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00520723">
        <w:rPr>
          <w:rFonts w:cstheme="minorHAnsi"/>
        </w:rPr>
        <w:t>No</w:t>
      </w:r>
      <w:proofErr w:type="spellEnd"/>
      <w:r w:rsidR="00520723">
        <w:rPr>
          <w:rFonts w:cstheme="minorHAnsi"/>
        </w:rPr>
        <w:t>. 321.865</w:t>
      </w:r>
    </w:p>
    <w:p w:rsidR="00006725" w:rsidRDefault="00006725" w:rsidP="00006725">
      <w:pPr>
        <w:spacing w:after="0" w:line="240" w:lineRule="auto"/>
        <w:outlineLvl w:val="0"/>
        <w:rPr>
          <w:rFonts w:cstheme="minorHAnsi"/>
        </w:rPr>
      </w:pPr>
    </w:p>
    <w:p w:rsidR="00006725" w:rsidRDefault="00520723" w:rsidP="00006725">
      <w:pPr>
        <w:spacing w:after="0" w:line="240" w:lineRule="auto"/>
        <w:outlineLvl w:val="0"/>
        <w:rPr>
          <w:rFonts w:cstheme="minorHAnsi"/>
        </w:rPr>
      </w:pPr>
      <w:r>
        <w:rPr>
          <w:rFonts w:cstheme="minorHAnsi"/>
        </w:rPr>
        <w:t xml:space="preserve">A: MUNICIPALIDAD DE CAMBYRETA </w:t>
      </w:r>
    </w:p>
    <w:p w:rsidR="00520723" w:rsidRPr="0073214C" w:rsidRDefault="00520723" w:rsidP="00006725">
      <w:pPr>
        <w:spacing w:after="0" w:line="240" w:lineRule="auto"/>
        <w:outlineLvl w:val="0"/>
        <w:rPr>
          <w:rFonts w:cstheme="minorHAnsi"/>
        </w:rPr>
      </w:pP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725621" w:rsidRDefault="00725621"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Default="00520723" w:rsidP="00520723">
      <w:pPr>
        <w:pStyle w:val="SectionIVHeader"/>
        <w:spacing w:before="0" w:after="0"/>
        <w:jc w:val="left"/>
        <w:rPr>
          <w:rFonts w:asciiTheme="minorHAnsi" w:eastAsiaTheme="minorHAnsi" w:hAnsiTheme="minorHAnsi" w:cstheme="minorHAnsi"/>
          <w:b w:val="0"/>
          <w:i/>
          <w:iCs/>
          <w:sz w:val="22"/>
          <w:szCs w:val="22"/>
          <w:lang w:val="es-MX"/>
        </w:rPr>
      </w:pPr>
    </w:p>
    <w:p w:rsidR="00520723" w:rsidRPr="00520723" w:rsidRDefault="00520723" w:rsidP="00520723">
      <w:pPr>
        <w:pStyle w:val="SectionIVHeader"/>
        <w:spacing w:before="0" w:after="0"/>
        <w:jc w:val="left"/>
        <w:rPr>
          <w:rFonts w:asciiTheme="minorHAnsi" w:hAnsiTheme="minorHAnsi" w:cstheme="minorHAnsi"/>
          <w:sz w:val="24"/>
          <w:lang w:val="es-PY"/>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520723" w:rsidRDefault="00520723" w:rsidP="00006725">
      <w:pPr>
        <w:tabs>
          <w:tab w:val="right" w:leader="dot" w:pos="8820"/>
        </w:tabs>
        <w:spacing w:after="0" w:line="240" w:lineRule="auto"/>
        <w:jc w:val="right"/>
        <w:rPr>
          <w:rFonts w:ascii="Calibri" w:hAnsi="Calibri"/>
          <w:i/>
          <w:color w:val="FF0000"/>
          <w:sz w:val="24"/>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Default="00006725" w:rsidP="00006725">
      <w:pPr>
        <w:spacing w:after="0" w:line="240" w:lineRule="auto"/>
        <w:jc w:val="both"/>
        <w:rPr>
          <w:rFonts w:ascii="Calibri" w:hAnsi="Calibri"/>
          <w:szCs w:val="20"/>
        </w:rPr>
      </w:pPr>
      <w:r w:rsidRPr="006333B2">
        <w:rPr>
          <w:rFonts w:ascii="Calibri" w:hAnsi="Calibri"/>
          <w:szCs w:val="20"/>
        </w:rPr>
        <w:t>A</w:t>
      </w:r>
      <w:r w:rsidR="00520723" w:rsidRPr="006333B2">
        <w:rPr>
          <w:rFonts w:ascii="Calibri" w:hAnsi="Calibri"/>
          <w:szCs w:val="20"/>
        </w:rPr>
        <w:t>: MUNICIPALIDAD</w:t>
      </w:r>
      <w:r w:rsidR="00520723">
        <w:rPr>
          <w:rFonts w:ascii="Calibri" w:hAnsi="Calibri"/>
          <w:szCs w:val="20"/>
        </w:rPr>
        <w:t xml:space="preserve"> DE CAMBYRETA </w:t>
      </w:r>
    </w:p>
    <w:p w:rsidR="00520723" w:rsidRPr="006333B2" w:rsidRDefault="00520723" w:rsidP="00006725">
      <w:pPr>
        <w:spacing w:after="0" w:line="240" w:lineRule="auto"/>
        <w:jc w:val="both"/>
        <w:rPr>
          <w:rFonts w:ascii="Calibri" w:hAnsi="Calibri"/>
          <w:szCs w:val="20"/>
        </w:rPr>
      </w:pP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520723" w:rsidRDefault="00520723" w:rsidP="00867AD0">
      <w:pPr>
        <w:spacing w:after="0" w:line="240" w:lineRule="auto"/>
        <w:rPr>
          <w:rFonts w:ascii="Calibri" w:hAnsi="Calibri"/>
        </w:rPr>
      </w:pPr>
    </w:p>
    <w:p w:rsidR="00520723" w:rsidRDefault="00520723" w:rsidP="00867AD0">
      <w:pPr>
        <w:spacing w:after="0" w:line="240" w:lineRule="auto"/>
        <w:rPr>
          <w:rFonts w:ascii="Calibri" w:hAnsi="Calibri"/>
        </w:rPr>
      </w:pPr>
    </w:p>
    <w:p w:rsidR="00520723" w:rsidRDefault="00520723"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00520723">
        <w:rPr>
          <w:sz w:val="20"/>
          <w:szCs w:val="20"/>
        </w:rPr>
        <w:t xml:space="preserve"> No.: 321.865</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520723">
        <w:rPr>
          <w:i/>
          <w:szCs w:val="20"/>
        </w:rPr>
        <w:t xml:space="preserve">MUNICIPALIDAD DE CAMBYRETA </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520723" w:rsidRDefault="00520723" w:rsidP="00867AD0">
      <w:pPr>
        <w:spacing w:after="0" w:line="240" w:lineRule="auto"/>
        <w:rPr>
          <w:b/>
          <w:i/>
        </w:rPr>
      </w:pPr>
    </w:p>
    <w:p w:rsidR="00520723" w:rsidRDefault="00520723" w:rsidP="00867AD0">
      <w:pPr>
        <w:spacing w:after="0" w:line="240" w:lineRule="auto"/>
        <w:rPr>
          <w:b/>
          <w:i/>
        </w:rPr>
      </w:pPr>
    </w:p>
    <w:p w:rsidR="00520723" w:rsidRDefault="00520723" w:rsidP="00867AD0">
      <w:pPr>
        <w:spacing w:after="0" w:line="240" w:lineRule="auto"/>
        <w:rPr>
          <w:b/>
          <w:i/>
        </w:rPr>
      </w:pPr>
    </w:p>
    <w:p w:rsidR="00520723" w:rsidRDefault="00520723"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00520723">
        <w:rPr>
          <w:rFonts w:ascii="Arial" w:eastAsia="Times New Roman" w:hAnsi="Arial" w:cs="Arial"/>
          <w:lang w:val="es-ES_tradnl"/>
        </w:rPr>
        <w:t>Nº 15/2017</w:t>
      </w:r>
      <w:r>
        <w:rPr>
          <w:rFonts w:ascii="Arial" w:eastAsia="Times New Roman" w:hAnsi="Arial" w:cs="Arial"/>
          <w:lang w:val="es-ES_tradnl"/>
        </w:rPr>
        <w:t xml:space="preserve">  </w:t>
      </w:r>
      <w:r w:rsidRPr="00C66D3E">
        <w:rPr>
          <w:rFonts w:ascii="Arial" w:eastAsia="Times New Roman" w:hAnsi="Arial" w:cs="Arial"/>
          <w:lang w:val="es-ES_tradnl"/>
        </w:rPr>
        <w:t>Modalidad:</w:t>
      </w:r>
      <w:r w:rsidR="00520723">
        <w:rPr>
          <w:rFonts w:ascii="Arial" w:eastAsia="Times New Roman" w:hAnsi="Arial" w:cs="Arial"/>
          <w:lang w:val="es-ES_tradnl"/>
        </w:rPr>
        <w:t xml:space="preserve"> Contratación Directa </w:t>
      </w:r>
    </w:p>
    <w:p w:rsidR="00C66D3E" w:rsidRPr="00C66D3E" w:rsidRDefault="00C66D3E" w:rsidP="00520723">
      <w:pPr>
        <w:widowControl w:val="0"/>
        <w:tabs>
          <w:tab w:val="right" w:pos="9720"/>
        </w:tabs>
        <w:adjustRightInd w:val="0"/>
        <w:spacing w:after="0" w:line="240" w:lineRule="auto"/>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520723">
        <w:rPr>
          <w:rFonts w:ascii="Arial" w:eastAsia="Times New Roman" w:hAnsi="Arial" w:cs="Arial"/>
          <w:lang w:val="es-ES_tradnl"/>
        </w:rPr>
        <w:t xml:space="preserve"> Adquisición de equipos informáticos y muebles para uso institucional.-</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520723">
        <w:rPr>
          <w:rFonts w:ascii="Arial" w:eastAsia="Times New Roman" w:hAnsi="Arial" w:cs="Arial"/>
          <w:lang w:val="es-ES_tradnl"/>
        </w:rPr>
        <w:t>321865</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520723">
        <w:rPr>
          <w:rFonts w:ascii="Arial" w:eastAsia="Times New Roman" w:hAnsi="Arial" w:cs="Arial"/>
          <w:lang w:val="es-ES_tradnl"/>
        </w:rPr>
        <w:t xml:space="preserve"> MUNICIPALIDAD DE CAMBYRETA </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520723">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D04563" w:rsidP="00006725">
      <w:pPr>
        <w:spacing w:after="0" w:line="240" w:lineRule="auto"/>
        <w:jc w:val="right"/>
        <w:rPr>
          <w:rFonts w:ascii="Arial" w:hAnsi="Arial" w:cs="Arial"/>
          <w:b/>
          <w:sz w:val="23"/>
          <w:szCs w:val="23"/>
        </w:rPr>
      </w:pPr>
      <w:r>
        <w:rPr>
          <w:rFonts w:ascii="Arial" w:hAnsi="Arial" w:cs="Arial"/>
          <w:sz w:val="23"/>
          <w:szCs w:val="23"/>
        </w:rPr>
        <w:t>Cambyretá,</w:t>
      </w:r>
      <w:r w:rsidR="00006725" w:rsidRPr="00AF1BF2">
        <w:rPr>
          <w:rFonts w:ascii="Arial" w:hAnsi="Arial" w:cs="Arial"/>
          <w:sz w:val="23"/>
          <w:szCs w:val="23"/>
        </w:rPr>
        <w:t xml:space="preserve"> __ de______ </w:t>
      </w:r>
      <w:proofErr w:type="spellStart"/>
      <w:r w:rsidR="00006725" w:rsidRPr="00AF1BF2">
        <w:rPr>
          <w:rFonts w:ascii="Arial" w:hAnsi="Arial" w:cs="Arial"/>
          <w:sz w:val="23"/>
          <w:szCs w:val="23"/>
        </w:rPr>
        <w:t>de</w:t>
      </w:r>
      <w:proofErr w:type="spellEnd"/>
      <w:r w:rsidR="00006725"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520723" w:rsidP="00006725">
      <w:pPr>
        <w:spacing w:after="0" w:line="240" w:lineRule="auto"/>
        <w:rPr>
          <w:rFonts w:cs="Arial"/>
          <w:b/>
        </w:rPr>
      </w:pPr>
      <w:r>
        <w:rPr>
          <w:rFonts w:cs="Arial"/>
          <w:b/>
        </w:rPr>
        <w:t xml:space="preserve">Municipalidad de Cambyretá </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666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520723" w:rsidP="0035240F">
            <w:pPr>
              <w:spacing w:after="0" w:line="240" w:lineRule="auto"/>
              <w:rPr>
                <w:rFonts w:cs="Arial"/>
                <w:b/>
              </w:rPr>
            </w:pPr>
            <w:r w:rsidRPr="00520723">
              <w:rPr>
                <w:rFonts w:cs="Arial"/>
                <w:b/>
              </w:rPr>
              <w:t>Adquisición de equipos informáticos y muebles para uso institucional.-</w:t>
            </w:r>
          </w:p>
          <w:p w:rsidR="00006725" w:rsidRPr="0086474A" w:rsidRDefault="00520723" w:rsidP="0035240F">
            <w:pPr>
              <w:spacing w:after="0" w:line="240" w:lineRule="auto"/>
              <w:rPr>
                <w:rFonts w:cs="Arial"/>
                <w:b/>
              </w:rPr>
            </w:pPr>
            <w:r>
              <w:rPr>
                <w:rFonts w:cs="Arial"/>
                <w:b/>
              </w:rPr>
              <w:t>ID: 321865</w:t>
            </w:r>
            <w:r w:rsidR="00006725"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D04563" w:rsidRDefault="00D04563"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Default="00D04563"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 xml:space="preserve">NO APLICA </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00520723" w:rsidRPr="00520723">
        <w:rPr>
          <w:lang w:val="es-MX"/>
        </w:rPr>
        <w:t xml:space="preserve">MUNICIPALIDAD DE CAMBYRETA </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D04563" w:rsidRDefault="00D04563" w:rsidP="00006725">
      <w:pPr>
        <w:spacing w:after="0" w:line="240" w:lineRule="auto"/>
        <w:rPr>
          <w:i/>
          <w:iCs/>
          <w:lang w:val="es-MX"/>
        </w:rPr>
      </w:pPr>
    </w:p>
    <w:p w:rsidR="00D04563" w:rsidRDefault="00D04563" w:rsidP="00006725">
      <w:pPr>
        <w:spacing w:after="0" w:line="240" w:lineRule="auto"/>
        <w:rPr>
          <w:i/>
          <w:iCs/>
          <w:lang w:val="es-MX"/>
        </w:rPr>
      </w:pPr>
    </w:p>
    <w:p w:rsidR="00D04563" w:rsidRDefault="00D04563" w:rsidP="00006725">
      <w:pPr>
        <w:spacing w:after="0" w:line="240" w:lineRule="auto"/>
        <w:rPr>
          <w:i/>
          <w:iCs/>
          <w:lang w:val="es-MX"/>
        </w:rPr>
      </w:pPr>
    </w:p>
    <w:p w:rsidR="00D04563" w:rsidRDefault="00D04563" w:rsidP="00006725">
      <w:pPr>
        <w:spacing w:after="0" w:line="240" w:lineRule="auto"/>
        <w:rPr>
          <w:i/>
          <w:iCs/>
          <w:lang w:val="es-MX"/>
        </w:rPr>
      </w:pPr>
    </w:p>
    <w:p w:rsidR="00D04563" w:rsidRDefault="00D04563" w:rsidP="00006725">
      <w:pPr>
        <w:spacing w:after="0" w:line="240" w:lineRule="auto"/>
        <w:rPr>
          <w:i/>
          <w:iCs/>
          <w:lang w:val="es-MX"/>
        </w:rPr>
      </w:pPr>
    </w:p>
    <w:p w:rsidR="00D04563" w:rsidRDefault="00D04563" w:rsidP="00006725">
      <w:pPr>
        <w:spacing w:after="0" w:line="240" w:lineRule="auto"/>
        <w:rPr>
          <w:i/>
          <w:iCs/>
          <w:lang w:val="es-MX"/>
        </w:rPr>
      </w:pPr>
      <w:bookmarkStart w:id="1" w:name="_GoBack"/>
      <w:bookmarkEnd w:id="1"/>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Pr="00520723" w:rsidRDefault="00520723" w:rsidP="00520723">
      <w:pPr>
        <w:spacing w:after="0" w:line="240" w:lineRule="auto"/>
        <w:jc w:val="center"/>
        <w:rPr>
          <w:rFonts w:ascii="Calibri" w:eastAsia="Times New Roman" w:hAnsi="Calibri" w:cs="Times New Roman"/>
          <w:b/>
          <w:sz w:val="40"/>
          <w:szCs w:val="16"/>
          <w:lang w:val="es-ES" w:eastAsia="es-ES"/>
        </w:rPr>
      </w:pPr>
      <w:r w:rsidRPr="00520723">
        <w:rPr>
          <w:rFonts w:ascii="Calibri" w:eastAsia="Times New Roman" w:hAnsi="Calibri" w:cs="Times New Roman"/>
          <w:b/>
          <w:sz w:val="40"/>
          <w:szCs w:val="16"/>
          <w:lang w:val="es-ES" w:eastAsia="es-ES"/>
        </w:rPr>
        <w:t>(NO APLICA)</w:t>
      </w:r>
    </w:p>
    <w:p w:rsidR="00520723" w:rsidRDefault="0052072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7D1" w:rsidRDefault="006417D1">
      <w:pPr>
        <w:spacing w:after="0" w:line="240" w:lineRule="auto"/>
      </w:pPr>
      <w:r>
        <w:separator/>
      </w:r>
    </w:p>
  </w:endnote>
  <w:endnote w:type="continuationSeparator" w:id="0">
    <w:p w:rsidR="006417D1" w:rsidRDefault="00641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04563" w:rsidRPr="00D04563">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7D1" w:rsidRDefault="006417D1">
      <w:pPr>
        <w:spacing w:after="0" w:line="240" w:lineRule="auto"/>
      </w:pPr>
      <w:r>
        <w:separator/>
      </w:r>
    </w:p>
  </w:footnote>
  <w:footnote w:type="continuationSeparator" w:id="0">
    <w:p w:rsidR="006417D1" w:rsidRDefault="006417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6417D1"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20723"/>
    <w:rsid w:val="00541156"/>
    <w:rsid w:val="005E5772"/>
    <w:rsid w:val="006052E3"/>
    <w:rsid w:val="00616074"/>
    <w:rsid w:val="006417D1"/>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04563"/>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11</Pages>
  <Words>2695</Words>
  <Characters>14828</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cp:lastModifiedBy>
  <cp:revision>72</cp:revision>
  <cp:lastPrinted>2017-12-18T15:27:00Z</cp:lastPrinted>
  <dcterms:created xsi:type="dcterms:W3CDTF">2015-06-24T18:20:00Z</dcterms:created>
  <dcterms:modified xsi:type="dcterms:W3CDTF">2017-12-18T15:32:00Z</dcterms:modified>
</cp:coreProperties>
</file>