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5000" w:type="pct"/>
        <w:tblLayout w:type="fixed"/>
        <w:tblLook w:val="04A0"/>
      </w:tblPr>
      <w:tblGrid>
        <w:gridCol w:w="674"/>
        <w:gridCol w:w="289"/>
        <w:gridCol w:w="421"/>
        <w:gridCol w:w="145"/>
        <w:gridCol w:w="284"/>
        <w:gridCol w:w="596"/>
        <w:gridCol w:w="297"/>
        <w:gridCol w:w="382"/>
        <w:gridCol w:w="30"/>
        <w:gridCol w:w="113"/>
        <w:gridCol w:w="701"/>
        <w:gridCol w:w="376"/>
        <w:gridCol w:w="197"/>
        <w:gridCol w:w="573"/>
        <w:gridCol w:w="703"/>
        <w:gridCol w:w="143"/>
        <w:gridCol w:w="867"/>
        <w:gridCol w:w="132"/>
        <w:gridCol w:w="707"/>
        <w:gridCol w:w="143"/>
        <w:gridCol w:w="158"/>
        <w:gridCol w:w="468"/>
        <w:gridCol w:w="209"/>
        <w:gridCol w:w="167"/>
        <w:gridCol w:w="231"/>
        <w:gridCol w:w="765"/>
        <w:gridCol w:w="912"/>
      </w:tblGrid>
      <w:tr w:rsidR="00170526" w:rsidRPr="005A1CFF" w:rsidTr="00306F77">
        <w:trPr>
          <w:trHeight w:val="735"/>
        </w:trPr>
        <w:tc>
          <w:tcPr>
            <w:tcW w:w="2016" w:type="pct"/>
            <w:gridSpan w:val="12"/>
            <w:vMerge w:val="restart"/>
            <w:noWrap/>
            <w:vAlign w:val="center"/>
            <w:hideMark/>
          </w:tcPr>
          <w:p w:rsidR="00170526" w:rsidRPr="005A1CFF" w:rsidRDefault="00170526" w:rsidP="005A1CFF">
            <w:pPr>
              <w:ind w:left="709"/>
              <w:jc w:val="center"/>
              <w:rPr>
                <w:b/>
              </w:rPr>
            </w:pPr>
            <w:r w:rsidRPr="005A1CFF">
              <w:rPr>
                <w:b/>
                <w:noProof/>
                <w:lang w:eastAsia="es-PY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12065</wp:posOffset>
                  </wp:positionV>
                  <wp:extent cx="565785" cy="617855"/>
                  <wp:effectExtent l="0" t="0" r="0" b="0"/>
                  <wp:wrapNone/>
                  <wp:docPr id="3" name="2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 Imagen" descr="C:\Users\Secretaria-General\Desktop\LOGOS\logos 2016\IMG-20161020-WA001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61785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A1CFF" w:rsidRPr="005A1CFF">
              <w:rPr>
                <w:b/>
              </w:rPr>
              <w:t>Universidad N</w:t>
            </w:r>
            <w:r w:rsidRPr="005A1CFF">
              <w:rPr>
                <w:b/>
              </w:rPr>
              <w:t>acional de Caaguazú</w:t>
            </w:r>
          </w:p>
          <w:p w:rsidR="00170526" w:rsidRPr="005A1CFF" w:rsidRDefault="00170526" w:rsidP="005A1CFF">
            <w:pPr>
              <w:ind w:left="709"/>
              <w:jc w:val="center"/>
              <w:rPr>
                <w:b/>
              </w:rPr>
            </w:pPr>
            <w:r w:rsidRPr="005A1CFF">
              <w:rPr>
                <w:b/>
              </w:rPr>
              <w:t>Facultad de Ciencias de la Salud</w:t>
            </w:r>
          </w:p>
          <w:p w:rsidR="00170526" w:rsidRPr="005A1CFF" w:rsidRDefault="00170526" w:rsidP="005A1CFF">
            <w:pPr>
              <w:ind w:left="709"/>
              <w:jc w:val="center"/>
            </w:pPr>
            <w:r w:rsidRPr="005A1CFF">
              <w:rPr>
                <w:b/>
              </w:rPr>
              <w:t>Sede Coronel Oviedo</w:t>
            </w:r>
          </w:p>
        </w:tc>
        <w:tc>
          <w:tcPr>
            <w:tcW w:w="2013" w:type="pct"/>
            <w:gridSpan w:val="11"/>
            <w:vMerge w:val="restart"/>
            <w:noWrap/>
            <w:vAlign w:val="center"/>
            <w:hideMark/>
          </w:tcPr>
          <w:p w:rsidR="00170526" w:rsidRPr="00306F77" w:rsidRDefault="00170526" w:rsidP="005A1CFF">
            <w:pPr>
              <w:jc w:val="center"/>
              <w:rPr>
                <w:b/>
                <w:bCs/>
                <w:highlight w:val="yellow"/>
              </w:rPr>
            </w:pPr>
          </w:p>
          <w:p w:rsidR="00170526" w:rsidRPr="00306F77" w:rsidRDefault="00170526" w:rsidP="005A1CFF">
            <w:pPr>
              <w:jc w:val="center"/>
              <w:rPr>
                <w:b/>
                <w:bCs/>
                <w:highlight w:val="yellow"/>
              </w:rPr>
            </w:pPr>
            <w:r w:rsidRPr="00FA3305">
              <w:rPr>
                <w:b/>
                <w:bCs/>
              </w:rPr>
              <w:t>ORDEN DE</w:t>
            </w:r>
            <w:r w:rsidR="003F40C1" w:rsidRPr="00FA3305">
              <w:rPr>
                <w:b/>
                <w:bCs/>
              </w:rPr>
              <w:t xml:space="preserve"> </w:t>
            </w:r>
            <w:r w:rsidR="004A6DD4">
              <w:rPr>
                <w:b/>
                <w:bCs/>
              </w:rPr>
              <w:t>COMPRA DE BIENES/SERVICIOS N°00</w:t>
            </w:r>
            <w:r w:rsidRPr="00FA3305">
              <w:rPr>
                <w:b/>
                <w:bCs/>
              </w:rPr>
              <w:t>/201</w:t>
            </w:r>
            <w:r w:rsidR="0071098C">
              <w:rPr>
                <w:b/>
                <w:bCs/>
              </w:rPr>
              <w:t>7</w:t>
            </w:r>
          </w:p>
        </w:tc>
        <w:tc>
          <w:tcPr>
            <w:tcW w:w="971" w:type="pct"/>
            <w:gridSpan w:val="4"/>
            <w:vMerge w:val="restart"/>
            <w:vAlign w:val="center"/>
            <w:hideMark/>
          </w:tcPr>
          <w:p w:rsidR="00170526" w:rsidRPr="00306F77" w:rsidRDefault="00170526" w:rsidP="005A1CFF">
            <w:pPr>
              <w:jc w:val="center"/>
              <w:rPr>
                <w:b/>
                <w:bCs/>
                <w:highlight w:val="yellow"/>
              </w:rPr>
            </w:pPr>
          </w:p>
          <w:p w:rsidR="00170526" w:rsidRPr="00306F77" w:rsidRDefault="00A5212A" w:rsidP="005A1CFF">
            <w:pPr>
              <w:jc w:val="center"/>
              <w:rPr>
                <w:b/>
                <w:bCs/>
                <w:highlight w:val="yellow"/>
              </w:rPr>
            </w:pPr>
            <w:r w:rsidRPr="00FA3305">
              <w:rPr>
                <w:b/>
                <w:bCs/>
              </w:rPr>
              <w:t xml:space="preserve">O.C. Institucional Nº </w:t>
            </w:r>
            <w:r w:rsidR="004A6DD4">
              <w:rPr>
                <w:b/>
                <w:bCs/>
              </w:rPr>
              <w:t>00</w:t>
            </w:r>
            <w:r w:rsidRPr="00FA3305">
              <w:rPr>
                <w:b/>
                <w:bCs/>
              </w:rPr>
              <w:t>/2017</w:t>
            </w:r>
          </w:p>
        </w:tc>
      </w:tr>
      <w:tr w:rsidR="00170526" w:rsidRPr="00170526" w:rsidTr="00306F77">
        <w:trPr>
          <w:trHeight w:val="435"/>
        </w:trPr>
        <w:tc>
          <w:tcPr>
            <w:tcW w:w="2016" w:type="pct"/>
            <w:gridSpan w:val="12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  <w:tc>
          <w:tcPr>
            <w:tcW w:w="2013" w:type="pct"/>
            <w:gridSpan w:val="11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71" w:type="pct"/>
            <w:gridSpan w:val="4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</w:tr>
      <w:tr w:rsidR="00170526" w:rsidRPr="00170526" w:rsidTr="00A5212A">
        <w:trPr>
          <w:trHeight w:val="300"/>
        </w:trPr>
        <w:tc>
          <w:tcPr>
            <w:tcW w:w="1266" w:type="pct"/>
            <w:gridSpan w:val="7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Nivel de Entidad:</w:t>
            </w:r>
          </w:p>
        </w:tc>
        <w:tc>
          <w:tcPr>
            <w:tcW w:w="2371" w:type="pct"/>
            <w:gridSpan w:val="13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28</w:t>
            </w:r>
          </w:p>
        </w:tc>
        <w:tc>
          <w:tcPr>
            <w:tcW w:w="1363" w:type="pct"/>
            <w:gridSpan w:val="7"/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Fecha de Emisión  :   / </w:t>
            </w:r>
            <w:r w:rsidR="00170526" w:rsidRPr="00170526">
              <w:rPr>
                <w:b/>
                <w:bCs/>
                <w:sz w:val="16"/>
              </w:rPr>
              <w:t xml:space="preserve"> /   201</w:t>
            </w:r>
            <w:r w:rsidR="00A5212A">
              <w:rPr>
                <w:b/>
                <w:bCs/>
                <w:sz w:val="16"/>
              </w:rPr>
              <w:t>7</w:t>
            </w:r>
          </w:p>
        </w:tc>
      </w:tr>
      <w:tr w:rsidR="00170526" w:rsidRPr="00170526" w:rsidTr="005A1CFF">
        <w:trPr>
          <w:trHeight w:val="302"/>
        </w:trPr>
        <w:tc>
          <w:tcPr>
            <w:tcW w:w="1127" w:type="pct"/>
            <w:gridSpan w:val="6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Entidad:</w:t>
            </w:r>
          </w:p>
        </w:tc>
        <w:tc>
          <w:tcPr>
            <w:tcW w:w="3873" w:type="pct"/>
            <w:gridSpan w:val="21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7</w:t>
            </w:r>
          </w:p>
        </w:tc>
      </w:tr>
      <w:tr w:rsidR="00306F77" w:rsidRPr="00170526" w:rsidTr="00306F77">
        <w:trPr>
          <w:trHeight w:val="351"/>
        </w:trPr>
        <w:tc>
          <w:tcPr>
            <w:tcW w:w="1127" w:type="pct"/>
            <w:gridSpan w:val="6"/>
            <w:noWrap/>
            <w:vAlign w:val="center"/>
            <w:hideMark/>
          </w:tcPr>
          <w:p w:rsidR="00306F77" w:rsidRPr="00170526" w:rsidRDefault="00306F77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Unidad Compradora (Código SICP)</w:t>
            </w:r>
          </w:p>
        </w:tc>
        <w:tc>
          <w:tcPr>
            <w:tcW w:w="3873" w:type="pct"/>
            <w:gridSpan w:val="21"/>
            <w:noWrap/>
            <w:vAlign w:val="center"/>
            <w:hideMark/>
          </w:tcPr>
          <w:p w:rsidR="00306F77" w:rsidRPr="00170526" w:rsidRDefault="00306F77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1679</w:t>
            </w:r>
          </w:p>
        </w:tc>
      </w:tr>
      <w:tr w:rsidR="005A1CFF" w:rsidRPr="00170526" w:rsidTr="00A5212A">
        <w:trPr>
          <w:trHeight w:val="228"/>
        </w:trPr>
        <w:tc>
          <w:tcPr>
            <w:tcW w:w="1459" w:type="pct"/>
            <w:gridSpan w:val="9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ID del Llamado:</w:t>
            </w:r>
          </w:p>
        </w:tc>
        <w:tc>
          <w:tcPr>
            <w:tcW w:w="917" w:type="pct"/>
            <w:gridSpan w:val="5"/>
            <w:noWrap/>
            <w:vAlign w:val="center"/>
            <w:hideMark/>
          </w:tcPr>
          <w:p w:rsidR="00170526" w:rsidRPr="00170526" w:rsidRDefault="00A5212A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  <w:r w:rsidR="004A6DD4">
              <w:rPr>
                <w:b/>
                <w:bCs/>
                <w:sz w:val="16"/>
              </w:rPr>
              <w:t>33</w:t>
            </w:r>
            <w:r w:rsidR="0071098C">
              <w:rPr>
                <w:b/>
                <w:bCs/>
                <w:sz w:val="16"/>
              </w:rPr>
              <w:t>.4</w:t>
            </w:r>
            <w:r w:rsidR="004A6DD4">
              <w:rPr>
                <w:b/>
                <w:bCs/>
                <w:sz w:val="16"/>
              </w:rPr>
              <w:t>04</w:t>
            </w:r>
          </w:p>
        </w:tc>
        <w:tc>
          <w:tcPr>
            <w:tcW w:w="802" w:type="pct"/>
            <w:gridSpan w:val="3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Tipo de Procedimiento:</w:t>
            </w:r>
          </w:p>
        </w:tc>
        <w:tc>
          <w:tcPr>
            <w:tcW w:w="534" w:type="pct"/>
            <w:gridSpan w:val="4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287" w:type="pct"/>
            <w:gridSpan w:val="6"/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CONTRATACION DIRECTA N° </w:t>
            </w:r>
            <w:r w:rsidR="00170526" w:rsidRPr="00170526">
              <w:rPr>
                <w:b/>
                <w:bCs/>
                <w:sz w:val="16"/>
              </w:rPr>
              <w:t>/201</w:t>
            </w:r>
            <w:r w:rsidR="00A5212A">
              <w:rPr>
                <w:b/>
                <w:bCs/>
                <w:sz w:val="16"/>
              </w:rPr>
              <w:t>7</w:t>
            </w:r>
          </w:p>
        </w:tc>
      </w:tr>
      <w:tr w:rsidR="00170526" w:rsidRPr="00170526" w:rsidTr="005A1CFF">
        <w:trPr>
          <w:trHeight w:val="121"/>
        </w:trPr>
        <w:tc>
          <w:tcPr>
            <w:tcW w:w="5000" w:type="pct"/>
            <w:gridSpan w:val="27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 xml:space="preserve">Descripción del Llamado: </w:t>
            </w:r>
            <w:r w:rsidR="00306F77">
              <w:rPr>
                <w:b/>
                <w:bCs/>
                <w:sz w:val="16"/>
              </w:rPr>
              <w:t>Adq</w:t>
            </w:r>
            <w:r w:rsidR="001C4D7C">
              <w:rPr>
                <w:b/>
                <w:bCs/>
                <w:sz w:val="16"/>
              </w:rPr>
              <w:t>uisición de Muebles</w:t>
            </w:r>
            <w:r w:rsidR="004A6DD4">
              <w:rPr>
                <w:b/>
                <w:bCs/>
                <w:sz w:val="16"/>
              </w:rPr>
              <w:t xml:space="preserve"> para la Biblioteca</w:t>
            </w:r>
            <w:r w:rsidRPr="00170526">
              <w:rPr>
                <w:b/>
                <w:bCs/>
                <w:sz w:val="16"/>
              </w:rPr>
              <w:t>.</w:t>
            </w:r>
          </w:p>
        </w:tc>
      </w:tr>
      <w:tr w:rsidR="005A1CFF" w:rsidRPr="00170526" w:rsidTr="00A5212A">
        <w:trPr>
          <w:trHeight w:val="495"/>
        </w:trPr>
        <w:tc>
          <w:tcPr>
            <w:tcW w:w="1127" w:type="pct"/>
            <w:gridSpan w:val="6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Proveedor:</w:t>
            </w:r>
          </w:p>
        </w:tc>
        <w:tc>
          <w:tcPr>
            <w:tcW w:w="332" w:type="pct"/>
            <w:gridSpan w:val="3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72" w:type="pct"/>
            <w:gridSpan w:val="13"/>
            <w:noWrap/>
            <w:vAlign w:val="center"/>
            <w:hideMark/>
          </w:tcPr>
          <w:p w:rsidR="00170526" w:rsidRPr="005A1CFF" w:rsidRDefault="004A6DD4" w:rsidP="0071098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**</w:t>
            </w:r>
          </w:p>
        </w:tc>
        <w:tc>
          <w:tcPr>
            <w:tcW w:w="283" w:type="pct"/>
            <w:gridSpan w:val="3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RUC:</w:t>
            </w:r>
          </w:p>
        </w:tc>
        <w:tc>
          <w:tcPr>
            <w:tcW w:w="786" w:type="pct"/>
            <w:gridSpan w:val="2"/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</w:rPr>
              <w:t>*</w:t>
            </w:r>
          </w:p>
        </w:tc>
      </w:tr>
      <w:tr w:rsidR="00170526" w:rsidRPr="00170526" w:rsidTr="005A1CFF">
        <w:trPr>
          <w:trHeight w:val="475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La presente orden tiene por objeto la entrega de los bienes que se detallan a continuación así como los precios unitarios y totales:</w:t>
            </w:r>
          </w:p>
        </w:tc>
      </w:tr>
      <w:tr w:rsidR="005A1CFF" w:rsidRPr="005A1CFF" w:rsidTr="00A5212A">
        <w:trPr>
          <w:trHeight w:val="735"/>
        </w:trPr>
        <w:tc>
          <w:tcPr>
            <w:tcW w:w="315" w:type="pct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bookmarkStart w:id="0" w:name="_GoBack" w:colFirst="5" w:colLast="5"/>
            <w:r w:rsidRPr="005A1CFF">
              <w:rPr>
                <w:b/>
                <w:bCs/>
                <w:sz w:val="16"/>
              </w:rPr>
              <w:t>N° ORDEN</w:t>
            </w:r>
          </w:p>
        </w:tc>
        <w:tc>
          <w:tcPr>
            <w:tcW w:w="332" w:type="pct"/>
            <w:gridSpan w:val="2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N° de ÍTEM / LOTE</w:t>
            </w:r>
          </w:p>
        </w:tc>
        <w:tc>
          <w:tcPr>
            <w:tcW w:w="1193" w:type="pct"/>
            <w:gridSpan w:val="8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DESCRIPCIÓN DE LOS BIENES</w:t>
            </w:r>
          </w:p>
        </w:tc>
        <w:tc>
          <w:tcPr>
            <w:tcW w:w="536" w:type="pct"/>
            <w:gridSpan w:val="3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UNIDAD DE MEDIDA</w:t>
            </w:r>
          </w:p>
        </w:tc>
        <w:tc>
          <w:tcPr>
            <w:tcW w:w="329" w:type="pct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MARCA</w:t>
            </w:r>
          </w:p>
        </w:tc>
        <w:tc>
          <w:tcPr>
            <w:tcW w:w="534" w:type="pct"/>
            <w:gridSpan w:val="3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PROCEDENCIA</w:t>
            </w:r>
          </w:p>
        </w:tc>
        <w:tc>
          <w:tcPr>
            <w:tcW w:w="398" w:type="pct"/>
            <w:gridSpan w:val="2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CANTIDAD</w:t>
            </w:r>
          </w:p>
        </w:tc>
        <w:tc>
          <w:tcPr>
            <w:tcW w:w="469" w:type="pct"/>
            <w:gridSpan w:val="4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PRECIO UNITARIO</w:t>
            </w:r>
          </w:p>
        </w:tc>
        <w:tc>
          <w:tcPr>
            <w:tcW w:w="894" w:type="pct"/>
            <w:gridSpan w:val="3"/>
            <w:vMerge w:val="restart"/>
            <w:shd w:val="clear" w:color="auto" w:fill="808080" w:themeFill="background1" w:themeFillShade="80"/>
            <w:vAlign w:val="center"/>
            <w:hideMark/>
          </w:tcPr>
          <w:p w:rsidR="00170526" w:rsidRPr="005A1CFF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5A1CFF">
              <w:rPr>
                <w:b/>
                <w:bCs/>
                <w:sz w:val="16"/>
              </w:rPr>
              <w:t>MONTO</w:t>
            </w:r>
          </w:p>
        </w:tc>
      </w:tr>
      <w:bookmarkEnd w:id="0"/>
      <w:tr w:rsidR="005A1CFF" w:rsidRPr="00170526" w:rsidTr="00A5212A">
        <w:trPr>
          <w:trHeight w:val="195"/>
        </w:trPr>
        <w:tc>
          <w:tcPr>
            <w:tcW w:w="315" w:type="pct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32" w:type="pct"/>
            <w:gridSpan w:val="2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193" w:type="pct"/>
            <w:gridSpan w:val="8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36" w:type="pct"/>
            <w:gridSpan w:val="3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9" w:type="pct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34" w:type="pct"/>
            <w:gridSpan w:val="3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98" w:type="pct"/>
            <w:gridSpan w:val="2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69" w:type="pct"/>
            <w:gridSpan w:val="4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94" w:type="pct"/>
            <w:gridSpan w:val="3"/>
            <w:vMerge/>
            <w:shd w:val="clear" w:color="auto" w:fill="808080" w:themeFill="background1" w:themeFillShade="80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</w:tr>
      <w:tr w:rsidR="005A1CFF" w:rsidRPr="00170526" w:rsidTr="004A6DD4">
        <w:trPr>
          <w:trHeight w:val="825"/>
        </w:trPr>
        <w:tc>
          <w:tcPr>
            <w:tcW w:w="315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1</w:t>
            </w:r>
          </w:p>
        </w:tc>
        <w:tc>
          <w:tcPr>
            <w:tcW w:w="33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1</w:t>
            </w:r>
          </w:p>
        </w:tc>
        <w:tc>
          <w:tcPr>
            <w:tcW w:w="1193" w:type="pct"/>
            <w:gridSpan w:val="8"/>
            <w:tcBorders>
              <w:bottom w:val="single" w:sz="4" w:space="0" w:color="auto"/>
            </w:tcBorders>
            <w:vAlign w:val="center"/>
            <w:hideMark/>
          </w:tcPr>
          <w:p w:rsidR="00170526" w:rsidRPr="00170526" w:rsidRDefault="00B449DB" w:rsidP="00306F77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Armario de a</w:t>
            </w:r>
            <w:r w:rsidR="0071098C" w:rsidRPr="0071098C">
              <w:rPr>
                <w:b/>
                <w:bCs/>
                <w:sz w:val="16"/>
              </w:rPr>
              <w:t>lmacenamiento de madera sin puertas con estantes internos.</w:t>
            </w:r>
          </w:p>
        </w:tc>
        <w:tc>
          <w:tcPr>
            <w:tcW w:w="536" w:type="pct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Unidad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534" w:type="pct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</w:t>
            </w:r>
          </w:p>
        </w:tc>
        <w:tc>
          <w:tcPr>
            <w:tcW w:w="469" w:type="pct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4A6DD4" w:rsidP="00306F77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894" w:type="pct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:rsidR="00170526" w:rsidRPr="00170526" w:rsidRDefault="004A6DD4" w:rsidP="004A6DD4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</w:tr>
      <w:tr w:rsidR="004A6DD4" w:rsidRPr="00170526" w:rsidTr="004A6DD4">
        <w:trPr>
          <w:trHeight w:val="345"/>
        </w:trPr>
        <w:tc>
          <w:tcPr>
            <w:tcW w:w="315" w:type="pct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1193" w:type="pct"/>
            <w:gridSpan w:val="8"/>
            <w:tcBorders>
              <w:top w:val="single" w:sz="4" w:space="0" w:color="auto"/>
            </w:tcBorders>
            <w:vAlign w:val="center"/>
            <w:hideMark/>
          </w:tcPr>
          <w:p w:rsidR="004A6DD4" w:rsidRDefault="00B84294" w:rsidP="00306F77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Fichero gavetero metálico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Pr="00170526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Unidad</w:t>
            </w:r>
          </w:p>
        </w:tc>
        <w:tc>
          <w:tcPr>
            <w:tcW w:w="329" w:type="pct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Default="004A6DD4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469" w:type="pct"/>
            <w:gridSpan w:val="4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Default="004A6DD4" w:rsidP="00306F77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4A6DD4" w:rsidRDefault="004A6DD4" w:rsidP="004A6DD4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*</w:t>
            </w:r>
          </w:p>
        </w:tc>
      </w:tr>
      <w:tr w:rsidR="005A1CFF" w:rsidRPr="00170526" w:rsidTr="00A5212A">
        <w:trPr>
          <w:trHeight w:val="345"/>
        </w:trPr>
        <w:tc>
          <w:tcPr>
            <w:tcW w:w="3239" w:type="pct"/>
            <w:gridSpan w:val="18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67" w:type="pct"/>
            <w:gridSpan w:val="6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TOTAL</w:t>
            </w:r>
          </w:p>
        </w:tc>
        <w:tc>
          <w:tcPr>
            <w:tcW w:w="894" w:type="pct"/>
            <w:gridSpan w:val="3"/>
            <w:noWrap/>
            <w:vAlign w:val="center"/>
            <w:hideMark/>
          </w:tcPr>
          <w:p w:rsidR="00170526" w:rsidRPr="00170526" w:rsidRDefault="00B84294" w:rsidP="005A1CFF">
            <w:pPr>
              <w:jc w:val="center"/>
              <w:rPr>
                <w:b/>
                <w:bCs/>
                <w:sz w:val="16"/>
                <w:u w:val="single"/>
              </w:rPr>
            </w:pPr>
            <w:r>
              <w:rPr>
                <w:b/>
                <w:bCs/>
                <w:sz w:val="16"/>
                <w:u w:val="single"/>
              </w:rPr>
              <w:t>**</w:t>
            </w:r>
          </w:p>
        </w:tc>
      </w:tr>
      <w:tr w:rsidR="00170526" w:rsidRPr="00170526" w:rsidTr="00306F77">
        <w:trPr>
          <w:trHeight w:val="239"/>
        </w:trPr>
        <w:tc>
          <w:tcPr>
            <w:tcW w:w="1459" w:type="pct"/>
            <w:gridSpan w:val="9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SON GUARANÍES:</w:t>
            </w:r>
          </w:p>
        </w:tc>
        <w:tc>
          <w:tcPr>
            <w:tcW w:w="3541" w:type="pct"/>
            <w:gridSpan w:val="18"/>
            <w:noWrap/>
            <w:vAlign w:val="center"/>
            <w:hideMark/>
          </w:tcPr>
          <w:p w:rsidR="00170526" w:rsidRPr="00170526" w:rsidRDefault="00170526" w:rsidP="0071098C">
            <w:pPr>
              <w:rPr>
                <w:b/>
                <w:bCs/>
                <w:sz w:val="16"/>
              </w:rPr>
            </w:pPr>
          </w:p>
        </w:tc>
      </w:tr>
      <w:tr w:rsidR="00A5212A" w:rsidRPr="00170526" w:rsidTr="00A5212A">
        <w:trPr>
          <w:trHeight w:val="230"/>
        </w:trPr>
        <w:tc>
          <w:tcPr>
            <w:tcW w:w="2016" w:type="pct"/>
            <w:gridSpan w:val="12"/>
            <w:noWrap/>
            <w:vAlign w:val="center"/>
            <w:hideMark/>
          </w:tcPr>
          <w:p w:rsidR="00A5212A" w:rsidRPr="00170526" w:rsidRDefault="00A5212A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VIGENCIA DE LA ORDEN DE COMPRA</w:t>
            </w:r>
          </w:p>
        </w:tc>
        <w:tc>
          <w:tcPr>
            <w:tcW w:w="2984" w:type="pct"/>
            <w:gridSpan w:val="15"/>
            <w:noWrap/>
            <w:vAlign w:val="center"/>
            <w:hideMark/>
          </w:tcPr>
          <w:p w:rsidR="00A5212A" w:rsidRPr="00170526" w:rsidRDefault="00A5212A" w:rsidP="00A5212A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HASTA EL CUMPLIMIENTO TOTAL DE LAS OBLIGACONES </w:t>
            </w:r>
          </w:p>
        </w:tc>
      </w:tr>
      <w:tr w:rsidR="00170526" w:rsidRPr="00170526" w:rsidTr="005A1CFF">
        <w:trPr>
          <w:trHeight w:val="174"/>
        </w:trPr>
        <w:tc>
          <w:tcPr>
            <w:tcW w:w="5000" w:type="pct"/>
            <w:gridSpan w:val="27"/>
            <w:noWrap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 xml:space="preserve">PLAZO DE ENTREGA Y/O CUMPLIMIENTO : Hasta 5 </w:t>
            </w:r>
            <w:r w:rsidR="00A5212A" w:rsidRPr="00170526">
              <w:rPr>
                <w:b/>
                <w:bCs/>
                <w:sz w:val="16"/>
              </w:rPr>
              <w:t>días</w:t>
            </w:r>
            <w:r w:rsidRPr="00170526">
              <w:rPr>
                <w:b/>
                <w:bCs/>
                <w:sz w:val="16"/>
              </w:rPr>
              <w:t xml:space="preserve"> corridos siguientes a la </w:t>
            </w:r>
            <w:r w:rsidR="00306F77" w:rsidRPr="00170526">
              <w:rPr>
                <w:b/>
                <w:bCs/>
                <w:sz w:val="16"/>
              </w:rPr>
              <w:t>formalización</w:t>
            </w:r>
            <w:r w:rsidRPr="00170526">
              <w:rPr>
                <w:b/>
                <w:bCs/>
                <w:sz w:val="16"/>
              </w:rPr>
              <w:t xml:space="preserve"> de la Orden de Compra</w:t>
            </w:r>
          </w:p>
        </w:tc>
      </w:tr>
      <w:tr w:rsidR="00170526" w:rsidRPr="00170526" w:rsidTr="005A1CFF">
        <w:trPr>
          <w:trHeight w:val="263"/>
        </w:trPr>
        <w:tc>
          <w:tcPr>
            <w:tcW w:w="5000" w:type="pct"/>
            <w:gridSpan w:val="27"/>
            <w:noWrap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LUGAR DE ENTREGA: Facultad de Ciencias de la Salud- Campus Arandu</w:t>
            </w:r>
            <w:r w:rsidR="00306F77">
              <w:rPr>
                <w:b/>
                <w:bCs/>
                <w:sz w:val="16"/>
              </w:rPr>
              <w:t xml:space="preserve"> </w:t>
            </w:r>
            <w:r w:rsidRPr="00170526">
              <w:rPr>
                <w:b/>
                <w:bCs/>
                <w:sz w:val="16"/>
              </w:rPr>
              <w:t>Poty, Ruta VIII Blas Garay.</w:t>
            </w:r>
          </w:p>
        </w:tc>
      </w:tr>
      <w:tr w:rsidR="00170526" w:rsidRPr="00170526" w:rsidTr="005A1CFF">
        <w:trPr>
          <w:trHeight w:val="422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La Contratante se compromete a pagar al Proveedor como contrapartida del suministro de los bienes y servicios y la subsanación de sus defectos, el precio la Orden de Compra o las sumas que resulten pagaderas de conformidad con lo dispuesto en la Carta de Invitación y sus Anexos.</w:t>
            </w:r>
          </w:p>
        </w:tc>
      </w:tr>
      <w:tr w:rsidR="005A1CFF" w:rsidRPr="00170526" w:rsidTr="00A5212A">
        <w:trPr>
          <w:trHeight w:val="414"/>
        </w:trPr>
        <w:tc>
          <w:tcPr>
            <w:tcW w:w="450" w:type="pct"/>
            <w:gridSpan w:val="2"/>
            <w:noWrap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Anticipo:</w:t>
            </w:r>
          </w:p>
        </w:tc>
        <w:tc>
          <w:tcPr>
            <w:tcW w:w="398" w:type="pct"/>
            <w:gridSpan w:val="3"/>
            <w:noWrap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i/>
                <w:iCs/>
                <w:sz w:val="16"/>
              </w:rPr>
            </w:pPr>
            <w:r w:rsidRPr="00170526">
              <w:rPr>
                <w:b/>
                <w:bCs/>
                <w:i/>
                <w:iCs/>
                <w:sz w:val="16"/>
              </w:rPr>
              <w:t>[SI/NO]</w:t>
            </w:r>
          </w:p>
        </w:tc>
        <w:tc>
          <w:tcPr>
            <w:tcW w:w="664" w:type="pct"/>
            <w:gridSpan w:val="5"/>
            <w:noWrap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Porcentaje: NO</w:t>
            </w:r>
          </w:p>
        </w:tc>
        <w:tc>
          <w:tcPr>
            <w:tcW w:w="3489" w:type="pct"/>
            <w:gridSpan w:val="1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[En caso afirmativo indicar:] El proveedor deberá presentar una Garantía de Anticipo del 100</w:t>
            </w:r>
            <w:r w:rsidR="00306F77">
              <w:rPr>
                <w:b/>
                <w:bCs/>
                <w:sz w:val="16"/>
              </w:rPr>
              <w:t xml:space="preserve"> </w:t>
            </w:r>
            <w:r w:rsidRPr="00170526">
              <w:rPr>
                <w:b/>
                <w:bCs/>
                <w:sz w:val="16"/>
              </w:rPr>
              <w:t>% del valor del monto anticipado en forma previa al cobro del mismo.</w:t>
            </w:r>
          </w:p>
        </w:tc>
      </w:tr>
      <w:tr w:rsidR="00170526" w:rsidRPr="00170526" w:rsidTr="005A1CFF">
        <w:trPr>
          <w:trHeight w:val="279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La administración del contrato estará a cargo de</w:t>
            </w:r>
            <w:r w:rsidR="00306F77" w:rsidRPr="00170526">
              <w:rPr>
                <w:b/>
                <w:bCs/>
                <w:sz w:val="16"/>
              </w:rPr>
              <w:t>: C.P</w:t>
            </w:r>
            <w:r w:rsidRPr="00170526">
              <w:rPr>
                <w:b/>
                <w:bCs/>
                <w:sz w:val="16"/>
              </w:rPr>
              <w:t>. Lilian Elina</w:t>
            </w:r>
            <w:r w:rsidR="00306F77">
              <w:rPr>
                <w:b/>
                <w:bCs/>
                <w:sz w:val="16"/>
              </w:rPr>
              <w:t xml:space="preserve"> </w:t>
            </w:r>
            <w:r w:rsidRPr="00170526">
              <w:rPr>
                <w:b/>
                <w:bCs/>
                <w:sz w:val="16"/>
              </w:rPr>
              <w:t>Britez</w:t>
            </w:r>
            <w:r w:rsidR="00FA3305">
              <w:rPr>
                <w:b/>
                <w:bCs/>
                <w:sz w:val="16"/>
              </w:rPr>
              <w:t xml:space="preserve"> </w:t>
            </w:r>
            <w:r w:rsidRPr="00170526">
              <w:rPr>
                <w:b/>
                <w:bCs/>
                <w:sz w:val="16"/>
              </w:rPr>
              <w:t>Servián.</w:t>
            </w:r>
          </w:p>
        </w:tc>
      </w:tr>
      <w:tr w:rsidR="00170526" w:rsidRPr="00170526" w:rsidTr="005A1CFF">
        <w:trPr>
          <w:trHeight w:val="1417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      </w:r>
            <w:r w:rsidRPr="00170526">
              <w:rPr>
                <w:b/>
                <w:bCs/>
                <w:sz w:val="16"/>
              </w:rPr>
              <w:br/>
              <w:t xml:space="preserve">La rescisión del contrato o la aplicación de multas por encima del porcentaje de la Garantía de Cumplimiento del Contrato </w:t>
            </w:r>
            <w:r w:rsidR="004A6DD4" w:rsidRPr="00170526">
              <w:rPr>
                <w:b/>
                <w:bCs/>
                <w:sz w:val="16"/>
              </w:rPr>
              <w:t>deberán</w:t>
            </w:r>
            <w:r w:rsidRPr="00170526">
              <w:rPr>
                <w:b/>
                <w:bCs/>
                <w:sz w:val="16"/>
              </w:rPr>
              <w:t xml:space="preserve"> comunicarse a la DNCP a los fines previstos en el artículo 72 de la Ley N° 2051/03 “De Contrataciones Públicas”.</w:t>
            </w:r>
          </w:p>
        </w:tc>
      </w:tr>
      <w:tr w:rsidR="00170526" w:rsidRPr="00170526" w:rsidTr="005A1CFF">
        <w:trPr>
          <w:trHeight w:val="388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La garantía para el fiel cumplimiento del contrato se regirá por lo establecido en  la Carta de Invitación y sus anexos, la cual se presentará a más tardar dentro de los 10 (días) calendarios siguientes a la firma del contrato. La garantía de fiel cumplimiento debe ser equivalente al 5% del monto total adjudicado.</w:t>
            </w:r>
          </w:p>
        </w:tc>
      </w:tr>
      <w:tr w:rsidR="00170526" w:rsidRPr="00170526" w:rsidTr="005A1CFF">
        <w:trPr>
          <w:trHeight w:val="124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El precio está sujeto a ajustes en los términos previstos en la Carta de Invitación y sus Anexos.</w:t>
            </w:r>
          </w:p>
        </w:tc>
      </w:tr>
      <w:tr w:rsidR="00170526" w:rsidRPr="00170526" w:rsidTr="005A1CFF">
        <w:trPr>
          <w:trHeight w:val="638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      </w:r>
          </w:p>
        </w:tc>
      </w:tr>
      <w:tr w:rsidR="00170526" w:rsidRPr="00170526" w:rsidTr="005A1CFF">
        <w:trPr>
          <w:trHeight w:val="266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Cualquier diferencia que surja durante la ejecución de los Contratos  se dirimirá conforme las reglas establecidas en la legislación aplicable y las partes se someten a la jurisdicción de los Tribunales de la República.</w:t>
            </w:r>
          </w:p>
        </w:tc>
      </w:tr>
      <w:tr w:rsidR="00170526" w:rsidRPr="00170526" w:rsidTr="005A1CFF">
        <w:trPr>
          <w:trHeight w:val="286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LÍNEA PRESUPUESTARIA:</w:t>
            </w:r>
          </w:p>
        </w:tc>
      </w:tr>
      <w:tr w:rsidR="005A1CFF" w:rsidRPr="00170526" w:rsidTr="00A5212A">
        <w:trPr>
          <w:trHeight w:val="290"/>
        </w:trPr>
        <w:tc>
          <w:tcPr>
            <w:tcW w:w="450" w:type="pct"/>
            <w:gridSpan w:val="2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Año</w:t>
            </w:r>
          </w:p>
        </w:tc>
        <w:tc>
          <w:tcPr>
            <w:tcW w:w="265" w:type="pct"/>
            <w:gridSpan w:val="2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Tipo</w:t>
            </w:r>
          </w:p>
        </w:tc>
        <w:tc>
          <w:tcPr>
            <w:tcW w:w="730" w:type="pct"/>
            <w:gridSpan w:val="4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Programa</w:t>
            </w:r>
          </w:p>
        </w:tc>
        <w:tc>
          <w:tcPr>
            <w:tcW w:w="663" w:type="pct"/>
            <w:gridSpan w:val="5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S. Prog.</w:t>
            </w:r>
          </w:p>
        </w:tc>
        <w:tc>
          <w:tcPr>
            <w:tcW w:w="664" w:type="pct"/>
            <w:gridSpan w:val="3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Proyecto</w:t>
            </w:r>
          </w:p>
        </w:tc>
        <w:tc>
          <w:tcPr>
            <w:tcW w:w="468" w:type="pct"/>
            <w:gridSpan w:val="2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S.O.G</w:t>
            </w:r>
          </w:p>
        </w:tc>
        <w:tc>
          <w:tcPr>
            <w:tcW w:w="331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F.F.</w:t>
            </w:r>
          </w:p>
        </w:tc>
        <w:tc>
          <w:tcPr>
            <w:tcW w:w="644" w:type="pct"/>
            <w:gridSpan w:val="6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O.F.</w:t>
            </w:r>
          </w:p>
        </w:tc>
        <w:tc>
          <w:tcPr>
            <w:tcW w:w="358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Dpto.</w:t>
            </w:r>
          </w:p>
        </w:tc>
        <w:tc>
          <w:tcPr>
            <w:tcW w:w="428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Monto</w:t>
            </w:r>
          </w:p>
        </w:tc>
      </w:tr>
      <w:tr w:rsidR="005A1CFF" w:rsidRPr="00170526" w:rsidTr="00A5212A">
        <w:trPr>
          <w:trHeight w:val="125"/>
        </w:trPr>
        <w:tc>
          <w:tcPr>
            <w:tcW w:w="450" w:type="pct"/>
            <w:gridSpan w:val="2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201</w:t>
            </w:r>
            <w:r w:rsidR="0071098C">
              <w:rPr>
                <w:b/>
                <w:bCs/>
                <w:sz w:val="16"/>
              </w:rPr>
              <w:t>7</w:t>
            </w:r>
          </w:p>
        </w:tc>
        <w:tc>
          <w:tcPr>
            <w:tcW w:w="265" w:type="pct"/>
            <w:gridSpan w:val="2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2</w:t>
            </w:r>
          </w:p>
        </w:tc>
        <w:tc>
          <w:tcPr>
            <w:tcW w:w="730" w:type="pct"/>
            <w:gridSpan w:val="4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1</w:t>
            </w:r>
          </w:p>
        </w:tc>
        <w:tc>
          <w:tcPr>
            <w:tcW w:w="663" w:type="pct"/>
            <w:gridSpan w:val="5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5</w:t>
            </w:r>
          </w:p>
        </w:tc>
        <w:tc>
          <w:tcPr>
            <w:tcW w:w="664" w:type="pct"/>
            <w:gridSpan w:val="3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0</w:t>
            </w:r>
          </w:p>
        </w:tc>
        <w:tc>
          <w:tcPr>
            <w:tcW w:w="468" w:type="pct"/>
            <w:gridSpan w:val="2"/>
            <w:vAlign w:val="center"/>
            <w:hideMark/>
          </w:tcPr>
          <w:p w:rsidR="00170526" w:rsidRPr="00170526" w:rsidRDefault="00306F77" w:rsidP="005A1CFF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540</w:t>
            </w:r>
          </w:p>
        </w:tc>
        <w:tc>
          <w:tcPr>
            <w:tcW w:w="331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30</w:t>
            </w:r>
          </w:p>
        </w:tc>
        <w:tc>
          <w:tcPr>
            <w:tcW w:w="644" w:type="pct"/>
            <w:gridSpan w:val="6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1</w:t>
            </w:r>
          </w:p>
        </w:tc>
        <w:tc>
          <w:tcPr>
            <w:tcW w:w="358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5</w:t>
            </w:r>
          </w:p>
        </w:tc>
        <w:tc>
          <w:tcPr>
            <w:tcW w:w="428" w:type="pct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</w:p>
        </w:tc>
      </w:tr>
      <w:tr w:rsidR="005A1CFF" w:rsidRPr="00170526" w:rsidTr="00A5212A">
        <w:trPr>
          <w:trHeight w:val="269"/>
        </w:trPr>
        <w:tc>
          <w:tcPr>
            <w:tcW w:w="1444" w:type="pct"/>
            <w:gridSpan w:val="8"/>
            <w:vMerge w:val="restart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  <w:tc>
          <w:tcPr>
            <w:tcW w:w="2126" w:type="pct"/>
            <w:gridSpan w:val="11"/>
            <w:vMerge w:val="restart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  <w:tc>
          <w:tcPr>
            <w:tcW w:w="1430" w:type="pct"/>
            <w:gridSpan w:val="8"/>
            <w:vMerge w:val="restart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</w:tr>
      <w:tr w:rsidR="005A1CFF" w:rsidRPr="00170526" w:rsidTr="00A5212A">
        <w:trPr>
          <w:trHeight w:val="857"/>
        </w:trPr>
        <w:tc>
          <w:tcPr>
            <w:tcW w:w="1444" w:type="pct"/>
            <w:gridSpan w:val="8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  <w:tc>
          <w:tcPr>
            <w:tcW w:w="2126" w:type="pct"/>
            <w:gridSpan w:val="11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  <w:tc>
          <w:tcPr>
            <w:tcW w:w="1430" w:type="pct"/>
            <w:gridSpan w:val="8"/>
            <w:vMerge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sz w:val="16"/>
              </w:rPr>
            </w:pPr>
          </w:p>
        </w:tc>
      </w:tr>
      <w:tr w:rsidR="005A1CFF" w:rsidRPr="00170526" w:rsidTr="00A5212A">
        <w:trPr>
          <w:trHeight w:val="360"/>
        </w:trPr>
        <w:tc>
          <w:tcPr>
            <w:tcW w:w="1444" w:type="pct"/>
            <w:gridSpan w:val="8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FIRMA PROVEEDOR</w:t>
            </w:r>
          </w:p>
        </w:tc>
        <w:tc>
          <w:tcPr>
            <w:tcW w:w="2126" w:type="pct"/>
            <w:gridSpan w:val="11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FECHA DE RECEPCIÓN DEL PROVEEDOR</w:t>
            </w:r>
          </w:p>
        </w:tc>
        <w:tc>
          <w:tcPr>
            <w:tcW w:w="1430" w:type="pct"/>
            <w:gridSpan w:val="8"/>
            <w:noWrap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FIRMA POR LA ENTIDAD</w:t>
            </w:r>
          </w:p>
        </w:tc>
      </w:tr>
      <w:tr w:rsidR="00170526" w:rsidRPr="00170526" w:rsidTr="005A1CFF">
        <w:trPr>
          <w:trHeight w:val="70"/>
        </w:trPr>
        <w:tc>
          <w:tcPr>
            <w:tcW w:w="5000" w:type="pct"/>
            <w:gridSpan w:val="27"/>
            <w:vAlign w:val="center"/>
            <w:hideMark/>
          </w:tcPr>
          <w:p w:rsidR="00170526" w:rsidRPr="00170526" w:rsidRDefault="00170526" w:rsidP="005A1CFF">
            <w:pPr>
              <w:jc w:val="center"/>
              <w:rPr>
                <w:b/>
                <w:bCs/>
                <w:sz w:val="16"/>
              </w:rPr>
            </w:pPr>
            <w:r w:rsidRPr="00170526">
              <w:rPr>
                <w:b/>
                <w:bCs/>
                <w:sz w:val="16"/>
              </w:rPr>
              <w:t>Obs.  1. Todos los cuadros del presente documento, a los efectos de su validez, deben ser debidamente llenados y firmados, según corresponda.</w:t>
            </w:r>
          </w:p>
        </w:tc>
      </w:tr>
    </w:tbl>
    <w:p w:rsidR="00B5518D" w:rsidRDefault="00FF207E" w:rsidP="005A1CFF"/>
    <w:sectPr w:rsidR="00B5518D" w:rsidSect="005A1CFF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07E" w:rsidRDefault="00FF207E" w:rsidP="00170526">
      <w:pPr>
        <w:spacing w:after="0" w:line="240" w:lineRule="auto"/>
      </w:pPr>
      <w:r>
        <w:separator/>
      </w:r>
    </w:p>
  </w:endnote>
  <w:endnote w:type="continuationSeparator" w:id="1">
    <w:p w:rsidR="00FF207E" w:rsidRDefault="00FF207E" w:rsidP="0017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07E" w:rsidRDefault="00FF207E" w:rsidP="00170526">
      <w:pPr>
        <w:spacing w:after="0" w:line="240" w:lineRule="auto"/>
      </w:pPr>
      <w:r>
        <w:separator/>
      </w:r>
    </w:p>
  </w:footnote>
  <w:footnote w:type="continuationSeparator" w:id="1">
    <w:p w:rsidR="00FF207E" w:rsidRDefault="00FF207E" w:rsidP="001705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0526"/>
    <w:rsid w:val="000039E5"/>
    <w:rsid w:val="00031F39"/>
    <w:rsid w:val="00123398"/>
    <w:rsid w:val="00170526"/>
    <w:rsid w:val="001C4D7C"/>
    <w:rsid w:val="001E7CB8"/>
    <w:rsid w:val="002519E8"/>
    <w:rsid w:val="002E2179"/>
    <w:rsid w:val="00306F77"/>
    <w:rsid w:val="003F40C1"/>
    <w:rsid w:val="004520D4"/>
    <w:rsid w:val="004A487A"/>
    <w:rsid w:val="004A6DD4"/>
    <w:rsid w:val="00575472"/>
    <w:rsid w:val="005A1CFF"/>
    <w:rsid w:val="005B4805"/>
    <w:rsid w:val="006779A0"/>
    <w:rsid w:val="006B7BF5"/>
    <w:rsid w:val="00701BE5"/>
    <w:rsid w:val="0071098C"/>
    <w:rsid w:val="009C0374"/>
    <w:rsid w:val="00A5212A"/>
    <w:rsid w:val="00A572BB"/>
    <w:rsid w:val="00B449DB"/>
    <w:rsid w:val="00B84294"/>
    <w:rsid w:val="00CD70C9"/>
    <w:rsid w:val="00D41A04"/>
    <w:rsid w:val="00D90D4C"/>
    <w:rsid w:val="00DB1B18"/>
    <w:rsid w:val="00EC1A8E"/>
    <w:rsid w:val="00F77A8D"/>
    <w:rsid w:val="00FA3305"/>
    <w:rsid w:val="00FF2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70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705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0526"/>
  </w:style>
  <w:style w:type="paragraph" w:styleId="Piedepgina">
    <w:name w:val="footer"/>
    <w:basedOn w:val="Normal"/>
    <w:link w:val="PiedepginaCar"/>
    <w:uiPriority w:val="99"/>
    <w:semiHidden/>
    <w:unhideWhenUsed/>
    <w:rsid w:val="001705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70526"/>
  </w:style>
  <w:style w:type="paragraph" w:styleId="Textodeglobo">
    <w:name w:val="Balloon Text"/>
    <w:basedOn w:val="Normal"/>
    <w:link w:val="TextodegloboCar"/>
    <w:uiPriority w:val="99"/>
    <w:semiHidden/>
    <w:unhideWhenUsed/>
    <w:rsid w:val="0017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610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cp:lastPrinted>2017-06-21T12:19:00Z</cp:lastPrinted>
  <dcterms:created xsi:type="dcterms:W3CDTF">2016-12-06T13:32:00Z</dcterms:created>
  <dcterms:modified xsi:type="dcterms:W3CDTF">2017-07-11T14:48:00Z</dcterms:modified>
</cp:coreProperties>
</file>