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52194" w:rsidRPr="00E52194" w:rsidRDefault="00E52194" w:rsidP="00E52194">
      <w:pPr>
        <w:spacing w:after="0"/>
        <w:ind w:right="-567"/>
        <w:jc w:val="center"/>
        <w:rPr>
          <w:rFonts w:asciiTheme="majorHAnsi" w:eastAsia="Times New Roman" w:hAnsiTheme="majorHAnsi"/>
          <w:b/>
          <w:sz w:val="24"/>
          <w:szCs w:val="24"/>
        </w:rPr>
      </w:pPr>
      <w:r w:rsidRPr="00E52194">
        <w:rPr>
          <w:rFonts w:asciiTheme="majorHAnsi" w:eastAsia="Times New Roman" w:hAnsiTheme="majorHAnsi"/>
          <w:b/>
          <w:sz w:val="24"/>
          <w:szCs w:val="24"/>
        </w:rPr>
        <w:t>ESPECIFICACIONES TECNICAS GENERALES</w:t>
      </w:r>
    </w:p>
    <w:p w:rsidR="00E52194" w:rsidRPr="00E52194" w:rsidRDefault="00E52194" w:rsidP="00E52194">
      <w:pPr>
        <w:spacing w:after="0"/>
        <w:ind w:right="-567"/>
        <w:rPr>
          <w:rFonts w:asciiTheme="majorHAnsi" w:eastAsia="Times New Roman" w:hAnsiTheme="majorHAnsi"/>
          <w:b/>
          <w:sz w:val="24"/>
          <w:szCs w:val="24"/>
        </w:rPr>
      </w:pPr>
    </w:p>
    <w:p w:rsidR="00E52194" w:rsidRPr="00E52194" w:rsidRDefault="00B81A9E" w:rsidP="00E52194">
      <w:pPr>
        <w:spacing w:after="0"/>
        <w:ind w:left="-426" w:right="-567"/>
        <w:jc w:val="center"/>
        <w:rPr>
          <w:rFonts w:asciiTheme="majorHAnsi" w:eastAsia="Times New Roman" w:hAnsiTheme="majorHAnsi"/>
          <w:b/>
          <w:sz w:val="24"/>
          <w:szCs w:val="24"/>
        </w:rPr>
      </w:pPr>
      <w:r>
        <w:rPr>
          <w:rFonts w:asciiTheme="majorHAnsi" w:eastAsia="Times New Roman" w:hAnsiTheme="majorHAnsi"/>
          <w:b/>
          <w:sz w:val="24"/>
          <w:szCs w:val="24"/>
        </w:rPr>
        <w:t>“</w:t>
      </w:r>
      <w:r w:rsidR="00DC1998">
        <w:rPr>
          <w:rFonts w:asciiTheme="majorHAnsi" w:eastAsia="Times New Roman" w:hAnsiTheme="majorHAnsi"/>
          <w:b/>
          <w:sz w:val="24"/>
          <w:szCs w:val="24"/>
        </w:rPr>
        <w:t>CO</w:t>
      </w:r>
      <w:r w:rsidR="002C046E">
        <w:rPr>
          <w:rFonts w:asciiTheme="majorHAnsi" w:eastAsia="Times New Roman" w:hAnsiTheme="majorHAnsi"/>
          <w:b/>
          <w:sz w:val="24"/>
          <w:szCs w:val="24"/>
        </w:rPr>
        <w:t xml:space="preserve">NSTRUCCIÓN DE AULA CON ESTRUCTURA DE </w:t>
      </w:r>
      <w:proofErr w:type="spellStart"/>
      <w:r w:rsidR="002C046E">
        <w:rPr>
          <w:rFonts w:asciiTheme="majorHAnsi" w:eastAsia="Times New Roman" w:hAnsiTheme="majorHAnsi"/>
          <w:b/>
          <w:sz w:val="24"/>
          <w:szCs w:val="24"/>
        </w:rPr>
        <w:t>HºAº</w:t>
      </w:r>
      <w:proofErr w:type="spellEnd"/>
      <w:r w:rsidR="002C046E">
        <w:rPr>
          <w:rFonts w:asciiTheme="majorHAnsi" w:eastAsia="Times New Roman" w:hAnsiTheme="majorHAnsi"/>
          <w:b/>
          <w:sz w:val="24"/>
          <w:szCs w:val="24"/>
        </w:rPr>
        <w:t xml:space="preserve">” </w:t>
      </w:r>
      <w:bookmarkStart w:id="0" w:name="_GoBack"/>
      <w:bookmarkEnd w:id="0"/>
      <w:r w:rsidR="002C046E">
        <w:rPr>
          <w:rFonts w:asciiTheme="majorHAnsi" w:eastAsia="Times New Roman" w:hAnsiTheme="majorHAnsi"/>
          <w:b/>
          <w:sz w:val="24"/>
          <w:szCs w:val="24"/>
        </w:rPr>
        <w:t>PARA EL COL. NAC. ESPIRITU SANTO</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B81A9E">
      <w:pPr>
        <w:spacing w:after="0"/>
        <w:ind w:left="-426" w:right="-567"/>
        <w:jc w:val="both"/>
        <w:rPr>
          <w:rFonts w:asciiTheme="majorHAnsi" w:eastAsia="Times New Roman" w:hAnsiTheme="majorHAnsi"/>
          <w:sz w:val="24"/>
          <w:szCs w:val="24"/>
        </w:rPr>
      </w:pPr>
      <w:r w:rsidRPr="00B81A9E">
        <w:rPr>
          <w:rFonts w:asciiTheme="majorHAnsi" w:eastAsia="Times New Roman" w:hAnsiTheme="majorHAnsi"/>
          <w:b/>
          <w:sz w:val="24"/>
          <w:szCs w:val="24"/>
        </w:rPr>
        <w:t xml:space="preserve">- </w:t>
      </w:r>
      <w:r w:rsidRPr="00E52194">
        <w:rPr>
          <w:rFonts w:asciiTheme="majorHAnsi" w:eastAsia="Times New Roman" w:hAnsiTheme="majorHAnsi"/>
          <w:sz w:val="24"/>
          <w:szCs w:val="24"/>
        </w:rPr>
        <w:t>Estas Especificaciones son generales y contemplan  la totalidad de rubros de los diferentes tipos de obras que encara el Ministerio de Educación y C</w:t>
      </w:r>
      <w:r>
        <w:rPr>
          <w:rFonts w:asciiTheme="majorHAnsi" w:eastAsia="Times New Roman" w:hAnsiTheme="majorHAnsi"/>
          <w:sz w:val="24"/>
          <w:szCs w:val="24"/>
        </w:rPr>
        <w:t>iencias</w:t>
      </w:r>
      <w:r w:rsidRPr="00E52194">
        <w:rPr>
          <w:rFonts w:asciiTheme="majorHAnsi" w:eastAsia="Times New Roman" w:hAnsiTheme="majorHAnsi"/>
          <w:sz w:val="24"/>
          <w:szCs w:val="24"/>
        </w:rPr>
        <w:t>.</w:t>
      </w:r>
    </w:p>
    <w:p w:rsidR="00E52194" w:rsidRPr="00E52194" w:rsidRDefault="00E52194" w:rsidP="00E52194">
      <w:pPr>
        <w:spacing w:after="0"/>
        <w:ind w:left="-426" w:right="-567"/>
        <w:rPr>
          <w:rFonts w:asciiTheme="majorHAnsi" w:eastAsia="Times New Roman" w:hAnsiTheme="majorHAnsi"/>
          <w:sz w:val="24"/>
          <w:szCs w:val="24"/>
        </w:rPr>
      </w:pPr>
    </w:p>
    <w:p w:rsidR="00E52194" w:rsidRPr="00B81A9E" w:rsidRDefault="00E52194" w:rsidP="00E52194">
      <w:pPr>
        <w:spacing w:after="0"/>
        <w:ind w:left="-426" w:right="-567"/>
        <w:rPr>
          <w:rFonts w:asciiTheme="majorHAnsi" w:eastAsia="Times New Roman" w:hAnsiTheme="majorHAnsi"/>
          <w:b/>
          <w:sz w:val="24"/>
          <w:szCs w:val="24"/>
          <w:u w:val="single"/>
        </w:rPr>
      </w:pPr>
      <w:r w:rsidRPr="00B81A9E">
        <w:rPr>
          <w:rFonts w:asciiTheme="majorHAnsi" w:eastAsia="Times New Roman" w:hAnsiTheme="majorHAnsi"/>
          <w:b/>
          <w:sz w:val="24"/>
          <w:szCs w:val="24"/>
          <w:u w:val="single"/>
        </w:rPr>
        <w:t>CONSIDERACIONES GENERALES.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B81A9E">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w:t>
      </w:r>
      <w:r w:rsidRPr="00E52194">
        <w:rPr>
          <w:rFonts w:asciiTheme="majorHAnsi" w:eastAsia="Times New Roman" w:hAnsiTheme="majorHAnsi"/>
          <w:sz w:val="24"/>
          <w:szCs w:val="24"/>
        </w:rPr>
        <w:tab/>
        <w:t>Los rubros que figuran Global, abarcan la totalidad de las obras necesarias, para su realización, es decir ninguna de sus partes componentes se incluyen en otros rubros.</w:t>
      </w:r>
    </w:p>
    <w:p w:rsidR="00E52194" w:rsidRPr="00E52194" w:rsidRDefault="00E52194" w:rsidP="00B81A9E">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w:t>
      </w:r>
      <w:r w:rsidRPr="00E52194">
        <w:rPr>
          <w:rFonts w:asciiTheme="majorHAnsi" w:eastAsia="Times New Roman" w:hAnsiTheme="majorHAnsi"/>
          <w:sz w:val="24"/>
          <w:szCs w:val="24"/>
        </w:rPr>
        <w:tab/>
        <w:t>Todos los materiales de obra se ajustarán</w:t>
      </w:r>
      <w:r>
        <w:rPr>
          <w:rFonts w:asciiTheme="majorHAnsi" w:eastAsia="Times New Roman" w:hAnsiTheme="majorHAnsi"/>
          <w:sz w:val="24"/>
          <w:szCs w:val="24"/>
        </w:rPr>
        <w:t xml:space="preserve"> </w:t>
      </w:r>
      <w:r w:rsidRPr="00E52194">
        <w:rPr>
          <w:rFonts w:asciiTheme="majorHAnsi" w:eastAsia="Times New Roman" w:hAnsiTheme="majorHAnsi"/>
          <w:sz w:val="24"/>
          <w:szCs w:val="24"/>
        </w:rPr>
        <w:t>estrictamente a las Es</w:t>
      </w:r>
      <w:r w:rsidR="00B81A9E">
        <w:rPr>
          <w:rFonts w:asciiTheme="majorHAnsi" w:eastAsia="Times New Roman" w:hAnsiTheme="majorHAnsi"/>
          <w:sz w:val="24"/>
          <w:szCs w:val="24"/>
        </w:rPr>
        <w:t>pecificaciones t</w:t>
      </w:r>
      <w:r w:rsidRPr="00E52194">
        <w:rPr>
          <w:rFonts w:asciiTheme="majorHAnsi" w:eastAsia="Times New Roman" w:hAnsiTheme="majorHAnsi"/>
          <w:sz w:val="24"/>
          <w:szCs w:val="24"/>
        </w:rPr>
        <w:t xml:space="preserve">écnicas, y deberán ser previamente aprobados por el </w:t>
      </w:r>
      <w:r w:rsidR="00B81A9E" w:rsidRPr="00B81A9E">
        <w:rPr>
          <w:rFonts w:asciiTheme="majorHAnsi" w:eastAsia="Times New Roman" w:hAnsiTheme="majorHAnsi"/>
          <w:b/>
          <w:sz w:val="24"/>
          <w:szCs w:val="24"/>
        </w:rPr>
        <w:t>FISCAL DE OBRAS</w:t>
      </w:r>
      <w:r w:rsidR="00B81A9E" w:rsidRPr="00E52194">
        <w:rPr>
          <w:rFonts w:asciiTheme="majorHAnsi" w:eastAsia="Times New Roman" w:hAnsiTheme="majorHAnsi"/>
          <w:sz w:val="24"/>
          <w:szCs w:val="24"/>
        </w:rPr>
        <w:t xml:space="preserve"> </w:t>
      </w:r>
      <w:r w:rsidRPr="00E52194">
        <w:rPr>
          <w:rFonts w:asciiTheme="majorHAnsi" w:eastAsia="Times New Roman" w:hAnsiTheme="majorHAnsi"/>
          <w:sz w:val="24"/>
          <w:szCs w:val="24"/>
        </w:rPr>
        <w:t>antes de su uso.</w:t>
      </w:r>
    </w:p>
    <w:p w:rsidR="00E52194" w:rsidRPr="00E52194" w:rsidRDefault="00E52194" w:rsidP="00B81A9E">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w:t>
      </w:r>
      <w:r w:rsidRPr="00E52194">
        <w:rPr>
          <w:rFonts w:asciiTheme="majorHAnsi" w:eastAsia="Times New Roman" w:hAnsiTheme="majorHAnsi"/>
          <w:sz w:val="24"/>
          <w:szCs w:val="24"/>
        </w:rPr>
        <w:tab/>
        <w:t xml:space="preserve">Para la ejecución de los trabajos a construir, </w:t>
      </w:r>
      <w:r w:rsidRPr="00E52194">
        <w:rPr>
          <w:rFonts w:asciiTheme="majorHAnsi" w:eastAsia="Times New Roman" w:hAnsiTheme="majorHAnsi"/>
          <w:b/>
          <w:sz w:val="24"/>
          <w:szCs w:val="24"/>
        </w:rPr>
        <w:t>EL CONSTRUCTOR</w:t>
      </w:r>
      <w:r>
        <w:rPr>
          <w:rFonts w:asciiTheme="majorHAnsi" w:eastAsia="Times New Roman" w:hAnsiTheme="majorHAnsi"/>
          <w:sz w:val="24"/>
          <w:szCs w:val="24"/>
        </w:rPr>
        <w:t xml:space="preserve"> proveerá, la mano </w:t>
      </w:r>
      <w:r w:rsidRPr="00E52194">
        <w:rPr>
          <w:rFonts w:asciiTheme="majorHAnsi" w:eastAsia="Times New Roman" w:hAnsiTheme="majorHAnsi"/>
          <w:sz w:val="24"/>
          <w:szCs w:val="24"/>
        </w:rPr>
        <w:t>de obra, y equipos necesarios para ejecutar las obras que se describen en los planos, planillas de obra, Especificaciones Técnicas y documentos contractuales.</w:t>
      </w:r>
    </w:p>
    <w:p w:rsidR="00E52194" w:rsidRPr="00E52194" w:rsidRDefault="00E52194" w:rsidP="00B81A9E">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w:t>
      </w:r>
      <w:r w:rsidRPr="00E52194">
        <w:rPr>
          <w:rFonts w:asciiTheme="majorHAnsi" w:eastAsia="Times New Roman" w:hAnsiTheme="majorHAnsi"/>
          <w:sz w:val="24"/>
          <w:szCs w:val="24"/>
        </w:rPr>
        <w:tab/>
      </w:r>
      <w:r w:rsidRPr="00E52194">
        <w:rPr>
          <w:rFonts w:asciiTheme="majorHAnsi" w:eastAsia="Times New Roman" w:hAnsiTheme="majorHAnsi"/>
          <w:b/>
          <w:sz w:val="24"/>
          <w:szCs w:val="24"/>
        </w:rPr>
        <w:t>EL CONSTRUCTOR</w:t>
      </w:r>
      <w:r w:rsidRPr="00E52194">
        <w:rPr>
          <w:rFonts w:asciiTheme="majorHAnsi" w:eastAsia="Times New Roman" w:hAnsiTheme="majorHAnsi"/>
          <w:sz w:val="24"/>
          <w:szCs w:val="24"/>
        </w:rPr>
        <w:t xml:space="preserve"> está obligado a emplear man</w:t>
      </w:r>
      <w:r>
        <w:rPr>
          <w:rFonts w:asciiTheme="majorHAnsi" w:eastAsia="Times New Roman" w:hAnsiTheme="majorHAnsi"/>
          <w:sz w:val="24"/>
          <w:szCs w:val="24"/>
        </w:rPr>
        <w:t>o de obra calificada, métodos y e</w:t>
      </w:r>
      <w:r w:rsidRPr="00E52194">
        <w:rPr>
          <w:rFonts w:asciiTheme="majorHAnsi" w:eastAsia="Times New Roman" w:hAnsiTheme="majorHAnsi"/>
          <w:sz w:val="24"/>
          <w:szCs w:val="24"/>
        </w:rPr>
        <w:t>lementos de trabajos que aseguren la correcta ejecución de la obra.</w:t>
      </w:r>
    </w:p>
    <w:p w:rsidR="00E52194" w:rsidRPr="00E52194" w:rsidRDefault="00E52194" w:rsidP="00B81A9E">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w:t>
      </w:r>
      <w:r w:rsidRPr="00E52194">
        <w:rPr>
          <w:rFonts w:asciiTheme="majorHAnsi" w:eastAsia="Times New Roman" w:hAnsiTheme="majorHAnsi"/>
          <w:sz w:val="24"/>
          <w:szCs w:val="24"/>
        </w:rPr>
        <w:tab/>
      </w:r>
      <w:r w:rsidRPr="00E52194">
        <w:rPr>
          <w:rFonts w:asciiTheme="majorHAnsi" w:eastAsia="Times New Roman" w:hAnsiTheme="majorHAnsi"/>
          <w:b/>
          <w:sz w:val="24"/>
          <w:szCs w:val="24"/>
        </w:rPr>
        <w:t>EL CONSTRUCTOR</w:t>
      </w:r>
      <w:r w:rsidRPr="00E52194">
        <w:rPr>
          <w:rFonts w:asciiTheme="majorHAnsi" w:eastAsia="Times New Roman" w:hAnsiTheme="majorHAnsi"/>
          <w:sz w:val="24"/>
          <w:szCs w:val="24"/>
        </w:rPr>
        <w:t>, se encargaran de la provisión de la totalidad de</w:t>
      </w:r>
      <w:r w:rsidRPr="00E52194">
        <w:rPr>
          <w:rFonts w:asciiTheme="majorHAnsi" w:eastAsia="Times New Roman" w:hAnsiTheme="majorHAnsi"/>
          <w:sz w:val="24"/>
          <w:szCs w:val="24"/>
        </w:rPr>
        <w:tab/>
        <w:t xml:space="preserve">los materiales a ser utilizados  en la obra, </w:t>
      </w:r>
      <w:r w:rsidRPr="00E52194">
        <w:rPr>
          <w:rFonts w:asciiTheme="majorHAnsi" w:eastAsia="Times New Roman" w:hAnsiTheme="majorHAnsi"/>
          <w:b/>
          <w:sz w:val="24"/>
          <w:szCs w:val="24"/>
        </w:rPr>
        <w:t>LA MUNICIPALIDAD</w:t>
      </w:r>
      <w:r w:rsidRPr="00E52194">
        <w:rPr>
          <w:rFonts w:asciiTheme="majorHAnsi" w:eastAsia="Times New Roman" w:hAnsiTheme="majorHAnsi"/>
          <w:sz w:val="24"/>
          <w:szCs w:val="24"/>
        </w:rPr>
        <w:t xml:space="preserve"> proveerá los planos, las especificaciones técnicas, planillas de obras y documentos contractuales</w:t>
      </w:r>
    </w:p>
    <w:p w:rsidR="00E52194" w:rsidRPr="00E52194" w:rsidRDefault="00E52194" w:rsidP="00B81A9E">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w:t>
      </w:r>
      <w:r w:rsidRPr="00E52194">
        <w:rPr>
          <w:rFonts w:asciiTheme="majorHAnsi" w:eastAsia="Times New Roman" w:hAnsiTheme="majorHAnsi"/>
          <w:sz w:val="24"/>
          <w:szCs w:val="24"/>
        </w:rPr>
        <w:tab/>
        <w:t>Todos los materiales de obra deberán ajustarse</w:t>
      </w:r>
      <w:r w:rsidRPr="00E52194">
        <w:rPr>
          <w:rFonts w:asciiTheme="majorHAnsi" w:eastAsia="Times New Roman" w:hAnsiTheme="majorHAnsi"/>
          <w:sz w:val="24"/>
          <w:szCs w:val="24"/>
        </w:rPr>
        <w:tab/>
        <w:t>estrictamente a las Especificaciones Técnicas, y deberán ser previamente aprobados por el Fiscal de Obras antes de su uso.</w:t>
      </w:r>
    </w:p>
    <w:p w:rsidR="00E52194" w:rsidRPr="00E52194" w:rsidRDefault="00E52194" w:rsidP="00B81A9E">
      <w:pPr>
        <w:spacing w:after="0"/>
        <w:ind w:right="-567"/>
        <w:rPr>
          <w:rFonts w:asciiTheme="majorHAnsi" w:eastAsia="Times New Roman" w:hAnsiTheme="majorHAnsi"/>
          <w:sz w:val="24"/>
          <w:szCs w:val="24"/>
        </w:rPr>
      </w:pPr>
    </w:p>
    <w:p w:rsidR="00E52194" w:rsidRPr="00B81A9E" w:rsidRDefault="00B81A9E" w:rsidP="00E52194">
      <w:pPr>
        <w:spacing w:after="0"/>
        <w:ind w:left="-426" w:right="-567"/>
        <w:rPr>
          <w:rFonts w:asciiTheme="majorHAnsi" w:eastAsia="Times New Roman" w:hAnsiTheme="majorHAnsi"/>
          <w:b/>
          <w:sz w:val="24"/>
          <w:szCs w:val="24"/>
          <w:u w:val="single"/>
        </w:rPr>
      </w:pPr>
      <w:r w:rsidRPr="00B81A9E">
        <w:rPr>
          <w:rFonts w:asciiTheme="majorHAnsi" w:eastAsia="Times New Roman" w:hAnsiTheme="majorHAnsi"/>
          <w:b/>
          <w:sz w:val="24"/>
          <w:szCs w:val="24"/>
          <w:u w:val="single"/>
        </w:rPr>
        <w:t>CUADERNO DE OBRAS.</w:t>
      </w:r>
    </w:p>
    <w:p w:rsidR="00E52194" w:rsidRPr="00E52194" w:rsidRDefault="00E52194" w:rsidP="00B81A9E">
      <w:pPr>
        <w:spacing w:after="0"/>
        <w:ind w:right="-567"/>
        <w:rPr>
          <w:rFonts w:asciiTheme="majorHAnsi" w:eastAsia="Times New Roman" w:hAnsiTheme="majorHAnsi"/>
          <w:sz w:val="24"/>
          <w:szCs w:val="24"/>
        </w:rPr>
      </w:pPr>
    </w:p>
    <w:p w:rsidR="00E52194" w:rsidRPr="00E52194" w:rsidRDefault="00E52194" w:rsidP="00B81A9E">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w:t>
      </w:r>
      <w:r w:rsidRPr="00E52194">
        <w:rPr>
          <w:rFonts w:asciiTheme="majorHAnsi" w:eastAsia="Times New Roman" w:hAnsiTheme="majorHAnsi"/>
          <w:sz w:val="24"/>
          <w:szCs w:val="24"/>
        </w:rPr>
        <w:tab/>
        <w:t xml:space="preserve">A los efectos del control de la obra, Se establece la necesidad de contar con un cuaderno de obras que quedara en custodia y responsabilidad del Director/a de Obras de la </w:t>
      </w:r>
      <w:r w:rsidRPr="00B81A9E">
        <w:rPr>
          <w:rFonts w:asciiTheme="majorHAnsi" w:eastAsia="Times New Roman" w:hAnsiTheme="majorHAnsi"/>
          <w:b/>
          <w:sz w:val="24"/>
          <w:szCs w:val="24"/>
        </w:rPr>
        <w:t>MUNICIPALIDAD DE LUQUE</w:t>
      </w:r>
      <w:r w:rsidRPr="00E52194">
        <w:rPr>
          <w:rFonts w:asciiTheme="majorHAnsi" w:eastAsia="Times New Roman" w:hAnsiTheme="majorHAnsi"/>
          <w:sz w:val="24"/>
          <w:szCs w:val="24"/>
        </w:rPr>
        <w:t xml:space="preserve">, o de quien ésta designe, cuyas  páginas  serán  enumeradas  y  cada  una  de  ellas  firmadas  por  el  fiscal designado por la </w:t>
      </w:r>
      <w:r w:rsidRPr="00B81A9E">
        <w:rPr>
          <w:rFonts w:asciiTheme="majorHAnsi" w:eastAsia="Times New Roman" w:hAnsiTheme="majorHAnsi"/>
          <w:b/>
          <w:sz w:val="24"/>
          <w:szCs w:val="24"/>
        </w:rPr>
        <w:t>MUNICIPALIDAD DE LUQUE.</w:t>
      </w:r>
    </w:p>
    <w:p w:rsidR="00E52194" w:rsidRPr="00E52194" w:rsidRDefault="00E52194" w:rsidP="00B81A9E">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w:t>
      </w:r>
      <w:r w:rsidRPr="00E52194">
        <w:rPr>
          <w:rFonts w:asciiTheme="majorHAnsi" w:eastAsia="Times New Roman" w:hAnsiTheme="majorHAnsi"/>
          <w:sz w:val="24"/>
          <w:szCs w:val="24"/>
        </w:rPr>
        <w:tab/>
        <w:t xml:space="preserve">En dicho cuaderno de obras, se dejará constancia del control de todos los trabajos desde la preparación de la obra hasta la recepción definitiva </w:t>
      </w:r>
    </w:p>
    <w:p w:rsidR="00E52194" w:rsidRPr="00E52194" w:rsidRDefault="00E52194" w:rsidP="00B81A9E">
      <w:pPr>
        <w:spacing w:after="0"/>
        <w:ind w:right="-567"/>
        <w:rPr>
          <w:rFonts w:asciiTheme="majorHAnsi" w:eastAsia="Times New Roman" w:hAnsiTheme="majorHAnsi"/>
          <w:sz w:val="24"/>
          <w:szCs w:val="24"/>
        </w:rPr>
      </w:pPr>
    </w:p>
    <w:p w:rsidR="00E52194" w:rsidRDefault="00E52194" w:rsidP="00E52194">
      <w:pPr>
        <w:spacing w:after="0"/>
        <w:ind w:left="-426" w:right="-567"/>
        <w:rPr>
          <w:rFonts w:asciiTheme="majorHAnsi" w:eastAsia="Times New Roman" w:hAnsiTheme="majorHAnsi"/>
          <w:b/>
          <w:sz w:val="24"/>
          <w:szCs w:val="24"/>
          <w:u w:val="single"/>
        </w:rPr>
      </w:pPr>
      <w:r w:rsidRPr="00B81A9E">
        <w:rPr>
          <w:rFonts w:asciiTheme="majorHAnsi" w:eastAsia="Times New Roman" w:hAnsiTheme="majorHAnsi"/>
          <w:b/>
          <w:sz w:val="24"/>
          <w:szCs w:val="24"/>
          <w:u w:val="single"/>
        </w:rPr>
        <w:t>VALLADO DE OBRAS.</w:t>
      </w:r>
    </w:p>
    <w:p w:rsidR="00B81A9E" w:rsidRPr="00B81A9E" w:rsidRDefault="00B81A9E" w:rsidP="00E52194">
      <w:pPr>
        <w:spacing w:after="0"/>
        <w:ind w:left="-426" w:right="-567"/>
        <w:rPr>
          <w:rFonts w:asciiTheme="majorHAnsi" w:eastAsia="Times New Roman" w:hAnsiTheme="majorHAnsi"/>
          <w:b/>
          <w:sz w:val="24"/>
          <w:szCs w:val="24"/>
          <w:u w:val="single"/>
        </w:rPr>
      </w:pPr>
    </w:p>
    <w:p w:rsidR="00E52194" w:rsidRPr="00E52194" w:rsidRDefault="00E52194" w:rsidP="00B81A9E">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 Se determinara la necesidad de cerrar el perímetro del obrador con un vallado, de manera a proteger a las personas que circulan en la institución. El cerco será de 2.00 m de altura. Se aclara que los cercos a colocar en el perímetro que circunda la obra y obrador, serán con portones y puertas de entrada suficientemente resistentes de manera a garantizar la seguridad </w:t>
      </w:r>
      <w:r w:rsidRPr="00E52194">
        <w:rPr>
          <w:rFonts w:asciiTheme="majorHAnsi" w:eastAsia="Times New Roman" w:hAnsiTheme="majorHAnsi"/>
          <w:sz w:val="24"/>
          <w:szCs w:val="24"/>
        </w:rPr>
        <w:lastRenderedPageBreak/>
        <w:t xml:space="preserve">de cerramiento. El cerco se colocará dentro de los 10 días contados a partir del acta de inicio. Las mismas deberán estar incluidas dentro de la oferta, por más que no esté especificado en la planilla de contrato. </w:t>
      </w:r>
    </w:p>
    <w:p w:rsidR="00E52194" w:rsidRPr="00E52194" w:rsidRDefault="00E52194" w:rsidP="00E52194">
      <w:pPr>
        <w:spacing w:after="0"/>
        <w:ind w:left="-426" w:right="-567"/>
        <w:rPr>
          <w:rFonts w:asciiTheme="majorHAnsi" w:eastAsia="Times New Roman" w:hAnsiTheme="majorHAnsi"/>
          <w:sz w:val="24"/>
          <w:szCs w:val="24"/>
        </w:rPr>
      </w:pPr>
    </w:p>
    <w:p w:rsidR="00E52194" w:rsidRDefault="00E52194" w:rsidP="00E52194">
      <w:pPr>
        <w:spacing w:after="0"/>
        <w:ind w:left="-426" w:right="-567"/>
        <w:rPr>
          <w:rFonts w:asciiTheme="majorHAnsi" w:eastAsia="Times New Roman" w:hAnsiTheme="majorHAnsi"/>
          <w:b/>
          <w:sz w:val="24"/>
          <w:szCs w:val="24"/>
          <w:u w:val="single"/>
        </w:rPr>
      </w:pPr>
      <w:r w:rsidRPr="00B81A9E">
        <w:rPr>
          <w:rFonts w:asciiTheme="majorHAnsi" w:eastAsia="Times New Roman" w:hAnsiTheme="majorHAnsi"/>
          <w:b/>
          <w:sz w:val="24"/>
          <w:szCs w:val="24"/>
          <w:u w:val="single"/>
        </w:rPr>
        <w:t xml:space="preserve">CARTEL DE OBRAS </w:t>
      </w:r>
    </w:p>
    <w:p w:rsidR="00B81A9E" w:rsidRPr="00B81A9E" w:rsidRDefault="00B81A9E" w:rsidP="00E52194">
      <w:pPr>
        <w:spacing w:after="0"/>
        <w:ind w:left="-426" w:right="-567"/>
        <w:rPr>
          <w:rFonts w:asciiTheme="majorHAnsi" w:eastAsia="Times New Roman" w:hAnsiTheme="majorHAnsi"/>
          <w:b/>
          <w:sz w:val="24"/>
          <w:szCs w:val="24"/>
          <w:u w:val="single"/>
        </w:rPr>
      </w:pPr>
    </w:p>
    <w:p w:rsidR="00E52194" w:rsidRPr="00E52194" w:rsidRDefault="00E52194" w:rsidP="00B81A9E">
      <w:pPr>
        <w:spacing w:after="0"/>
        <w:ind w:left="-426" w:right="-567"/>
        <w:jc w:val="both"/>
        <w:rPr>
          <w:rFonts w:asciiTheme="majorHAnsi" w:eastAsia="Times New Roman" w:hAnsiTheme="majorHAnsi"/>
          <w:sz w:val="24"/>
          <w:szCs w:val="24"/>
        </w:rPr>
      </w:pPr>
      <w:r w:rsidRPr="00B81A9E">
        <w:rPr>
          <w:rFonts w:asciiTheme="majorHAnsi" w:eastAsia="Times New Roman" w:hAnsiTheme="majorHAnsi"/>
          <w:b/>
          <w:sz w:val="24"/>
          <w:szCs w:val="24"/>
        </w:rPr>
        <w:t>EL CONTRATISTA</w:t>
      </w:r>
      <w:r w:rsidRPr="00E52194">
        <w:rPr>
          <w:rFonts w:asciiTheme="majorHAnsi" w:eastAsia="Times New Roman" w:hAnsiTheme="majorHAnsi"/>
          <w:sz w:val="24"/>
          <w:szCs w:val="24"/>
        </w:rPr>
        <w:t xml:space="preserve"> deberá contar con un letrero de 2.00 x 1.50 m</w:t>
      </w:r>
      <w:r w:rsidR="00B81A9E">
        <w:rPr>
          <w:rFonts w:asciiTheme="majorHAnsi" w:eastAsia="Times New Roman" w:hAnsiTheme="majorHAnsi"/>
          <w:sz w:val="24"/>
          <w:szCs w:val="24"/>
        </w:rPr>
        <w:t>etros</w:t>
      </w:r>
      <w:r w:rsidRPr="00E52194">
        <w:rPr>
          <w:rFonts w:asciiTheme="majorHAnsi" w:eastAsia="Times New Roman" w:hAnsiTheme="majorHAnsi"/>
          <w:sz w:val="24"/>
          <w:szCs w:val="24"/>
        </w:rPr>
        <w:t xml:space="preserve"> en la obra. Este letrero lo colocará </w:t>
      </w:r>
      <w:r w:rsidRPr="00B81A9E">
        <w:rPr>
          <w:rFonts w:asciiTheme="majorHAnsi" w:eastAsia="Times New Roman" w:hAnsiTheme="majorHAnsi"/>
          <w:b/>
          <w:sz w:val="24"/>
          <w:szCs w:val="24"/>
        </w:rPr>
        <w:t>EL CONTRATISTA</w:t>
      </w:r>
      <w:r w:rsidRPr="00E52194">
        <w:rPr>
          <w:rFonts w:asciiTheme="majorHAnsi" w:eastAsia="Times New Roman" w:hAnsiTheme="majorHAnsi"/>
          <w:sz w:val="24"/>
          <w:szCs w:val="24"/>
        </w:rPr>
        <w:t xml:space="preserve"> en lugar indicado por el Fiscal de Obras dentro de los 10 (diez) días de iniciada la obra; permanecerá en la obra o en el lugar indicado, hasta que el Fiscal de Obras lo estime conveniente. El letrero será de chapa negra Nº 24 con armazón de hierro galvanizado y pintado con esmalte sintético. La altura a la que debe ser colocado el letrero será de dos metros, contando desde el nivel natural del terreno hasta la parte inferior del letrero.</w:t>
      </w:r>
    </w:p>
    <w:p w:rsidR="00E52194" w:rsidRPr="00E52194" w:rsidRDefault="00E52194" w:rsidP="00E52194">
      <w:pPr>
        <w:spacing w:after="0"/>
        <w:ind w:left="-426" w:right="-567"/>
        <w:rPr>
          <w:rFonts w:asciiTheme="majorHAnsi" w:eastAsia="Times New Roman" w:hAnsiTheme="majorHAnsi"/>
          <w:sz w:val="24"/>
          <w:szCs w:val="24"/>
        </w:rPr>
      </w:pPr>
    </w:p>
    <w:p w:rsidR="00E52194" w:rsidRPr="00B81A9E" w:rsidRDefault="00E52194" w:rsidP="00E52194">
      <w:pPr>
        <w:spacing w:after="0"/>
        <w:ind w:left="-426" w:right="-567"/>
        <w:rPr>
          <w:rFonts w:asciiTheme="majorHAnsi" w:eastAsia="Times New Roman" w:hAnsiTheme="majorHAnsi"/>
          <w:b/>
          <w:sz w:val="24"/>
          <w:szCs w:val="24"/>
        </w:rPr>
      </w:pPr>
      <w:r w:rsidRPr="00B81A9E">
        <w:rPr>
          <w:rFonts w:asciiTheme="majorHAnsi" w:eastAsia="Times New Roman" w:hAnsiTheme="majorHAnsi"/>
          <w:b/>
          <w:sz w:val="24"/>
          <w:szCs w:val="24"/>
        </w:rPr>
        <w:t xml:space="preserve">1.  </w:t>
      </w:r>
      <w:r w:rsidRPr="00B81A9E">
        <w:rPr>
          <w:rFonts w:asciiTheme="majorHAnsi" w:eastAsia="Times New Roman" w:hAnsiTheme="majorHAnsi"/>
          <w:b/>
          <w:sz w:val="24"/>
          <w:szCs w:val="24"/>
          <w:u w:val="single"/>
        </w:rPr>
        <w:t>PREPARACION DE LA OBRA.</w:t>
      </w:r>
    </w:p>
    <w:p w:rsidR="00E52194" w:rsidRPr="00E52194" w:rsidRDefault="00E52194" w:rsidP="00E52194">
      <w:pPr>
        <w:spacing w:after="0"/>
        <w:ind w:left="-426" w:right="-567"/>
        <w:rPr>
          <w:rFonts w:asciiTheme="majorHAnsi" w:eastAsia="Times New Roman" w:hAnsiTheme="majorHAnsi"/>
          <w:sz w:val="24"/>
          <w:szCs w:val="24"/>
        </w:rPr>
      </w:pPr>
    </w:p>
    <w:p w:rsidR="00E52194" w:rsidRPr="00B81A9E" w:rsidRDefault="00E52194" w:rsidP="00E52194">
      <w:pPr>
        <w:spacing w:after="0"/>
        <w:ind w:left="-426" w:right="-567"/>
        <w:rPr>
          <w:rFonts w:asciiTheme="majorHAnsi" w:eastAsia="Times New Roman" w:hAnsiTheme="majorHAnsi"/>
          <w:b/>
          <w:sz w:val="24"/>
          <w:szCs w:val="24"/>
          <w:u w:val="single"/>
        </w:rPr>
      </w:pPr>
      <w:r w:rsidRPr="00B81A9E">
        <w:rPr>
          <w:rFonts w:asciiTheme="majorHAnsi" w:eastAsia="Times New Roman" w:hAnsiTheme="majorHAnsi"/>
          <w:b/>
          <w:sz w:val="24"/>
          <w:szCs w:val="24"/>
        </w:rPr>
        <w:t xml:space="preserve">a)  </w:t>
      </w:r>
      <w:r w:rsidRPr="00B81A9E">
        <w:rPr>
          <w:rFonts w:asciiTheme="majorHAnsi" w:eastAsia="Times New Roman" w:hAnsiTheme="majorHAnsi"/>
          <w:b/>
          <w:sz w:val="24"/>
          <w:szCs w:val="24"/>
          <w:u w:val="single"/>
        </w:rPr>
        <w:t>Limpieza y preparación del</w:t>
      </w:r>
      <w:r w:rsidR="00B81A9E">
        <w:rPr>
          <w:rFonts w:asciiTheme="majorHAnsi" w:eastAsia="Times New Roman" w:hAnsiTheme="majorHAnsi"/>
          <w:b/>
          <w:sz w:val="24"/>
          <w:szCs w:val="24"/>
          <w:u w:val="single"/>
        </w:rPr>
        <w:t xml:space="preserve"> </w:t>
      </w:r>
      <w:r w:rsidRPr="00B81A9E">
        <w:rPr>
          <w:rFonts w:asciiTheme="majorHAnsi" w:eastAsia="Times New Roman" w:hAnsiTheme="majorHAnsi"/>
          <w:b/>
          <w:sz w:val="24"/>
          <w:szCs w:val="24"/>
          <w:u w:val="single"/>
        </w:rPr>
        <w:t xml:space="preserve"> terreno.</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5C7E56">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Previo al replanteo o marcación de los edificios </w:t>
      </w:r>
      <w:r w:rsidRPr="00B81A9E">
        <w:rPr>
          <w:rFonts w:asciiTheme="majorHAnsi" w:eastAsia="Times New Roman" w:hAnsiTheme="majorHAnsi"/>
          <w:b/>
          <w:sz w:val="24"/>
          <w:szCs w:val="24"/>
        </w:rPr>
        <w:t>EL CONSTRUCTOR</w:t>
      </w:r>
      <w:r w:rsidRPr="00E52194">
        <w:rPr>
          <w:rFonts w:asciiTheme="majorHAnsi" w:eastAsia="Times New Roman" w:hAnsiTheme="majorHAnsi"/>
          <w:sz w:val="24"/>
          <w:szCs w:val="24"/>
        </w:rPr>
        <w:t xml:space="preserve"> efectuará la limpieza del terreno de malezas, escombros, construcciones precarias, etc., si los hubiere.</w:t>
      </w:r>
    </w:p>
    <w:p w:rsidR="00E52194" w:rsidRPr="00E52194" w:rsidRDefault="00E52194" w:rsidP="005C7E56">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Si en el sitio hubiere árboles que entorpezcan el emplazamiento de la obra, deberán ser derribados y sus raíces extraídas  totalmente, previa conformidad del Fiscal de Obras. El resto de los árboles se protegerá y se cuidará adecuadamente durante todo el tiempo que duren las faenas. </w:t>
      </w:r>
      <w:r w:rsidR="005C7E56">
        <w:rPr>
          <w:rFonts w:asciiTheme="majorHAnsi" w:eastAsia="Times New Roman" w:hAnsiTheme="majorHAnsi"/>
          <w:sz w:val="24"/>
          <w:szCs w:val="24"/>
        </w:rPr>
        <w:t xml:space="preserve"> </w:t>
      </w:r>
      <w:r w:rsidRPr="00E52194">
        <w:rPr>
          <w:rFonts w:asciiTheme="majorHAnsi" w:eastAsia="Times New Roman" w:hAnsiTheme="majorHAnsi"/>
          <w:sz w:val="24"/>
          <w:szCs w:val="24"/>
        </w:rPr>
        <w:t xml:space="preserve">Si se encontraren hormigueros deberán ser eliminados antes de dar comienzo a la obra, así como insectos, termitas, tacurúes, etc.  </w:t>
      </w:r>
      <w:r w:rsidRPr="005C7E56">
        <w:rPr>
          <w:rFonts w:asciiTheme="majorHAnsi" w:eastAsia="Times New Roman" w:hAnsiTheme="majorHAnsi"/>
          <w:b/>
          <w:sz w:val="24"/>
          <w:szCs w:val="24"/>
        </w:rPr>
        <w:t>EL CONSTRUCTOR</w:t>
      </w:r>
      <w:r w:rsidRPr="00E52194">
        <w:rPr>
          <w:rFonts w:asciiTheme="majorHAnsi" w:eastAsia="Times New Roman" w:hAnsiTheme="majorHAnsi"/>
          <w:sz w:val="24"/>
          <w:szCs w:val="24"/>
        </w:rPr>
        <w:t xml:space="preserve"> deberá eliminar del predio de la construcción todos los  materiales provenientes de la limpieza y del destronque de los árboles, quemándolos o empleando cualquier método de eliminación, antes de efectuar el replante</w:t>
      </w:r>
    </w:p>
    <w:p w:rsidR="00E52194" w:rsidRPr="00E52194" w:rsidRDefault="00E52194" w:rsidP="005C7E56">
      <w:pPr>
        <w:spacing w:after="0"/>
        <w:ind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5C7E56">
        <w:rPr>
          <w:rFonts w:asciiTheme="majorHAnsi" w:eastAsia="Times New Roman" w:hAnsiTheme="majorHAnsi"/>
          <w:b/>
          <w:sz w:val="24"/>
          <w:szCs w:val="24"/>
        </w:rPr>
        <w:t>b)</w:t>
      </w:r>
      <w:r w:rsidRPr="00E52194">
        <w:rPr>
          <w:rFonts w:asciiTheme="majorHAnsi" w:eastAsia="Times New Roman" w:hAnsiTheme="majorHAnsi"/>
          <w:sz w:val="24"/>
          <w:szCs w:val="24"/>
        </w:rPr>
        <w:t xml:space="preserve">  </w:t>
      </w:r>
      <w:r w:rsidRPr="005C7E56">
        <w:rPr>
          <w:rFonts w:asciiTheme="majorHAnsi" w:eastAsia="Times New Roman" w:hAnsiTheme="majorHAnsi"/>
          <w:b/>
          <w:sz w:val="24"/>
          <w:szCs w:val="24"/>
          <w:u w:val="single"/>
        </w:rPr>
        <w:t>Replanteo y Marcación.</w:t>
      </w:r>
    </w:p>
    <w:p w:rsidR="00E52194" w:rsidRPr="00E52194" w:rsidRDefault="00E52194" w:rsidP="005C7E56">
      <w:pPr>
        <w:spacing w:after="0"/>
        <w:ind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387740">
        <w:rPr>
          <w:rFonts w:asciiTheme="majorHAnsi" w:eastAsia="Times New Roman" w:hAnsiTheme="majorHAnsi"/>
          <w:b/>
          <w:sz w:val="24"/>
          <w:szCs w:val="24"/>
        </w:rPr>
        <w:t>EL CONSTRUCTOR</w:t>
      </w:r>
      <w:r w:rsidRPr="00E52194">
        <w:rPr>
          <w:rFonts w:asciiTheme="majorHAnsi" w:eastAsia="Times New Roman" w:hAnsiTheme="majorHAnsi"/>
          <w:sz w:val="24"/>
          <w:szCs w:val="24"/>
        </w:rPr>
        <w:t xml:space="preserve"> hará el replanteo de la obra basándose en los puntos de referencia indicados en los planos, será responsable de la exactitud de las medidas y escuadrías.</w:t>
      </w:r>
    </w:p>
    <w:p w:rsidR="00E52194" w:rsidRPr="00E52194" w:rsidRDefault="00E52194" w:rsidP="00387740">
      <w:pPr>
        <w:spacing w:after="0"/>
        <w:ind w:left="-426" w:right="-567"/>
        <w:jc w:val="both"/>
        <w:rPr>
          <w:rFonts w:asciiTheme="majorHAnsi" w:eastAsia="Times New Roman" w:hAnsiTheme="majorHAnsi"/>
          <w:sz w:val="24"/>
          <w:szCs w:val="24"/>
        </w:rPr>
      </w:pPr>
      <w:r w:rsidRPr="00387740">
        <w:rPr>
          <w:rFonts w:asciiTheme="majorHAnsi" w:eastAsia="Times New Roman" w:hAnsiTheme="majorHAnsi"/>
          <w:b/>
          <w:sz w:val="24"/>
          <w:szCs w:val="24"/>
        </w:rPr>
        <w:t>EL CONSTRUCTOR</w:t>
      </w:r>
      <w:r w:rsidRPr="00E52194">
        <w:rPr>
          <w:rFonts w:asciiTheme="majorHAnsi" w:eastAsia="Times New Roman" w:hAnsiTheme="majorHAnsi"/>
          <w:sz w:val="24"/>
          <w:szCs w:val="24"/>
        </w:rPr>
        <w:t xml:space="preserve"> suministrará por su cuenta todos los materiales y mano de obra que se requieran para este trabajo.</w:t>
      </w:r>
    </w:p>
    <w:p w:rsidR="00E52194" w:rsidRPr="00E52194" w:rsidRDefault="00E52194" w:rsidP="00387740">
      <w:pPr>
        <w:spacing w:after="0"/>
        <w:ind w:left="-426" w:right="-567"/>
        <w:jc w:val="both"/>
        <w:rPr>
          <w:rFonts w:asciiTheme="majorHAnsi" w:eastAsia="Times New Roman" w:hAnsiTheme="majorHAnsi"/>
          <w:sz w:val="24"/>
          <w:szCs w:val="24"/>
        </w:rPr>
      </w:pPr>
      <w:r w:rsidRPr="00387740">
        <w:rPr>
          <w:rFonts w:asciiTheme="majorHAnsi" w:eastAsia="Times New Roman" w:hAnsiTheme="majorHAnsi"/>
          <w:b/>
          <w:sz w:val="24"/>
          <w:szCs w:val="24"/>
        </w:rPr>
        <w:t>EL CONSTRUCTOR</w:t>
      </w:r>
      <w:r w:rsidRPr="00E52194">
        <w:rPr>
          <w:rFonts w:asciiTheme="majorHAnsi" w:eastAsia="Times New Roman" w:hAnsiTheme="majorHAnsi"/>
          <w:sz w:val="24"/>
          <w:szCs w:val="24"/>
        </w:rPr>
        <w:t xml:space="preserve"> se hará responsable de la correcta marcación de la obra y del cuidado y conservación de todas las estacas y otras marcas aprobadas por el Fiscal de Obras. Se</w:t>
      </w:r>
    </w:p>
    <w:p w:rsidR="00E52194" w:rsidRPr="00E52194" w:rsidRDefault="005C7E56"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Utilizarán</w:t>
      </w:r>
      <w:r w:rsidR="00E52194" w:rsidRPr="00E52194">
        <w:rPr>
          <w:rFonts w:asciiTheme="majorHAnsi" w:eastAsia="Times New Roman" w:hAnsiTheme="majorHAnsi"/>
          <w:sz w:val="24"/>
          <w:szCs w:val="24"/>
        </w:rPr>
        <w:t xml:space="preserve"> estacas de madera de 2” x 3” y cabezales de 1” x 3” como mínimo.</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Una vez limpio y nivelado perfectamente el terreno de acuerdo a las cotas especificadas en los planos correspondientes, </w:t>
      </w:r>
      <w:r w:rsidRPr="00387740">
        <w:rPr>
          <w:rFonts w:asciiTheme="majorHAnsi" w:eastAsia="Times New Roman" w:hAnsiTheme="majorHAnsi"/>
          <w:b/>
          <w:sz w:val="24"/>
          <w:szCs w:val="24"/>
        </w:rPr>
        <w:t>EL CONSTRUCTOR</w:t>
      </w:r>
      <w:r w:rsidRPr="00E52194">
        <w:rPr>
          <w:rFonts w:asciiTheme="majorHAnsi" w:eastAsia="Times New Roman" w:hAnsiTheme="majorHAnsi"/>
          <w:sz w:val="24"/>
          <w:szCs w:val="24"/>
        </w:rPr>
        <w:t xml:space="preserve"> procederá al replanteo general y parcial de la obra.  El replanteo realizado por </w:t>
      </w:r>
      <w:r w:rsidRPr="00387740">
        <w:rPr>
          <w:rFonts w:asciiTheme="majorHAnsi" w:eastAsia="Times New Roman" w:hAnsiTheme="majorHAnsi"/>
          <w:b/>
          <w:sz w:val="24"/>
          <w:szCs w:val="24"/>
        </w:rPr>
        <w:t xml:space="preserve">EL CONSTRUCTOR </w:t>
      </w:r>
      <w:r w:rsidRPr="00E52194">
        <w:rPr>
          <w:rFonts w:asciiTheme="majorHAnsi" w:eastAsia="Times New Roman" w:hAnsiTheme="majorHAnsi"/>
          <w:sz w:val="24"/>
          <w:szCs w:val="24"/>
        </w:rPr>
        <w:t>será verificado por el Fiscal de Obras</w:t>
      </w:r>
    </w:p>
    <w:p w:rsidR="00E52194" w:rsidRPr="00E52194" w:rsidRDefault="00E52194" w:rsidP="00387740">
      <w:pPr>
        <w:spacing w:after="0"/>
        <w:ind w:left="-426" w:right="-567"/>
        <w:jc w:val="both"/>
        <w:rPr>
          <w:rFonts w:asciiTheme="majorHAnsi" w:eastAsia="Times New Roman" w:hAnsiTheme="majorHAnsi"/>
          <w:sz w:val="24"/>
          <w:szCs w:val="24"/>
        </w:rPr>
      </w:pPr>
      <w:r w:rsidRPr="00387740">
        <w:rPr>
          <w:rFonts w:asciiTheme="majorHAnsi" w:eastAsia="Times New Roman" w:hAnsiTheme="majorHAnsi"/>
          <w:b/>
          <w:sz w:val="24"/>
          <w:szCs w:val="24"/>
        </w:rPr>
        <w:lastRenderedPageBreak/>
        <w:t>EL CONSTRUCTOR</w:t>
      </w:r>
      <w:r w:rsidRPr="00E52194">
        <w:rPr>
          <w:rFonts w:asciiTheme="majorHAnsi" w:eastAsia="Times New Roman" w:hAnsiTheme="majorHAnsi"/>
          <w:sz w:val="24"/>
          <w:szCs w:val="24"/>
        </w:rPr>
        <w:t xml:space="preserve"> deberá revisar las medidas, haciéndose responsable de cualquier error que pudiere perjudicar a la obra y/o terceros.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Deberá preverse dentro de este rubro el vallado de protección a fin de evitar accidentes a alumnos y profesores de la institución en el desarrollo de la obra</w:t>
      </w: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2.  EXCAVACION Y CARGA DE CIMIENTO DE PIEDRA BRUTA.</w:t>
      </w: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 xml:space="preserve">a)  </w:t>
      </w:r>
      <w:r w:rsidRPr="00387740">
        <w:rPr>
          <w:rFonts w:asciiTheme="majorHAnsi" w:eastAsia="Times New Roman" w:hAnsiTheme="majorHAnsi"/>
          <w:b/>
          <w:sz w:val="24"/>
          <w:szCs w:val="24"/>
          <w:u w:val="single"/>
        </w:rPr>
        <w:t>Excavación de cimientos.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Los anchos  y las profundidades de las zanjas serán  de la misma medida de los cimientos que contendrán,</w:t>
      </w:r>
      <w:r w:rsidRPr="00E52194">
        <w:rPr>
          <w:rFonts w:asciiTheme="majorHAnsi" w:eastAsia="Times New Roman" w:hAnsiTheme="majorHAnsi"/>
          <w:sz w:val="24"/>
          <w:szCs w:val="24"/>
        </w:rPr>
        <w:tab/>
        <w:t>especificados en  los planos de cimentación. De las excavaciones se quitarán las piedras, troncos, basuras y cualquier otro material que por  descomposición pueda ocasionar hundimientos. Los fondos serán uniformes y nivelados y deberán llegar a tierra firme. Si  lloviese estando las zanjas abiertas, se procederá a limpiarlas de lodos y capas blandas antes de cargarlas. No se permitirá rellenos de las zanjas en caso de errores de niveles. No se realizará ninguna carga de cimiento sin previa autorización escrita  del Fiscal de obras.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 xml:space="preserve">b) </w:t>
      </w:r>
      <w:r w:rsidRPr="00387740">
        <w:rPr>
          <w:rFonts w:asciiTheme="majorHAnsi" w:eastAsia="Times New Roman" w:hAnsiTheme="majorHAnsi"/>
          <w:b/>
          <w:sz w:val="24"/>
          <w:szCs w:val="24"/>
          <w:u w:val="single"/>
        </w:rPr>
        <w:t>Cimiento de piedra bruta.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Se hará con piedra bruta tipo basáltica (se podrá utilizar además rocas sedimentarias del tipo arenisca que forman parte de las formaciones geológicas del país) colocada y trabada con mezcla 1:2:10 (cemento – cal – arena), pudiéndose también utilizar cemento y arena gorda con una mezcla 1:12. En caso de que esta cimentación deba ser modificada por problemas imprevistos del terreno, el Fiscal de obras indicará la solución del caso.</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En el caso de las obras con estructura de </w:t>
      </w:r>
      <w:proofErr w:type="spellStart"/>
      <w:r w:rsidRPr="00E52194">
        <w:rPr>
          <w:rFonts w:asciiTheme="majorHAnsi" w:eastAsia="Times New Roman" w:hAnsiTheme="majorHAnsi"/>
          <w:sz w:val="24"/>
          <w:szCs w:val="24"/>
        </w:rPr>
        <w:t>H°A°</w:t>
      </w:r>
      <w:proofErr w:type="spellEnd"/>
      <w:r w:rsidRPr="00E52194">
        <w:rPr>
          <w:rFonts w:asciiTheme="majorHAnsi" w:eastAsia="Times New Roman" w:hAnsiTheme="majorHAnsi"/>
          <w:sz w:val="24"/>
          <w:szCs w:val="24"/>
        </w:rPr>
        <w:t>, está prevista la ejecución de este rubro en los bordes de galería, como así también en los casos que por la topografía del terreno exija la construcción de muro de contención por debajo de la viga cadena inferior a fin de evitarse el escurrimiento de los rellenos interiores. El CONTRATISTA deberá prever en este rubro el costo de dichos trabajos.</w:t>
      </w:r>
    </w:p>
    <w:p w:rsidR="00E52194" w:rsidRPr="00E52194" w:rsidRDefault="00E52194" w:rsidP="00387740">
      <w:pPr>
        <w:spacing w:after="0"/>
        <w:ind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 xml:space="preserve">3.  </w:t>
      </w:r>
      <w:r w:rsidRPr="00387740">
        <w:rPr>
          <w:rFonts w:asciiTheme="majorHAnsi" w:eastAsia="Times New Roman" w:hAnsiTheme="majorHAnsi"/>
          <w:b/>
          <w:sz w:val="24"/>
          <w:szCs w:val="24"/>
          <w:u w:val="single"/>
        </w:rPr>
        <w:t xml:space="preserve">ESTRUCTURA DE </w:t>
      </w:r>
      <w:proofErr w:type="spellStart"/>
      <w:r w:rsidRPr="00387740">
        <w:rPr>
          <w:rFonts w:asciiTheme="majorHAnsi" w:eastAsia="Times New Roman" w:hAnsiTheme="majorHAnsi"/>
          <w:b/>
          <w:sz w:val="24"/>
          <w:szCs w:val="24"/>
          <w:u w:val="single"/>
        </w:rPr>
        <w:t>Hº</w:t>
      </w:r>
      <w:proofErr w:type="spellEnd"/>
      <w:r w:rsidRPr="00387740">
        <w:rPr>
          <w:rFonts w:asciiTheme="majorHAnsi" w:eastAsia="Times New Roman" w:hAnsiTheme="majorHAnsi"/>
          <w:b/>
          <w:sz w:val="24"/>
          <w:szCs w:val="24"/>
          <w:u w:val="single"/>
        </w:rPr>
        <w:t xml:space="preserve"> </w:t>
      </w:r>
      <w:proofErr w:type="spellStart"/>
      <w:r w:rsidRPr="00387740">
        <w:rPr>
          <w:rFonts w:asciiTheme="majorHAnsi" w:eastAsia="Times New Roman" w:hAnsiTheme="majorHAnsi"/>
          <w:b/>
          <w:sz w:val="24"/>
          <w:szCs w:val="24"/>
          <w:u w:val="single"/>
        </w:rPr>
        <w:t>Aº</w:t>
      </w:r>
      <w:proofErr w:type="spellEnd"/>
      <w:r w:rsidRPr="00387740">
        <w:rPr>
          <w:rFonts w:asciiTheme="majorHAnsi" w:eastAsia="Times New Roman" w:hAnsiTheme="majorHAnsi"/>
          <w:b/>
          <w:sz w:val="24"/>
          <w:szCs w:val="24"/>
          <w:u w:val="single"/>
        </w:rPr>
        <w:t>.</w:t>
      </w:r>
    </w:p>
    <w:p w:rsidR="00E52194" w:rsidRPr="00E52194" w:rsidRDefault="00E52194" w:rsidP="00387740">
      <w:pPr>
        <w:spacing w:after="0"/>
        <w:ind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Resistencia Característica del Hormigón estructural</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La misma será de </w:t>
      </w:r>
      <w:proofErr w:type="spellStart"/>
      <w:r w:rsidRPr="00E52194">
        <w:rPr>
          <w:rFonts w:asciiTheme="majorHAnsi" w:eastAsia="Times New Roman" w:hAnsiTheme="majorHAnsi"/>
          <w:sz w:val="24"/>
          <w:szCs w:val="24"/>
        </w:rPr>
        <w:t>fck</w:t>
      </w:r>
      <w:proofErr w:type="spellEnd"/>
      <w:r w:rsidRPr="00E52194">
        <w:rPr>
          <w:rFonts w:asciiTheme="majorHAnsi" w:eastAsia="Times New Roman" w:hAnsiTheme="majorHAnsi"/>
          <w:sz w:val="24"/>
          <w:szCs w:val="24"/>
        </w:rPr>
        <w:t xml:space="preserve"> 210 Kg/cm2 a los 28 días. a)  Excavación y carga de zapatas.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b)  Pilares. c)   Vigas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d)  encadenados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 xml:space="preserve">a)  </w:t>
      </w:r>
      <w:r w:rsidRPr="00387740">
        <w:rPr>
          <w:rFonts w:asciiTheme="majorHAnsi" w:eastAsia="Times New Roman" w:hAnsiTheme="majorHAnsi"/>
          <w:b/>
          <w:sz w:val="24"/>
          <w:szCs w:val="24"/>
          <w:u w:val="single"/>
        </w:rPr>
        <w:t>Excavación y Carga de Zapatas: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Los fondos serán uniformes y nivelados y deberán llegar a terreno firme. Las armaduras de parrilla de zapatas deberán asentarse sobre sello de </w:t>
      </w:r>
      <w:proofErr w:type="spellStart"/>
      <w:r w:rsidRPr="00E52194">
        <w:rPr>
          <w:rFonts w:asciiTheme="majorHAnsi" w:eastAsia="Times New Roman" w:hAnsiTheme="majorHAnsi"/>
          <w:sz w:val="24"/>
          <w:szCs w:val="24"/>
        </w:rPr>
        <w:t>Hº</w:t>
      </w:r>
      <w:proofErr w:type="spellEnd"/>
      <w:r w:rsidRPr="00E52194">
        <w:rPr>
          <w:rFonts w:asciiTheme="majorHAnsi" w:eastAsia="Times New Roman" w:hAnsiTheme="majorHAnsi"/>
          <w:sz w:val="24"/>
          <w:szCs w:val="24"/>
        </w:rPr>
        <w:t xml:space="preserve"> pobre con mezcla  1:3:6 (cemento – arena – triturada), y no deben estar en contacto con agentes agresivos,  tales como sales, óxidos, etc.</w:t>
      </w:r>
    </w:p>
    <w:p w:rsidR="00E52194" w:rsidRPr="00E52194" w:rsidRDefault="00E52194" w:rsidP="00387740">
      <w:pPr>
        <w:spacing w:after="0"/>
        <w:ind w:left="-426" w:right="-567"/>
        <w:jc w:val="both"/>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El recubrimiento mínimo de las armaduras en condiciones normales no será menor a 5 cm. Como  norma  general  no  se   permitirá  la  utilización  de  </w:t>
      </w:r>
      <w:proofErr w:type="spellStart"/>
      <w:r w:rsidRPr="00E52194">
        <w:rPr>
          <w:rFonts w:asciiTheme="majorHAnsi" w:eastAsia="Times New Roman" w:hAnsiTheme="majorHAnsi"/>
          <w:sz w:val="24"/>
          <w:szCs w:val="24"/>
        </w:rPr>
        <w:t>Hº</w:t>
      </w:r>
      <w:proofErr w:type="spellEnd"/>
      <w:r w:rsidRPr="00E52194">
        <w:rPr>
          <w:rFonts w:asciiTheme="majorHAnsi" w:eastAsia="Times New Roman" w:hAnsiTheme="majorHAnsi"/>
          <w:sz w:val="24"/>
          <w:szCs w:val="24"/>
        </w:rPr>
        <w:t xml:space="preserve">  de  consistencia  fluida, recomendándose la utilización de </w:t>
      </w:r>
      <w:proofErr w:type="spellStart"/>
      <w:r w:rsidRPr="00E52194">
        <w:rPr>
          <w:rFonts w:asciiTheme="majorHAnsi" w:eastAsia="Times New Roman" w:hAnsiTheme="majorHAnsi"/>
          <w:sz w:val="24"/>
          <w:szCs w:val="24"/>
        </w:rPr>
        <w:t>Hº</w:t>
      </w:r>
      <w:proofErr w:type="spellEnd"/>
      <w:r w:rsidRPr="00E52194">
        <w:rPr>
          <w:rFonts w:asciiTheme="majorHAnsi" w:eastAsia="Times New Roman" w:hAnsiTheme="majorHAnsi"/>
          <w:sz w:val="24"/>
          <w:szCs w:val="24"/>
        </w:rPr>
        <w:t xml:space="preserve">  de consistencia plástica, evitándose la segregación de materiales sólidos y la acumulación en exceso de agua libre, ni de </w:t>
      </w:r>
      <w:proofErr w:type="spellStart"/>
      <w:r w:rsidRPr="00E52194">
        <w:rPr>
          <w:rFonts w:asciiTheme="majorHAnsi" w:eastAsia="Times New Roman" w:hAnsiTheme="majorHAnsi"/>
          <w:sz w:val="24"/>
          <w:szCs w:val="24"/>
        </w:rPr>
        <w:t>lecherada</w:t>
      </w:r>
      <w:proofErr w:type="spellEnd"/>
      <w:r w:rsidRPr="00E52194">
        <w:rPr>
          <w:rFonts w:asciiTheme="majorHAnsi" w:eastAsia="Times New Roman" w:hAnsiTheme="majorHAnsi"/>
          <w:sz w:val="24"/>
          <w:szCs w:val="24"/>
        </w:rPr>
        <w:t xml:space="preserve"> sobre la superficie de </w:t>
      </w:r>
      <w:proofErr w:type="spellStart"/>
      <w:r w:rsidRPr="00E52194">
        <w:rPr>
          <w:rFonts w:asciiTheme="majorHAnsi" w:eastAsia="Times New Roman" w:hAnsiTheme="majorHAnsi"/>
          <w:sz w:val="24"/>
          <w:szCs w:val="24"/>
        </w:rPr>
        <w:t>Hº</w:t>
      </w:r>
      <w:proofErr w:type="spellEnd"/>
      <w:r w:rsidRPr="00E52194">
        <w:rPr>
          <w:rFonts w:asciiTheme="majorHAnsi" w:eastAsia="Times New Roman" w:hAnsiTheme="majorHAnsi"/>
          <w:sz w:val="24"/>
          <w:szCs w:val="24"/>
        </w:rPr>
        <w:t>.</w:t>
      </w: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b)  PILARES, c) VIGAS.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Encofrados.</w:t>
      </w:r>
    </w:p>
    <w:p w:rsidR="00E52194" w:rsidRPr="00E52194" w:rsidRDefault="00E52194" w:rsidP="00387740">
      <w:pPr>
        <w:spacing w:after="0"/>
        <w:ind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La construcción de los encofrados será impecable. Los encofrados serán estancos, a fin de evitar  el  empobrecimiento  del  hormigón  por  escurrimiento  en  la  lechada  de  cemento. Deberán ser de fácil desarme a los efectos de permitir desencofrados parciales o sucesivos de  la  estructura</w:t>
      </w:r>
      <w:r w:rsidRPr="00E52194">
        <w:rPr>
          <w:rFonts w:asciiTheme="majorHAnsi" w:eastAsia="Times New Roman" w:hAnsiTheme="majorHAnsi"/>
          <w:sz w:val="24"/>
          <w:szCs w:val="24"/>
        </w:rPr>
        <w:tab/>
        <w:t>a  fin  de  favorecer  el  endurecimiento  del  hormigón  sin  alterar  las condiciones de alterabilidad del conjunto.  Se dejarán previstos de antemano los agujeros y nichos necesarios, para los artefactos de iluminación y  ventiladores.</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La parte inferior de una de las caras de los moldes de columnas, quedará abierta hasta poco antes de colocar el hormigón a objeto de ver prolijamente limpia la punta.</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A los encofrados de las vigas de luces mayores de 6 m, se proveerá de una flecha hacia arriba  de  2  </w:t>
      </w:r>
      <w:proofErr w:type="spellStart"/>
      <w:r w:rsidRPr="00E52194">
        <w:rPr>
          <w:rFonts w:asciiTheme="majorHAnsi" w:eastAsia="Times New Roman" w:hAnsiTheme="majorHAnsi"/>
          <w:sz w:val="24"/>
          <w:szCs w:val="24"/>
        </w:rPr>
        <w:t>mm.</w:t>
      </w:r>
      <w:proofErr w:type="spellEnd"/>
      <w:r w:rsidRPr="00E52194">
        <w:rPr>
          <w:rFonts w:asciiTheme="majorHAnsi" w:eastAsia="Times New Roman" w:hAnsiTheme="majorHAnsi"/>
          <w:sz w:val="24"/>
          <w:szCs w:val="24"/>
        </w:rPr>
        <w:t xml:space="preserve">  por  cada  metro  de  luz,  además  los  encofrados  deberán  tener  las dimensiones libres de un par de milímetros más de los  definitivos, en consideración del aumento del volumen de la madera a humedecerse y por contracción del hormigón.</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Los </w:t>
      </w:r>
      <w:proofErr w:type="spellStart"/>
      <w:r w:rsidRPr="00E52194">
        <w:rPr>
          <w:rFonts w:asciiTheme="majorHAnsi" w:eastAsia="Times New Roman" w:hAnsiTheme="majorHAnsi"/>
          <w:sz w:val="24"/>
          <w:szCs w:val="24"/>
        </w:rPr>
        <w:t>parantes</w:t>
      </w:r>
      <w:proofErr w:type="spellEnd"/>
      <w:r w:rsidRPr="00E52194">
        <w:rPr>
          <w:rFonts w:asciiTheme="majorHAnsi" w:eastAsia="Times New Roman" w:hAnsiTheme="majorHAnsi"/>
          <w:sz w:val="24"/>
          <w:szCs w:val="24"/>
        </w:rPr>
        <w:t xml:space="preserve"> de sostenes deberán  apoyar sobre el suelo por intermedio de tablones y por interposición de piezas de madera en formas de cuñas encontradas que permitan imprimir a aquellos en cualquier momento descansos paulatinos.  Estos </w:t>
      </w:r>
      <w:proofErr w:type="spellStart"/>
      <w:r w:rsidRPr="00E52194">
        <w:rPr>
          <w:rFonts w:asciiTheme="majorHAnsi" w:eastAsia="Times New Roman" w:hAnsiTheme="majorHAnsi"/>
          <w:sz w:val="24"/>
          <w:szCs w:val="24"/>
        </w:rPr>
        <w:t>parantes</w:t>
      </w:r>
      <w:proofErr w:type="spellEnd"/>
      <w:r w:rsidRPr="00E52194">
        <w:rPr>
          <w:rFonts w:asciiTheme="majorHAnsi" w:eastAsia="Times New Roman" w:hAnsiTheme="majorHAnsi"/>
          <w:sz w:val="24"/>
          <w:szCs w:val="24"/>
        </w:rPr>
        <w:t xml:space="preserve"> no podrán  tener una separación de más de 0,80 m.  Entre los </w:t>
      </w:r>
      <w:proofErr w:type="spellStart"/>
      <w:r w:rsidRPr="00E52194">
        <w:rPr>
          <w:rFonts w:asciiTheme="majorHAnsi" w:eastAsia="Times New Roman" w:hAnsiTheme="majorHAnsi"/>
          <w:sz w:val="24"/>
          <w:szCs w:val="24"/>
        </w:rPr>
        <w:t>parantes</w:t>
      </w:r>
      <w:proofErr w:type="spellEnd"/>
      <w:r w:rsidRPr="00E52194">
        <w:rPr>
          <w:rFonts w:asciiTheme="majorHAnsi" w:eastAsia="Times New Roman" w:hAnsiTheme="majorHAnsi"/>
          <w:sz w:val="24"/>
          <w:szCs w:val="24"/>
        </w:rPr>
        <w:t xml:space="preserve"> se deberán colocar alfajías en cruz en forma</w:t>
      </w:r>
      <w:r w:rsidRPr="00E52194">
        <w:rPr>
          <w:rFonts w:asciiTheme="majorHAnsi" w:eastAsia="Times New Roman" w:hAnsiTheme="majorHAnsi"/>
          <w:sz w:val="24"/>
          <w:szCs w:val="24"/>
        </w:rPr>
        <w:tab/>
        <w:t xml:space="preserve">de  contravientos,  para  garantizar  la  estabilidad  de  aquellos  contra  refuerzos accidentales.  Los </w:t>
      </w:r>
      <w:proofErr w:type="spellStart"/>
      <w:r w:rsidRPr="00E52194">
        <w:rPr>
          <w:rFonts w:asciiTheme="majorHAnsi" w:eastAsia="Times New Roman" w:hAnsiTheme="majorHAnsi"/>
          <w:sz w:val="24"/>
          <w:szCs w:val="24"/>
        </w:rPr>
        <w:t>parantes</w:t>
      </w:r>
      <w:proofErr w:type="spellEnd"/>
      <w:r w:rsidRPr="00E52194">
        <w:rPr>
          <w:rFonts w:asciiTheme="majorHAnsi" w:eastAsia="Times New Roman" w:hAnsiTheme="majorHAnsi"/>
          <w:sz w:val="24"/>
          <w:szCs w:val="24"/>
        </w:rPr>
        <w:t xml:space="preserve"> no podrán ser empalmados más de una vez y en tercio de su altura,  en una misma  estructura no habrá más de 25% de </w:t>
      </w:r>
      <w:proofErr w:type="spellStart"/>
      <w:r w:rsidRPr="00E52194">
        <w:rPr>
          <w:rFonts w:asciiTheme="majorHAnsi" w:eastAsia="Times New Roman" w:hAnsiTheme="majorHAnsi"/>
          <w:sz w:val="24"/>
          <w:szCs w:val="24"/>
        </w:rPr>
        <w:t>parantes</w:t>
      </w:r>
      <w:proofErr w:type="spellEnd"/>
      <w:r w:rsidRPr="00E52194">
        <w:rPr>
          <w:rFonts w:asciiTheme="majorHAnsi" w:eastAsia="Times New Roman" w:hAnsiTheme="majorHAnsi"/>
          <w:sz w:val="24"/>
          <w:szCs w:val="24"/>
        </w:rPr>
        <w:t xml:space="preserve"> empalmados y no más</w:t>
      </w:r>
    </w:p>
    <w:p w:rsidR="00E52194" w:rsidRPr="00E52194" w:rsidRDefault="00E52194" w:rsidP="00387740">
      <w:pPr>
        <w:spacing w:after="0"/>
        <w:ind w:left="-426" w:right="-567"/>
        <w:jc w:val="both"/>
        <w:rPr>
          <w:rFonts w:asciiTheme="majorHAnsi" w:eastAsia="Times New Roman" w:hAnsiTheme="majorHAnsi"/>
          <w:sz w:val="24"/>
          <w:szCs w:val="24"/>
        </w:rPr>
      </w:pPr>
      <w:proofErr w:type="gramStart"/>
      <w:r w:rsidRPr="00E52194">
        <w:rPr>
          <w:rFonts w:asciiTheme="majorHAnsi" w:eastAsia="Times New Roman" w:hAnsiTheme="majorHAnsi"/>
          <w:sz w:val="24"/>
          <w:szCs w:val="24"/>
        </w:rPr>
        <w:lastRenderedPageBreak/>
        <w:t>de</w:t>
      </w:r>
      <w:proofErr w:type="gramEnd"/>
      <w:r w:rsidRPr="00E52194">
        <w:rPr>
          <w:rFonts w:asciiTheme="majorHAnsi" w:eastAsia="Times New Roman" w:hAnsiTheme="majorHAnsi"/>
          <w:sz w:val="24"/>
          <w:szCs w:val="24"/>
        </w:rPr>
        <w:t xml:space="preserve"> uno por cada cuatro de un mismo elemento;</w:t>
      </w:r>
      <w:r w:rsidRPr="00E52194">
        <w:rPr>
          <w:rFonts w:asciiTheme="majorHAnsi" w:eastAsia="Times New Roman" w:hAnsiTheme="majorHAnsi"/>
          <w:sz w:val="24"/>
          <w:szCs w:val="24"/>
        </w:rPr>
        <w:tab/>
        <w:t xml:space="preserve">el empalme de los </w:t>
      </w:r>
      <w:proofErr w:type="spellStart"/>
      <w:r w:rsidRPr="00E52194">
        <w:rPr>
          <w:rFonts w:asciiTheme="majorHAnsi" w:eastAsia="Times New Roman" w:hAnsiTheme="majorHAnsi"/>
          <w:sz w:val="24"/>
          <w:szCs w:val="24"/>
        </w:rPr>
        <w:t>parantes</w:t>
      </w:r>
      <w:proofErr w:type="spellEnd"/>
      <w:r w:rsidRPr="00E52194">
        <w:rPr>
          <w:rFonts w:asciiTheme="majorHAnsi" w:eastAsia="Times New Roman" w:hAnsiTheme="majorHAnsi"/>
          <w:sz w:val="24"/>
          <w:szCs w:val="24"/>
        </w:rPr>
        <w:t xml:space="preserve"> será con </w:t>
      </w:r>
      <w:r w:rsidR="00387740">
        <w:rPr>
          <w:rFonts w:asciiTheme="majorHAnsi" w:eastAsia="Times New Roman" w:hAnsiTheme="majorHAnsi"/>
          <w:sz w:val="24"/>
          <w:szCs w:val="24"/>
        </w:rPr>
        <w:t>tablones en los cuatro costados.</w:t>
      </w: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Armaduras.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Protección del material.</w:t>
      </w:r>
    </w:p>
    <w:p w:rsidR="00E52194" w:rsidRPr="00E52194" w:rsidRDefault="00E52194" w:rsidP="00387740">
      <w:pPr>
        <w:spacing w:after="0"/>
        <w:ind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El acero para la armadura deberá estar siempre protegido contra lesiones. En el momento de su colocación en la obra,  deberá estar libre de suciedades, escamas perjudiciales, pinturas, aceite u otras substancias extrañas. No obstante cuando el acero tenga sobre su superficie  herrumbres  nocivas,  escamas  sueltas  y  polvos  que  puedan  ser  fácilmente removibles, deberá ser limpiado por el método más adecuado si así lo indica el Fiscal de Obras.</w:t>
      </w:r>
    </w:p>
    <w:p w:rsidR="00E52194" w:rsidRPr="00E52194" w:rsidRDefault="00E52194" w:rsidP="00387740">
      <w:pPr>
        <w:spacing w:after="0"/>
        <w:ind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Corte y doblado.</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El doblado de las barras de armaduras deberá ejecutarse en frío en la forma indicada en los planos, Los estribos y las barras de amarre deberán ser doblados alrededor de un perno cuyos diámetros no deberán ser en el caso de los estribos, menores a 2 (dos) veces y de las barras a 6 (seis) veces el espesor mínimo, con excepción de las barras más gruesas que 1 (una) pulgada, en cuyo caso, el doblado deberá efectuarse alrededor de un perno de diámetro igual a 8 (ocho) veces el diámetro de la barra.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Colocación y fijación.</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Todos los aceros para armaduras deberán ser colocados exactamente en las posiciones indicadas en los planos y firmemente sostenidos durante la colocación y el asentamiento del hormigón.  Los empalmes o uniones deberán ser escalonados tan lejos unos de otros como sea posible.  Las barras deberán ser amarradas en todas las intersecciones, Para las ataduras de las varillas se usarán alambres de producción nacional.</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Para evitar el contacto de las armaduras con el encofrado, deberán ser separados por bloques de morteros.</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Todas las varillas deberán tener una extensión de fluencia convencional = 4.200 Kg</w:t>
      </w:r>
      <w:proofErr w:type="gramStart"/>
      <w:r w:rsidRPr="00E52194">
        <w:rPr>
          <w:rFonts w:asciiTheme="majorHAnsi" w:eastAsia="Times New Roman" w:hAnsiTheme="majorHAnsi"/>
          <w:sz w:val="24"/>
          <w:szCs w:val="24"/>
        </w:rPr>
        <w:t>./</w:t>
      </w:r>
      <w:proofErr w:type="gramEnd"/>
      <w:r w:rsidRPr="00E52194">
        <w:rPr>
          <w:rFonts w:asciiTheme="majorHAnsi" w:eastAsia="Times New Roman" w:hAnsiTheme="majorHAnsi"/>
          <w:sz w:val="24"/>
          <w:szCs w:val="24"/>
        </w:rPr>
        <w:t>cm2.</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 </w:t>
      </w: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Agregados.</w:t>
      </w:r>
    </w:p>
    <w:p w:rsidR="00E52194" w:rsidRPr="00387740" w:rsidRDefault="00E52194" w:rsidP="00387740">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 xml:space="preserve"> </w:t>
      </w:r>
    </w:p>
    <w:p w:rsidR="00387740" w:rsidRDefault="00E52194" w:rsidP="00387740">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Los agregados finos y gruesos serán perfectamente limpios y de una granulometría acorde con  el  dimensionamiento  del  desagüe</w:t>
      </w:r>
      <w:r w:rsidRPr="00E52194">
        <w:rPr>
          <w:rFonts w:asciiTheme="majorHAnsi" w:eastAsia="Times New Roman" w:hAnsiTheme="majorHAnsi"/>
          <w:sz w:val="24"/>
          <w:szCs w:val="24"/>
        </w:rPr>
        <w:tab/>
        <w:t>necesario</w:t>
      </w:r>
      <w:r w:rsidRPr="00E52194">
        <w:rPr>
          <w:rFonts w:asciiTheme="majorHAnsi" w:eastAsia="Times New Roman" w:hAnsiTheme="majorHAnsi"/>
          <w:sz w:val="24"/>
          <w:szCs w:val="24"/>
        </w:rPr>
        <w:tab/>
        <w:t>para  obtener  un  hormigón</w:t>
      </w:r>
      <w:r w:rsidRPr="00E52194">
        <w:rPr>
          <w:rFonts w:asciiTheme="majorHAnsi" w:eastAsia="Times New Roman" w:hAnsiTheme="majorHAnsi"/>
          <w:sz w:val="24"/>
          <w:szCs w:val="24"/>
        </w:rPr>
        <w:tab/>
        <w:t xml:space="preserve">cuya </w:t>
      </w:r>
      <w:r w:rsidRPr="00E52194">
        <w:rPr>
          <w:rFonts w:asciiTheme="majorHAnsi" w:eastAsia="Times New Roman" w:hAnsiTheme="majorHAnsi"/>
          <w:sz w:val="24"/>
          <w:szCs w:val="24"/>
        </w:rPr>
        <w:lastRenderedPageBreak/>
        <w:t>resistencia  a  los  28  días  será  de  210  Kg./cm2.  Ellos  serán  acopiados,  medidos  y dosificados o transportados a la hormigonera en la forma aprobada por el Fiscal de Obras.</w:t>
      </w:r>
    </w:p>
    <w:p w:rsidR="00E52194" w:rsidRPr="00387740" w:rsidRDefault="00E52194" w:rsidP="00387740">
      <w:pPr>
        <w:spacing w:after="0"/>
        <w:ind w:left="-426" w:right="-567"/>
        <w:rPr>
          <w:rFonts w:asciiTheme="majorHAnsi" w:eastAsia="Times New Roman" w:hAnsiTheme="majorHAnsi"/>
          <w:sz w:val="24"/>
          <w:szCs w:val="24"/>
        </w:rPr>
      </w:pPr>
      <w:r w:rsidRPr="00387740">
        <w:rPr>
          <w:rFonts w:asciiTheme="majorHAnsi" w:eastAsia="Times New Roman" w:hAnsiTheme="majorHAnsi"/>
          <w:b/>
          <w:sz w:val="24"/>
          <w:szCs w:val="24"/>
        </w:rPr>
        <w:t>Mezclado del Hormigón.</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El hormigonado será mezclado mecánicamente en el lugar de su aplicación. El hormigón deberá ser completamente  mezclado en una hormigonera de tal capacidad y tipo que permita  la  obtención  de  una  distribución  uniforme  de  los  materiales  en  toda  la  masa resultante. El mezclado a mano será permitido en caso de emergencia y con el permiso escrito del Fiscal de Obras. Cuando tal permiso sea otorgado, las operaciones de mezclado deberán efectuarse cuidando que la distribución de los materiales sea en toda la masa.</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El mezclado deberá ser continuado hasta que se obtenga una mezcla homogénea con la consistencia requerida.  Las cargas de mezclado manual  no deberán exceder el volumen de 250 litros.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Colocación del Hormigón.</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Todo el hormigón deberá ser colocado antes de que haya comenzado su fraguado inicial y en todos los casos, dentro de los 30</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Deberá tenerse especial cuidado en la carga de las superficies inclinadas, el hormigón deberá  tener  la  consistencia   necesaria  para  no  escurrir,  así  también  deberá  ser suficientemente trabajable para rellenar los nervios de las placas alivianadas. El hormigón, durante e inmediatamente luego de su colocación deberá ser bien compacto. Para ello, se proveerá  la suficiente cantidad de varillas azadones y pisones, para compactar cada carga antes de que sea descargada la siguiente y  para evitar la formación de juntas entre las distintas cargas. Para obtener una superficie lisa y uniforme, se deberá efectuar a lo largo de  todas  las  cargas  apisonado  adicional  conjuntamente  con  el  empleo  de  varillas  o azadones.</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El empleo de vibradores estará supeditado a la aprobación del Fiscal de Obras. El hormigón deberá ser colocado en forma continua a lo largo de cada sección de la estructura o entre las juntas indicadas.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 </w:t>
      </w: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 xml:space="preserve">Curado del Hormigón </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Las superficies del hormigón expuestas a condiciones que puedan provocar un secado prematuro, deberán ser protegidas  tan pronto como sea posibl</w:t>
      </w:r>
      <w:r w:rsidR="00387740">
        <w:rPr>
          <w:rFonts w:asciiTheme="majorHAnsi" w:eastAsia="Times New Roman" w:hAnsiTheme="majorHAnsi"/>
          <w:sz w:val="24"/>
          <w:szCs w:val="24"/>
        </w:rPr>
        <w:t xml:space="preserve">e, cubriéndolas con lona, paja, </w:t>
      </w:r>
      <w:r w:rsidRPr="00E52194">
        <w:rPr>
          <w:rFonts w:asciiTheme="majorHAnsi" w:eastAsia="Times New Roman" w:hAnsiTheme="majorHAnsi"/>
          <w:sz w:val="24"/>
          <w:szCs w:val="24"/>
        </w:rPr>
        <w:t>arpillera,</w:t>
      </w:r>
      <w:r w:rsidRPr="00E52194">
        <w:rPr>
          <w:rFonts w:asciiTheme="majorHAnsi" w:eastAsia="Times New Roman" w:hAnsiTheme="majorHAnsi"/>
          <w:sz w:val="24"/>
          <w:szCs w:val="24"/>
        </w:rPr>
        <w:tab/>
        <w:t>arena</w:t>
      </w:r>
      <w:r w:rsidRPr="00E52194">
        <w:rPr>
          <w:rFonts w:asciiTheme="majorHAnsi" w:eastAsia="Times New Roman" w:hAnsiTheme="majorHAnsi"/>
          <w:sz w:val="24"/>
          <w:szCs w:val="24"/>
        </w:rPr>
        <w:tab/>
        <w:t>o</w:t>
      </w:r>
      <w:r w:rsidRPr="00E52194">
        <w:rPr>
          <w:rFonts w:asciiTheme="majorHAnsi" w:eastAsia="Times New Roman" w:hAnsiTheme="majorHAnsi"/>
          <w:sz w:val="24"/>
          <w:szCs w:val="24"/>
        </w:rPr>
        <w:tab/>
        <w:t>con</w:t>
      </w:r>
      <w:r w:rsidRPr="00E52194">
        <w:rPr>
          <w:rFonts w:asciiTheme="majorHAnsi" w:eastAsia="Times New Roman" w:hAnsiTheme="majorHAnsi"/>
          <w:sz w:val="24"/>
          <w:szCs w:val="24"/>
        </w:rPr>
        <w:tab/>
        <w:t>otro</w:t>
      </w:r>
      <w:r w:rsidRPr="00E52194">
        <w:rPr>
          <w:rFonts w:asciiTheme="majorHAnsi" w:eastAsia="Times New Roman" w:hAnsiTheme="majorHAnsi"/>
          <w:sz w:val="24"/>
          <w:szCs w:val="24"/>
        </w:rPr>
        <w:tab/>
      </w:r>
      <w:r w:rsidR="00387740">
        <w:rPr>
          <w:rFonts w:asciiTheme="majorHAnsi" w:eastAsia="Times New Roman" w:hAnsiTheme="majorHAnsi"/>
          <w:sz w:val="24"/>
          <w:szCs w:val="24"/>
        </w:rPr>
        <w:t>material</w:t>
      </w:r>
      <w:r w:rsidR="00387740">
        <w:rPr>
          <w:rFonts w:asciiTheme="majorHAnsi" w:eastAsia="Times New Roman" w:hAnsiTheme="majorHAnsi"/>
          <w:sz w:val="24"/>
          <w:szCs w:val="24"/>
        </w:rPr>
        <w:tab/>
        <w:t>adecuado,</w:t>
      </w:r>
      <w:r w:rsidR="00387740">
        <w:rPr>
          <w:rFonts w:asciiTheme="majorHAnsi" w:eastAsia="Times New Roman" w:hAnsiTheme="majorHAnsi"/>
          <w:sz w:val="24"/>
          <w:szCs w:val="24"/>
        </w:rPr>
        <w:tab/>
        <w:t>y</w:t>
      </w:r>
      <w:r w:rsidR="00387740">
        <w:rPr>
          <w:rFonts w:asciiTheme="majorHAnsi" w:eastAsia="Times New Roman" w:hAnsiTheme="majorHAnsi"/>
          <w:sz w:val="24"/>
          <w:szCs w:val="24"/>
        </w:rPr>
        <w:tab/>
        <w:t xml:space="preserve">mantenidas </w:t>
      </w:r>
      <w:r w:rsidRPr="00E52194">
        <w:rPr>
          <w:rFonts w:asciiTheme="majorHAnsi" w:eastAsia="Times New Roman" w:hAnsiTheme="majorHAnsi"/>
          <w:sz w:val="24"/>
          <w:szCs w:val="24"/>
        </w:rPr>
        <w:t xml:space="preserve">húmedas permanentemente Si las superficies no fueron protegidas en la  forma  antes indicada, las mismas deberán ser humedecidas   por regado o por chorros de agua. El curado deberá </w:t>
      </w:r>
      <w:r w:rsidRPr="00E52194">
        <w:rPr>
          <w:rFonts w:asciiTheme="majorHAnsi" w:eastAsia="Times New Roman" w:hAnsiTheme="majorHAnsi"/>
          <w:sz w:val="24"/>
          <w:szCs w:val="24"/>
        </w:rPr>
        <w:lastRenderedPageBreak/>
        <w:t>continuarse por un período de tiempo no menor de 7 (siete) días luego de la colocación del hormigón</w:t>
      </w:r>
    </w:p>
    <w:p w:rsidR="00E52194" w:rsidRPr="00E52194" w:rsidRDefault="00E52194" w:rsidP="00387740">
      <w:pPr>
        <w:spacing w:after="0"/>
        <w:ind w:right="-567"/>
        <w:rPr>
          <w:rFonts w:asciiTheme="majorHAnsi" w:eastAsia="Times New Roman" w:hAnsiTheme="majorHAnsi"/>
          <w:sz w:val="24"/>
          <w:szCs w:val="24"/>
        </w:rPr>
      </w:pPr>
    </w:p>
    <w:p w:rsidR="00E52194" w:rsidRPr="00E52194" w:rsidRDefault="00E52194" w:rsidP="00387740">
      <w:pPr>
        <w:spacing w:after="0"/>
        <w:ind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Remoción del encofrado y descimbrado.</w:t>
      </w:r>
    </w:p>
    <w:p w:rsidR="00E52194" w:rsidRPr="00E52194" w:rsidRDefault="00E52194" w:rsidP="00387740">
      <w:pPr>
        <w:spacing w:after="0"/>
        <w:ind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Los encofrados y cimbrados no deberán ser removidos sin el previo consentimiento del Fiscal de Obras. Los bloques y las abrazaderas deberán ser removidos al mismo tiempo que  los  encofrados  y,  en  ningún  caso,  se  permitirá  la  permanencia  de  porciones  de encofrados de madera en el hormigón.</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No obstante, y en ningún caso, los encofrados serán retirados de las columnas y de las vigas en menos de 7 y 14 días, respectivamente.</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Los soportes serán removidos de tal manera que permita al hormigón tomar, uniforme y gradualmente  las  tensiones   debidas  a  su  propio  peso.  El  plan  de  descimbrado  o</w:t>
      </w:r>
    </w:p>
    <w:p w:rsidR="00E52194" w:rsidRPr="00E52194" w:rsidRDefault="00E52194" w:rsidP="00387740">
      <w:pPr>
        <w:spacing w:after="0"/>
        <w:ind w:left="-426" w:right="-567"/>
        <w:jc w:val="both"/>
        <w:rPr>
          <w:rFonts w:asciiTheme="majorHAnsi" w:eastAsia="Times New Roman" w:hAnsiTheme="majorHAnsi"/>
          <w:sz w:val="24"/>
          <w:szCs w:val="24"/>
        </w:rPr>
      </w:pPr>
      <w:proofErr w:type="gramStart"/>
      <w:r w:rsidRPr="00E52194">
        <w:rPr>
          <w:rFonts w:asciiTheme="majorHAnsi" w:eastAsia="Times New Roman" w:hAnsiTheme="majorHAnsi"/>
          <w:sz w:val="24"/>
          <w:szCs w:val="24"/>
        </w:rPr>
        <w:t>desencofrado</w:t>
      </w:r>
      <w:proofErr w:type="gramEnd"/>
      <w:r w:rsidRPr="00E52194">
        <w:rPr>
          <w:rFonts w:asciiTheme="majorHAnsi" w:eastAsia="Times New Roman" w:hAnsiTheme="majorHAnsi"/>
          <w:sz w:val="24"/>
          <w:szCs w:val="24"/>
        </w:rPr>
        <w:t xml:space="preserve"> se harán conjuntamente con el Fiscal de Obras.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Remiendos.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Tan pronto como los encofrados hayan sido removidos, todos los alambres o dispositivos metálicos salientes que hayan sido empleados para mantener los encofrados en su lugar, deberán ser removidos o cortados a por lo menos 7 (siete)  milímetros por debajo de la superficie del hormigón.</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Los  rebordes  de  mortero  y  todas  las  irregularidades  causadas  por  las  juntas  de  los encofrados deberán ser removidos. Las cavidades, depresiones y vacíos que se observan luego de la remoción de los encofrados, deberán ser rellenados con mortero de cemento mezclado en la misma proporción que aquella usada para la estructura de la obra.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 xml:space="preserve">Encadenado de </w:t>
      </w:r>
      <w:proofErr w:type="spellStart"/>
      <w:r w:rsidRPr="00387740">
        <w:rPr>
          <w:rFonts w:asciiTheme="majorHAnsi" w:eastAsia="Times New Roman" w:hAnsiTheme="majorHAnsi"/>
          <w:b/>
          <w:sz w:val="24"/>
          <w:szCs w:val="24"/>
        </w:rPr>
        <w:t>HºAº</w:t>
      </w:r>
      <w:proofErr w:type="spellEnd"/>
      <w:r w:rsidRPr="00387740">
        <w:rPr>
          <w:rFonts w:asciiTheme="majorHAnsi" w:eastAsia="Times New Roman" w:hAnsiTheme="majorHAnsi"/>
          <w:b/>
          <w:sz w:val="24"/>
          <w:szCs w:val="24"/>
        </w:rPr>
        <w:t>.</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Todos los muros llevarán encadenados inferior y superior.</w:t>
      </w:r>
      <w:r w:rsidRPr="00E52194">
        <w:rPr>
          <w:rFonts w:asciiTheme="majorHAnsi" w:eastAsia="Times New Roman" w:hAnsiTheme="majorHAnsi"/>
          <w:sz w:val="24"/>
          <w:szCs w:val="24"/>
        </w:rPr>
        <w:tab/>
        <w:t xml:space="preserve">En los casos en donde las aberturas  son  continuas  (balancines),  agregar  un  </w:t>
      </w:r>
      <w:r w:rsidRPr="00E52194">
        <w:rPr>
          <w:rFonts w:asciiTheme="majorHAnsi" w:eastAsia="Times New Roman" w:hAnsiTheme="majorHAnsi"/>
          <w:sz w:val="24"/>
          <w:szCs w:val="24"/>
        </w:rPr>
        <w:t xml:space="preserve"> de  10  </w:t>
      </w:r>
      <w:proofErr w:type="spellStart"/>
      <w:r w:rsidRPr="00E52194">
        <w:rPr>
          <w:rFonts w:asciiTheme="majorHAnsi" w:eastAsia="Times New Roman" w:hAnsiTheme="majorHAnsi"/>
          <w:sz w:val="24"/>
          <w:szCs w:val="24"/>
        </w:rPr>
        <w:t>mm.</w:t>
      </w:r>
      <w:proofErr w:type="spellEnd"/>
      <w:r w:rsidRPr="00E52194">
        <w:rPr>
          <w:rFonts w:asciiTheme="majorHAnsi" w:eastAsia="Times New Roman" w:hAnsiTheme="majorHAnsi"/>
          <w:sz w:val="24"/>
          <w:szCs w:val="24"/>
        </w:rPr>
        <w:t xml:space="preserve">  </w:t>
      </w:r>
      <w:proofErr w:type="gramStart"/>
      <w:r w:rsidRPr="00E52194">
        <w:rPr>
          <w:rFonts w:asciiTheme="majorHAnsi" w:eastAsia="Times New Roman" w:hAnsiTheme="majorHAnsi"/>
          <w:sz w:val="24"/>
          <w:szCs w:val="24"/>
        </w:rPr>
        <w:t>más</w:t>
      </w:r>
      <w:proofErr w:type="gramEnd"/>
      <w:r w:rsidRPr="00E52194">
        <w:rPr>
          <w:rFonts w:asciiTheme="majorHAnsi" w:eastAsia="Times New Roman" w:hAnsiTheme="majorHAnsi"/>
          <w:sz w:val="24"/>
          <w:szCs w:val="24"/>
        </w:rPr>
        <w:t xml:space="preserve">  al  encadenado superior. En los muros de 0,15 las cadenas serán de 0,13 x 0,27 y tendrá 2 varillas de 8 </w:t>
      </w:r>
      <w:proofErr w:type="spellStart"/>
      <w:r w:rsidRPr="00E52194">
        <w:rPr>
          <w:rFonts w:asciiTheme="majorHAnsi" w:eastAsia="Times New Roman" w:hAnsiTheme="majorHAnsi"/>
          <w:sz w:val="24"/>
          <w:szCs w:val="24"/>
        </w:rPr>
        <w:t>mm.</w:t>
      </w:r>
      <w:proofErr w:type="spellEnd"/>
      <w:r w:rsidRPr="00E52194">
        <w:rPr>
          <w:rFonts w:asciiTheme="majorHAnsi" w:eastAsia="Times New Roman" w:hAnsiTheme="majorHAnsi"/>
          <w:sz w:val="24"/>
          <w:szCs w:val="24"/>
        </w:rPr>
        <w:t xml:space="preserve"> </w:t>
      </w:r>
      <w:proofErr w:type="gramStart"/>
      <w:r w:rsidRPr="00E52194">
        <w:rPr>
          <w:rFonts w:asciiTheme="majorHAnsi" w:eastAsia="Times New Roman" w:hAnsiTheme="majorHAnsi"/>
          <w:sz w:val="24"/>
          <w:szCs w:val="24"/>
        </w:rPr>
        <w:t>de</w:t>
      </w:r>
      <w:proofErr w:type="gramEnd"/>
      <w:r w:rsidRPr="00E52194">
        <w:rPr>
          <w:rFonts w:asciiTheme="majorHAnsi" w:eastAsia="Times New Roman" w:hAnsiTheme="majorHAnsi"/>
          <w:sz w:val="24"/>
          <w:szCs w:val="24"/>
        </w:rPr>
        <w:t xml:space="preserve"> diámetro arriba y 2 varillas de Ø 10 </w:t>
      </w:r>
      <w:proofErr w:type="spellStart"/>
      <w:r w:rsidRPr="00E52194">
        <w:rPr>
          <w:rFonts w:asciiTheme="majorHAnsi" w:eastAsia="Times New Roman" w:hAnsiTheme="majorHAnsi"/>
          <w:sz w:val="24"/>
          <w:szCs w:val="24"/>
        </w:rPr>
        <w:t>mm.</w:t>
      </w:r>
      <w:proofErr w:type="spellEnd"/>
      <w:r w:rsidRPr="00E52194">
        <w:rPr>
          <w:rFonts w:asciiTheme="majorHAnsi" w:eastAsia="Times New Roman" w:hAnsiTheme="majorHAnsi"/>
          <w:sz w:val="24"/>
          <w:szCs w:val="24"/>
        </w:rPr>
        <w:t xml:space="preserve"> </w:t>
      </w:r>
      <w:proofErr w:type="gramStart"/>
      <w:r w:rsidRPr="00E52194">
        <w:rPr>
          <w:rFonts w:asciiTheme="majorHAnsi" w:eastAsia="Times New Roman" w:hAnsiTheme="majorHAnsi"/>
          <w:sz w:val="24"/>
          <w:szCs w:val="24"/>
        </w:rPr>
        <w:t>de</w:t>
      </w:r>
      <w:proofErr w:type="gramEnd"/>
      <w:r w:rsidRPr="00E52194">
        <w:rPr>
          <w:rFonts w:asciiTheme="majorHAnsi" w:eastAsia="Times New Roman" w:hAnsiTheme="majorHAnsi"/>
          <w:sz w:val="24"/>
          <w:szCs w:val="24"/>
        </w:rPr>
        <w:t xml:space="preserve"> diámetro abajo, con varillas de 6 </w:t>
      </w:r>
      <w:proofErr w:type="spellStart"/>
      <w:r w:rsidRPr="00E52194">
        <w:rPr>
          <w:rFonts w:asciiTheme="majorHAnsi" w:eastAsia="Times New Roman" w:hAnsiTheme="majorHAnsi"/>
          <w:sz w:val="24"/>
          <w:szCs w:val="24"/>
        </w:rPr>
        <w:t>mm.</w:t>
      </w:r>
      <w:proofErr w:type="spellEnd"/>
    </w:p>
    <w:p w:rsidR="00E52194" w:rsidRPr="00E52194" w:rsidRDefault="00E52194" w:rsidP="00387740">
      <w:pPr>
        <w:spacing w:after="0"/>
        <w:ind w:left="-426" w:right="-567"/>
        <w:jc w:val="both"/>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proofErr w:type="gramStart"/>
      <w:r w:rsidRPr="00E52194">
        <w:rPr>
          <w:rFonts w:asciiTheme="majorHAnsi" w:eastAsia="Times New Roman" w:hAnsiTheme="majorHAnsi"/>
          <w:sz w:val="24"/>
          <w:szCs w:val="24"/>
        </w:rPr>
        <w:t>de</w:t>
      </w:r>
      <w:proofErr w:type="gramEnd"/>
      <w:r w:rsidRPr="00E52194">
        <w:rPr>
          <w:rFonts w:asciiTheme="majorHAnsi" w:eastAsia="Times New Roman" w:hAnsiTheme="majorHAnsi"/>
          <w:sz w:val="24"/>
          <w:szCs w:val="24"/>
        </w:rPr>
        <w:t xml:space="preserve"> diámetro cada 20 cm. como estribos. En los muros de 0,30 serán de 0,17 x 0,27 con ladrillos a los costados según planos y con varillas de 8 </w:t>
      </w:r>
      <w:proofErr w:type="spellStart"/>
      <w:r w:rsidRPr="00E52194">
        <w:rPr>
          <w:rFonts w:asciiTheme="majorHAnsi" w:eastAsia="Times New Roman" w:hAnsiTheme="majorHAnsi"/>
          <w:sz w:val="24"/>
          <w:szCs w:val="24"/>
        </w:rPr>
        <w:t>mm.</w:t>
      </w:r>
      <w:proofErr w:type="spellEnd"/>
      <w:r w:rsidRPr="00E52194">
        <w:rPr>
          <w:rFonts w:asciiTheme="majorHAnsi" w:eastAsia="Times New Roman" w:hAnsiTheme="majorHAnsi"/>
          <w:sz w:val="24"/>
          <w:szCs w:val="24"/>
        </w:rPr>
        <w:t xml:space="preserve"> </w:t>
      </w:r>
      <w:proofErr w:type="gramStart"/>
      <w:r w:rsidRPr="00E52194">
        <w:rPr>
          <w:rFonts w:asciiTheme="majorHAnsi" w:eastAsia="Times New Roman" w:hAnsiTheme="majorHAnsi"/>
          <w:sz w:val="24"/>
          <w:szCs w:val="24"/>
        </w:rPr>
        <w:t>y</w:t>
      </w:r>
      <w:proofErr w:type="gramEnd"/>
      <w:r w:rsidRPr="00E52194">
        <w:rPr>
          <w:rFonts w:asciiTheme="majorHAnsi" w:eastAsia="Times New Roman" w:hAnsiTheme="majorHAnsi"/>
          <w:sz w:val="24"/>
          <w:szCs w:val="24"/>
        </w:rPr>
        <w:t xml:space="preserve"> 10 </w:t>
      </w:r>
      <w:proofErr w:type="spellStart"/>
      <w:r w:rsidRPr="00E52194">
        <w:rPr>
          <w:rFonts w:asciiTheme="majorHAnsi" w:eastAsia="Times New Roman" w:hAnsiTheme="majorHAnsi"/>
          <w:sz w:val="24"/>
          <w:szCs w:val="24"/>
        </w:rPr>
        <w:t>mm.</w:t>
      </w:r>
      <w:proofErr w:type="spellEnd"/>
      <w:r w:rsidRPr="00E52194">
        <w:rPr>
          <w:rFonts w:asciiTheme="majorHAnsi" w:eastAsia="Times New Roman" w:hAnsiTheme="majorHAnsi"/>
          <w:sz w:val="24"/>
          <w:szCs w:val="24"/>
        </w:rPr>
        <w:t xml:space="preserve"> </w:t>
      </w:r>
      <w:proofErr w:type="gramStart"/>
      <w:r w:rsidRPr="00E52194">
        <w:rPr>
          <w:rFonts w:asciiTheme="majorHAnsi" w:eastAsia="Times New Roman" w:hAnsiTheme="majorHAnsi"/>
          <w:sz w:val="24"/>
          <w:szCs w:val="24"/>
        </w:rPr>
        <w:t>de</w:t>
      </w:r>
      <w:proofErr w:type="gramEnd"/>
      <w:r w:rsidRPr="00E52194">
        <w:rPr>
          <w:rFonts w:asciiTheme="majorHAnsi" w:eastAsia="Times New Roman" w:hAnsiTheme="majorHAnsi"/>
          <w:sz w:val="24"/>
          <w:szCs w:val="24"/>
        </w:rPr>
        <w:t xml:space="preserve"> diámetro en las partes superior </w:t>
      </w:r>
      <w:r w:rsidRPr="00E52194">
        <w:rPr>
          <w:rFonts w:asciiTheme="majorHAnsi" w:eastAsia="Times New Roman" w:hAnsiTheme="majorHAnsi"/>
          <w:sz w:val="24"/>
          <w:szCs w:val="24"/>
        </w:rPr>
        <w:lastRenderedPageBreak/>
        <w:t xml:space="preserve">e inferior respectivamente. Los estribos serán  de  varillas de 6 </w:t>
      </w:r>
      <w:proofErr w:type="spellStart"/>
      <w:r w:rsidRPr="00E52194">
        <w:rPr>
          <w:rFonts w:asciiTheme="majorHAnsi" w:eastAsia="Times New Roman" w:hAnsiTheme="majorHAnsi"/>
          <w:sz w:val="24"/>
          <w:szCs w:val="24"/>
        </w:rPr>
        <w:t>mm.</w:t>
      </w:r>
      <w:proofErr w:type="spellEnd"/>
      <w:r w:rsidRPr="00E52194">
        <w:rPr>
          <w:rFonts w:asciiTheme="majorHAnsi" w:eastAsia="Times New Roman" w:hAnsiTheme="majorHAnsi"/>
          <w:sz w:val="24"/>
          <w:szCs w:val="24"/>
        </w:rPr>
        <w:t xml:space="preserve"> </w:t>
      </w:r>
      <w:proofErr w:type="gramStart"/>
      <w:r w:rsidRPr="00E52194">
        <w:rPr>
          <w:rFonts w:asciiTheme="majorHAnsi" w:eastAsia="Times New Roman" w:hAnsiTheme="majorHAnsi"/>
          <w:sz w:val="24"/>
          <w:szCs w:val="24"/>
        </w:rPr>
        <w:t>de</w:t>
      </w:r>
      <w:proofErr w:type="gramEnd"/>
      <w:r w:rsidRPr="00E52194">
        <w:rPr>
          <w:rFonts w:asciiTheme="majorHAnsi" w:eastAsia="Times New Roman" w:hAnsiTheme="majorHAnsi"/>
          <w:sz w:val="24"/>
          <w:szCs w:val="24"/>
        </w:rPr>
        <w:t xml:space="preserve"> diámetro y distribuidos cada 20 cm.</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Sobre las aberturas de hasta 1,50 m., el encadenado llevará un refuerzo con una varilla de</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10 </w:t>
      </w:r>
      <w:proofErr w:type="spellStart"/>
      <w:r w:rsidRPr="00E52194">
        <w:rPr>
          <w:rFonts w:asciiTheme="majorHAnsi" w:eastAsia="Times New Roman" w:hAnsiTheme="majorHAnsi"/>
          <w:sz w:val="24"/>
          <w:szCs w:val="24"/>
        </w:rPr>
        <w:t>mm.</w:t>
      </w:r>
      <w:proofErr w:type="spellEnd"/>
      <w:r w:rsidRPr="00E52194">
        <w:rPr>
          <w:rFonts w:asciiTheme="majorHAnsi" w:eastAsia="Times New Roman" w:hAnsiTheme="majorHAnsi"/>
          <w:sz w:val="24"/>
          <w:szCs w:val="24"/>
        </w:rPr>
        <w:t xml:space="preserve"> </w:t>
      </w:r>
      <w:proofErr w:type="gramStart"/>
      <w:r w:rsidRPr="00E52194">
        <w:rPr>
          <w:rFonts w:asciiTheme="majorHAnsi" w:eastAsia="Times New Roman" w:hAnsiTheme="majorHAnsi"/>
          <w:sz w:val="24"/>
          <w:szCs w:val="24"/>
        </w:rPr>
        <w:t>de</w:t>
      </w:r>
      <w:proofErr w:type="gramEnd"/>
      <w:r w:rsidRPr="00E52194">
        <w:rPr>
          <w:rFonts w:asciiTheme="majorHAnsi" w:eastAsia="Times New Roman" w:hAnsiTheme="majorHAnsi"/>
          <w:sz w:val="24"/>
          <w:szCs w:val="24"/>
        </w:rPr>
        <w:t xml:space="preserve"> diámetro. De 1,50 m. a 3,00 m., el refuerzo será de 2 varillas de 10 </w:t>
      </w:r>
      <w:proofErr w:type="spellStart"/>
      <w:r w:rsidRPr="00E52194">
        <w:rPr>
          <w:rFonts w:asciiTheme="majorHAnsi" w:eastAsia="Times New Roman" w:hAnsiTheme="majorHAnsi"/>
          <w:sz w:val="24"/>
          <w:szCs w:val="24"/>
        </w:rPr>
        <w:t>mm.</w:t>
      </w:r>
      <w:proofErr w:type="spellEnd"/>
      <w:r w:rsidRPr="00E52194">
        <w:rPr>
          <w:rFonts w:asciiTheme="majorHAnsi" w:eastAsia="Times New Roman" w:hAnsiTheme="majorHAnsi"/>
          <w:sz w:val="24"/>
          <w:szCs w:val="24"/>
        </w:rPr>
        <w:t xml:space="preserve"> </w:t>
      </w:r>
      <w:proofErr w:type="gramStart"/>
      <w:r w:rsidRPr="00E52194">
        <w:rPr>
          <w:rFonts w:asciiTheme="majorHAnsi" w:eastAsia="Times New Roman" w:hAnsiTheme="majorHAnsi"/>
          <w:sz w:val="24"/>
          <w:szCs w:val="24"/>
        </w:rPr>
        <w:t>de</w:t>
      </w:r>
      <w:proofErr w:type="gramEnd"/>
      <w:r w:rsidRPr="00E52194">
        <w:rPr>
          <w:rFonts w:asciiTheme="majorHAnsi" w:eastAsia="Times New Roman" w:hAnsiTheme="majorHAnsi"/>
          <w:sz w:val="24"/>
          <w:szCs w:val="24"/>
        </w:rPr>
        <w:t xml:space="preserve"> diámetro. Sobre todas las  aberturas que no alcancen la altura del encadenado superior llevará mampostería armado con 6 varillas de 10 </w:t>
      </w:r>
      <w:proofErr w:type="spellStart"/>
      <w:r w:rsidRPr="00E52194">
        <w:rPr>
          <w:rFonts w:asciiTheme="majorHAnsi" w:eastAsia="Times New Roman" w:hAnsiTheme="majorHAnsi"/>
          <w:sz w:val="24"/>
          <w:szCs w:val="24"/>
        </w:rPr>
        <w:t>mm.</w:t>
      </w:r>
      <w:proofErr w:type="spellEnd"/>
      <w:r w:rsidRPr="00E52194">
        <w:rPr>
          <w:rFonts w:asciiTheme="majorHAnsi" w:eastAsia="Times New Roman" w:hAnsiTheme="majorHAnsi"/>
          <w:sz w:val="24"/>
          <w:szCs w:val="24"/>
        </w:rPr>
        <w:t xml:space="preserve"> </w:t>
      </w:r>
      <w:proofErr w:type="gramStart"/>
      <w:r w:rsidRPr="00E52194">
        <w:rPr>
          <w:rFonts w:asciiTheme="majorHAnsi" w:eastAsia="Times New Roman" w:hAnsiTheme="majorHAnsi"/>
          <w:sz w:val="24"/>
          <w:szCs w:val="24"/>
        </w:rPr>
        <w:t>de</w:t>
      </w:r>
      <w:proofErr w:type="gramEnd"/>
      <w:r w:rsidRPr="00E52194">
        <w:rPr>
          <w:rFonts w:asciiTheme="majorHAnsi" w:eastAsia="Times New Roman" w:hAnsiTheme="majorHAnsi"/>
          <w:sz w:val="24"/>
          <w:szCs w:val="24"/>
        </w:rPr>
        <w:t xml:space="preserve"> diámetro, tres por hilada. En estos casos irán macizados con cemento y arena proporción 1: 3.</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387740">
      <w:pPr>
        <w:spacing w:after="0"/>
        <w:ind w:left="-426" w:right="-567"/>
        <w:jc w:val="both"/>
        <w:rPr>
          <w:rFonts w:asciiTheme="majorHAnsi" w:eastAsia="Times New Roman" w:hAnsiTheme="majorHAnsi"/>
          <w:b/>
          <w:sz w:val="24"/>
          <w:szCs w:val="24"/>
        </w:rPr>
      </w:pPr>
      <w:r w:rsidRPr="00387740">
        <w:rPr>
          <w:rFonts w:asciiTheme="majorHAnsi" w:eastAsia="Times New Roman" w:hAnsiTheme="majorHAnsi"/>
          <w:b/>
          <w:sz w:val="24"/>
          <w:szCs w:val="24"/>
        </w:rPr>
        <w:t>4.  MUROS DE NIVELACION.</w:t>
      </w:r>
    </w:p>
    <w:p w:rsidR="00E52194" w:rsidRPr="00E52194" w:rsidRDefault="00E52194" w:rsidP="00387740">
      <w:pPr>
        <w:spacing w:after="0"/>
        <w:ind w:left="-426" w:right="-567"/>
        <w:jc w:val="both"/>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p>
    <w:p w:rsidR="00E52194" w:rsidRPr="00387740" w:rsidRDefault="00E52194" w:rsidP="00387740">
      <w:pPr>
        <w:spacing w:after="0"/>
        <w:ind w:left="-426" w:right="-567"/>
        <w:jc w:val="both"/>
        <w:rPr>
          <w:rFonts w:asciiTheme="majorHAnsi" w:eastAsia="Times New Roman" w:hAnsiTheme="majorHAnsi"/>
          <w:b/>
          <w:sz w:val="24"/>
          <w:szCs w:val="24"/>
        </w:rPr>
      </w:pPr>
      <w:r w:rsidRPr="00387740">
        <w:rPr>
          <w:rFonts w:asciiTheme="majorHAnsi" w:eastAsia="Times New Roman" w:hAnsiTheme="majorHAnsi"/>
          <w:b/>
          <w:sz w:val="24"/>
          <w:szCs w:val="24"/>
        </w:rPr>
        <w:t>a)  De 0,30, b) De 0,45 y c) De 0,60</w:t>
      </w:r>
    </w:p>
    <w:p w:rsidR="00E52194" w:rsidRPr="00E52194" w:rsidRDefault="00E52194" w:rsidP="00387740">
      <w:pPr>
        <w:spacing w:after="0"/>
        <w:ind w:left="-426" w:right="-567"/>
        <w:jc w:val="both"/>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Serán de ladrillos comunes de primera calidad asentados con mezcla 1:2:10 (cemento – cal</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arena).</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A paredes de elevación de 0,30 corresponden muros de nivelación de 0,45 y a los de 0,15 muros de nivelación de 0,30. Se deberán prever los pasos de cañerías de desagües a fin de evitar roturas posteriores. En el caso de los pilares de 0,45 x 0,45 la nivelación será de 0,60 x 0,60.</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En este rubro deberá preverse el revoque y pintado del mismo según lo indique el Fiscal de Obras, como así también deberá  preverse en el mismo la ejecución de gradas en los lugares que así lo requieran.</w:t>
      </w:r>
    </w:p>
    <w:p w:rsidR="00E52194" w:rsidRPr="00E52194" w:rsidRDefault="00E52194" w:rsidP="00387740">
      <w:pPr>
        <w:spacing w:after="0"/>
        <w:ind w:left="-426" w:right="-567"/>
        <w:jc w:val="both"/>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p>
    <w:p w:rsidR="00E52194" w:rsidRPr="00387740" w:rsidRDefault="00E52194" w:rsidP="00387740">
      <w:pPr>
        <w:spacing w:after="0"/>
        <w:ind w:left="-426" w:right="-567"/>
        <w:jc w:val="both"/>
        <w:rPr>
          <w:rFonts w:asciiTheme="majorHAnsi" w:eastAsia="Times New Roman" w:hAnsiTheme="majorHAnsi"/>
          <w:b/>
          <w:sz w:val="24"/>
          <w:szCs w:val="24"/>
        </w:rPr>
      </w:pPr>
      <w:r w:rsidRPr="00387740">
        <w:rPr>
          <w:rFonts w:asciiTheme="majorHAnsi" w:eastAsia="Times New Roman" w:hAnsiTheme="majorHAnsi"/>
          <w:b/>
          <w:sz w:val="24"/>
          <w:szCs w:val="24"/>
        </w:rPr>
        <w:t>5.  RELLENOS Y APISONADOS INTERIORES.</w:t>
      </w:r>
    </w:p>
    <w:p w:rsidR="00E52194" w:rsidRPr="00E52194" w:rsidRDefault="00E52194" w:rsidP="00387740">
      <w:pPr>
        <w:spacing w:after="0"/>
        <w:ind w:left="-426" w:right="-567"/>
        <w:jc w:val="both"/>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Los rellenos y apisonados se harán por capas sucesivas no mayores de 0,20 m., con la humectación adecuada. La última  capa de 0,20 m. se hará con “tierra gorda” y arena gruesa, en proporción  del 50%; sobre ésta capa se asentará el </w:t>
      </w:r>
      <w:proofErr w:type="spellStart"/>
      <w:r w:rsidRPr="00E52194">
        <w:rPr>
          <w:rFonts w:asciiTheme="majorHAnsi" w:eastAsia="Times New Roman" w:hAnsiTheme="majorHAnsi"/>
          <w:sz w:val="24"/>
          <w:szCs w:val="24"/>
        </w:rPr>
        <w:t>contrapiso</w:t>
      </w:r>
      <w:proofErr w:type="spellEnd"/>
      <w:r w:rsidRPr="00E52194">
        <w:rPr>
          <w:rFonts w:asciiTheme="majorHAnsi" w:eastAsia="Times New Roman" w:hAnsiTheme="majorHAnsi"/>
          <w:sz w:val="24"/>
          <w:szCs w:val="24"/>
        </w:rPr>
        <w:t>.</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Para efectuar estos rellenos podrá utilizarse la tierra extraída de las excavaciones para cimientos. Si faltase material para relleno se podrá:</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Usar tierra del predio de la obra siempre y cuando exista un desmonte que hacer y estar autorizado por el Fiscal de Obras.</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Traer tierra de otros sitios.</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En todos los casos el material de relleno no deberá contener raíces, basuras o cualquier material que por descomposición pueda ocasionar hundimiento del terreno. No se permitirá la utilización  de tierra arcillosa en la última capa de compactación   aunque ésta provenga de la excavación para cimiento.</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p>
    <w:p w:rsidR="00E52194" w:rsidRPr="00387740" w:rsidRDefault="00E52194" w:rsidP="00387740">
      <w:pPr>
        <w:spacing w:after="0"/>
        <w:ind w:right="-567"/>
        <w:rPr>
          <w:rFonts w:asciiTheme="majorHAnsi" w:eastAsia="Times New Roman" w:hAnsiTheme="majorHAnsi"/>
          <w:b/>
          <w:sz w:val="24"/>
          <w:szCs w:val="24"/>
        </w:rPr>
      </w:pPr>
      <w:r w:rsidRPr="00387740">
        <w:rPr>
          <w:rFonts w:asciiTheme="majorHAnsi" w:eastAsia="Times New Roman" w:hAnsiTheme="majorHAnsi"/>
          <w:b/>
          <w:sz w:val="24"/>
          <w:szCs w:val="24"/>
        </w:rPr>
        <w:t>6.  AISLAC. ASFALT.  DE MUROS HORIZONTAL  Y VERTICAL  C/PANDERETE Y AISLACIÓN DE LOSA</w:t>
      </w: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a)  Horizontal.</w:t>
      </w:r>
    </w:p>
    <w:p w:rsidR="00E52194" w:rsidRPr="00E52194" w:rsidRDefault="00E52194" w:rsidP="00387740">
      <w:pPr>
        <w:spacing w:after="0"/>
        <w:ind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En todos los muros de elevación sobre la segunda hilada de ladrillos contados a partir del nivel del piso terminado, se colocarán capas aisladoras que consisten en un revoque de 0,5 cm. de espesor, perfectamente alisadas con mezcla 1: 3 (cemento-arena).</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Una vez seca la capa de revoque, se aplicará 2 (dos) capas de asfalto caliente sin adición de ningún tipo  de aditamento, cuidando de cubrir perfectamente toda la superficie a aislar sin dejar huecos o </w:t>
      </w:r>
      <w:proofErr w:type="spellStart"/>
      <w:r w:rsidRPr="00E52194">
        <w:rPr>
          <w:rFonts w:asciiTheme="majorHAnsi" w:eastAsia="Times New Roman" w:hAnsiTheme="majorHAnsi"/>
          <w:sz w:val="24"/>
          <w:szCs w:val="24"/>
        </w:rPr>
        <w:t>infladuras</w:t>
      </w:r>
      <w:proofErr w:type="spellEnd"/>
      <w:r w:rsidRPr="00E52194">
        <w:rPr>
          <w:rFonts w:asciiTheme="majorHAnsi" w:eastAsia="Times New Roman" w:hAnsiTheme="majorHAnsi"/>
          <w:sz w:val="24"/>
          <w:szCs w:val="24"/>
        </w:rPr>
        <w:t xml:space="preserve"> de aire.</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b)  Vertical con Panderete.</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La misma deberá ejecutarse de la siguiente forma. El muro a ser aislado deberá revocarse con mezcla  1: 3 (cemento – arena) en el  caso de ladrillos prensados a la vista se deberá ejecutar previamente una azotada con cemento – arena. Sobre  dicho revoque, una vez secado, se procederá a aplicar dos capas de asfalto caliente sin ningún tipo de aditamento, cuidando  de  cubrir toda la superficie sin dejar huecos o  </w:t>
      </w:r>
      <w:proofErr w:type="spellStart"/>
      <w:r w:rsidRPr="00E52194">
        <w:rPr>
          <w:rFonts w:asciiTheme="majorHAnsi" w:eastAsia="Times New Roman" w:hAnsiTheme="majorHAnsi"/>
          <w:sz w:val="24"/>
          <w:szCs w:val="24"/>
        </w:rPr>
        <w:t>infladuras</w:t>
      </w:r>
      <w:proofErr w:type="spellEnd"/>
      <w:r w:rsidRPr="00E52194">
        <w:rPr>
          <w:rFonts w:asciiTheme="majorHAnsi" w:eastAsia="Times New Roman" w:hAnsiTheme="majorHAnsi"/>
          <w:sz w:val="24"/>
          <w:szCs w:val="24"/>
        </w:rPr>
        <w:t xml:space="preserve"> de aire. Luego se procederá a ejecutar un muro en panderete, sobre el cual se colocará revoque con mezcla adicionada con hidrófugo.</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c)  Aislación de losa.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La losa deberá pintarse con dos manos de pintura asfáltica, encima de esta pintura se realizará una carpeta de </w:t>
      </w:r>
      <w:proofErr w:type="spellStart"/>
      <w:r w:rsidRPr="00E52194">
        <w:rPr>
          <w:rFonts w:asciiTheme="majorHAnsi" w:eastAsia="Times New Roman" w:hAnsiTheme="majorHAnsi"/>
          <w:sz w:val="24"/>
          <w:szCs w:val="24"/>
        </w:rPr>
        <w:t>H°</w:t>
      </w:r>
      <w:proofErr w:type="spellEnd"/>
      <w:r w:rsidRPr="00E52194">
        <w:rPr>
          <w:rFonts w:asciiTheme="majorHAnsi" w:eastAsia="Times New Roman" w:hAnsiTheme="majorHAnsi"/>
          <w:sz w:val="24"/>
          <w:szCs w:val="24"/>
        </w:rPr>
        <w:t xml:space="preserve"> de  Cascote con las pendientes del 1% hacia los lugares de desagüe.</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Sobre esta carpeta se colocará la membrana asfáltica con aluminio de 3mm de espesor.</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En los bordes de la losa se ejecutarán dos hiladas de ladrillo de 0,15 m, con mezcla 1:2:10 (cemento, cal, arena). Este muro deberá ir revocado.</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Los caños de desagüe serán de 40 mm, y se colocarán cuatro del lado de la galería y cuatro en el sector opuesto a galería.</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Los bordes deberán llevar un revoque ejecutado con mezcla 1:3 (cemento, arena) con terminación en media caña y la membrana deberá envolver a la misma.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387740">
      <w:pPr>
        <w:spacing w:after="0"/>
        <w:ind w:right="-567"/>
        <w:rPr>
          <w:rFonts w:asciiTheme="majorHAnsi" w:eastAsia="Times New Roman" w:hAnsiTheme="majorHAnsi"/>
          <w:b/>
          <w:sz w:val="24"/>
          <w:szCs w:val="24"/>
        </w:rPr>
      </w:pPr>
      <w:r w:rsidRPr="00387740">
        <w:rPr>
          <w:rFonts w:asciiTheme="majorHAnsi" w:eastAsia="Times New Roman" w:hAnsiTheme="majorHAnsi"/>
          <w:b/>
          <w:sz w:val="24"/>
          <w:szCs w:val="24"/>
        </w:rPr>
        <w:t>7.  MUROS DE ELEVACION.</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Observación: Todos los muros de elevación de ladrillos con juntas a la vista se ejecutarán con ladrillos comunes de primera calidad o </w:t>
      </w:r>
      <w:proofErr w:type="spellStart"/>
      <w:r w:rsidRPr="00E52194">
        <w:rPr>
          <w:rFonts w:asciiTheme="majorHAnsi" w:eastAsia="Times New Roman" w:hAnsiTheme="majorHAnsi"/>
          <w:sz w:val="24"/>
          <w:szCs w:val="24"/>
        </w:rPr>
        <w:t>semiprensados</w:t>
      </w:r>
      <w:proofErr w:type="spellEnd"/>
      <w:r w:rsidRPr="00E52194">
        <w:rPr>
          <w:rFonts w:asciiTheme="majorHAnsi" w:eastAsia="Times New Roman" w:hAnsiTheme="majorHAnsi"/>
          <w:sz w:val="24"/>
          <w:szCs w:val="24"/>
        </w:rPr>
        <w:t xml:space="preserve"> </w:t>
      </w:r>
      <w:proofErr w:type="spellStart"/>
      <w:r w:rsidRPr="00E52194">
        <w:rPr>
          <w:rFonts w:asciiTheme="majorHAnsi" w:eastAsia="Times New Roman" w:hAnsiTheme="majorHAnsi"/>
          <w:sz w:val="24"/>
          <w:szCs w:val="24"/>
        </w:rPr>
        <w:t>beteados</w:t>
      </w:r>
      <w:proofErr w:type="spellEnd"/>
      <w:r w:rsidRPr="00E52194">
        <w:rPr>
          <w:rFonts w:asciiTheme="majorHAnsi" w:eastAsia="Times New Roman" w:hAnsiTheme="majorHAnsi"/>
          <w:sz w:val="24"/>
          <w:szCs w:val="24"/>
        </w:rPr>
        <w:t>.</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Todo tipo de mampostería, responderá exactamente a las indicaciones detalladas en los planos. Queda absolutamente  prohibido hacer engrosamientos ulteriores por medio de la aplicación de ladrillos de plano. Los ladrillos deberán estar bien  mojados, se los hará resbalar a mano en el lecho del mortero, apretándolos de manera que éste rebase por las juntas y se recogerá el que fluya de los paramentos.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Queda estrictamente prohibido el empleo de medio ladrillo, salvo los imprescindibles  para la trabazón y, en absoluto, el uso de cascotes. Los muros, las paredes y pilares se erigirán perfectamente  a  plomo,  con  paramentos  bien  paralelos  ante  sí   y  sin  pandeos.  Se construirán simultáneamente y al mismo nivel en todas las partes trabadas o destinadas  a serlo para regularizar el asiento y el enlace de la albañilería.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a)  Muros de 0,30 m. p/revocar.</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Se efectuarán de acuerdo a las medidas indicadas en planos. Los ladrillos serán colocados con mezcla 1:2:10  (cemento-cal-arena), con las juntas de un espesor de 1,5 m. como máximo. Los ladrillos irán perfectamente trabados, nivelados y con planos perfectos.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b)  Muros de 0,15 m.  p/revocar.</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Rigen las mismas Especificaciones que el punto  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c)  Muros de 0,30 m. visto ambas caras.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Los muros de 0,30 m. de espesor, con las dos caras vistas, se ejecutarán con 2 (dos) muros de 0,15 m. de espesor  vinculando ambos con varillas de hierro de</w:t>
      </w:r>
      <w:r w:rsidRPr="00E52194">
        <w:rPr>
          <w:rFonts w:asciiTheme="majorHAnsi" w:eastAsia="Times New Roman" w:hAnsiTheme="majorHAnsi"/>
          <w:sz w:val="24"/>
          <w:szCs w:val="24"/>
        </w:rPr>
        <w:tab/>
        <w:t>O</w:t>
      </w:r>
      <w:r w:rsidRPr="00E52194">
        <w:rPr>
          <w:rFonts w:asciiTheme="majorHAnsi" w:eastAsia="Times New Roman" w:hAnsiTheme="majorHAnsi"/>
          <w:sz w:val="24"/>
          <w:szCs w:val="24"/>
        </w:rPr>
        <w:tab/>
        <w:t xml:space="preserve">8 </w:t>
      </w:r>
      <w:proofErr w:type="spellStart"/>
      <w:r w:rsidRPr="00E52194">
        <w:rPr>
          <w:rFonts w:asciiTheme="majorHAnsi" w:eastAsia="Times New Roman" w:hAnsiTheme="majorHAnsi"/>
          <w:sz w:val="24"/>
          <w:szCs w:val="24"/>
        </w:rPr>
        <w:t>mm.</w:t>
      </w:r>
      <w:proofErr w:type="spellEnd"/>
      <w:r w:rsidRPr="00E52194">
        <w:rPr>
          <w:rFonts w:asciiTheme="majorHAnsi" w:eastAsia="Times New Roman" w:hAnsiTheme="majorHAnsi"/>
          <w:sz w:val="24"/>
          <w:szCs w:val="24"/>
        </w:rPr>
        <w:t xml:space="preserve"> </w:t>
      </w:r>
      <w:proofErr w:type="gramStart"/>
      <w:r w:rsidRPr="00E52194">
        <w:rPr>
          <w:rFonts w:asciiTheme="majorHAnsi" w:eastAsia="Times New Roman" w:hAnsiTheme="majorHAnsi"/>
          <w:sz w:val="24"/>
          <w:szCs w:val="24"/>
        </w:rPr>
        <w:t>pintadas</w:t>
      </w:r>
      <w:proofErr w:type="gramEnd"/>
      <w:r w:rsidRPr="00E52194">
        <w:rPr>
          <w:rFonts w:asciiTheme="majorHAnsi" w:eastAsia="Times New Roman" w:hAnsiTheme="majorHAnsi"/>
          <w:sz w:val="24"/>
          <w:szCs w:val="24"/>
        </w:rPr>
        <w:t xml:space="preserve"> con asfalto en forma de  Z  continua a lo largo del muro a trabar y cada cinco (5) hiladas. Estas varillas deberán ir fijadas con mezcla 1:3 (cemento – arena). Posterior a la colocación, se continuará con el </w:t>
      </w:r>
      <w:proofErr w:type="spellStart"/>
      <w:r w:rsidRPr="00E52194">
        <w:rPr>
          <w:rFonts w:asciiTheme="majorHAnsi" w:eastAsia="Times New Roman" w:hAnsiTheme="majorHAnsi"/>
          <w:sz w:val="24"/>
          <w:szCs w:val="24"/>
        </w:rPr>
        <w:t>dosaje</w:t>
      </w:r>
      <w:proofErr w:type="spellEnd"/>
      <w:r w:rsidRPr="00E52194">
        <w:rPr>
          <w:rFonts w:asciiTheme="majorHAnsi" w:eastAsia="Times New Roman" w:hAnsiTheme="majorHAnsi"/>
          <w:sz w:val="24"/>
          <w:szCs w:val="24"/>
        </w:rPr>
        <w:t xml:space="preserve"> de mezcla normal correspondiente a muros vistos. La mezcla para muros vistos será 1:2:10 (cemento – cal – arena). Las juntas tendrán un espesor máximo de 1,5 </w:t>
      </w:r>
      <w:r w:rsidRPr="00E52194">
        <w:rPr>
          <w:rFonts w:asciiTheme="majorHAnsi" w:eastAsia="Times New Roman" w:hAnsiTheme="majorHAnsi"/>
          <w:sz w:val="24"/>
          <w:szCs w:val="24"/>
        </w:rPr>
        <w:lastRenderedPageBreak/>
        <w:t xml:space="preserve">cm. Perfectamente encalados con los fondos de las rendijas bien aplomados, uniformes y cubiertos  sin dejar espacios con una profundidad de encalado máximo de 5mm. Se construirán hasta la altura del encadenado de </w:t>
      </w:r>
      <w:proofErr w:type="spellStart"/>
      <w:r w:rsidRPr="00E52194">
        <w:rPr>
          <w:rFonts w:asciiTheme="majorHAnsi" w:eastAsia="Times New Roman" w:hAnsiTheme="majorHAnsi"/>
          <w:sz w:val="24"/>
          <w:szCs w:val="24"/>
        </w:rPr>
        <w:t>Hº</w:t>
      </w:r>
      <w:proofErr w:type="spellEnd"/>
      <w:r w:rsidRPr="00E52194">
        <w:rPr>
          <w:rFonts w:asciiTheme="majorHAnsi" w:eastAsia="Times New Roman" w:hAnsiTheme="majorHAnsi"/>
          <w:sz w:val="24"/>
          <w:szCs w:val="24"/>
        </w:rPr>
        <w:t xml:space="preserve"> superior y se regirán por las mismas Especificaciones que anteceden.  La limpieza de los mismos se hará con cepillos que no dañen la textura natural del ladrillo.</w:t>
      </w: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387740">
      <w:pPr>
        <w:spacing w:after="0"/>
        <w:ind w:right="-567"/>
        <w:rPr>
          <w:rFonts w:asciiTheme="majorHAnsi" w:eastAsia="Times New Roman" w:hAnsiTheme="majorHAnsi"/>
          <w:b/>
          <w:sz w:val="24"/>
          <w:szCs w:val="24"/>
        </w:rPr>
      </w:pPr>
      <w:r w:rsidRPr="00387740">
        <w:rPr>
          <w:rFonts w:asciiTheme="majorHAnsi" w:eastAsia="Times New Roman" w:hAnsiTheme="majorHAnsi"/>
          <w:b/>
          <w:sz w:val="24"/>
          <w:szCs w:val="24"/>
        </w:rPr>
        <w:t>d)  Muros de 0,30 m. visto una cara.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La ejecución de éste rubro se regirá por las mismas Especificaciones de los “muros de 0,30 visto ambas caras”.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e)  Muros de 0,15 m. visto una cara.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Rigen las mismas Especificaciones que para los muros de ladrillos a la vista.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387740">
        <w:rPr>
          <w:rFonts w:asciiTheme="majorHAnsi" w:eastAsia="Times New Roman" w:hAnsiTheme="majorHAnsi"/>
          <w:b/>
          <w:sz w:val="24"/>
          <w:szCs w:val="24"/>
        </w:rPr>
        <w:t>f) Muros de 0,20 m. p/ revocar</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Rigen las mismas Especificaciones que los muros de ladrillos comunes de primera calidad.</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8.  PILARES.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a) De 0,30 x 0,30 revocados.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Se ejecutarán con mezcla 1:2:10 (cemento, cal, arena) y deberán estar perfectamente aplomados.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b) De 0,38 x 0,38 de ladrillos comunes vistos para galerías.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Llevarán estructura de </w:t>
      </w:r>
      <w:proofErr w:type="spellStart"/>
      <w:r w:rsidRPr="00E52194">
        <w:rPr>
          <w:rFonts w:asciiTheme="majorHAnsi" w:eastAsia="Times New Roman" w:hAnsiTheme="majorHAnsi"/>
          <w:sz w:val="24"/>
          <w:szCs w:val="24"/>
        </w:rPr>
        <w:t>Hº</w:t>
      </w:r>
      <w:proofErr w:type="spellEnd"/>
      <w:r w:rsidRPr="00E52194">
        <w:rPr>
          <w:rFonts w:asciiTheme="majorHAnsi" w:eastAsia="Times New Roman" w:hAnsiTheme="majorHAnsi"/>
          <w:sz w:val="24"/>
          <w:szCs w:val="24"/>
        </w:rPr>
        <w:t xml:space="preserve"> </w:t>
      </w:r>
      <w:proofErr w:type="spellStart"/>
      <w:r w:rsidRPr="00E52194">
        <w:rPr>
          <w:rFonts w:asciiTheme="majorHAnsi" w:eastAsia="Times New Roman" w:hAnsiTheme="majorHAnsi"/>
          <w:sz w:val="24"/>
          <w:szCs w:val="24"/>
        </w:rPr>
        <w:t>Aº</w:t>
      </w:r>
      <w:proofErr w:type="spellEnd"/>
      <w:r w:rsidRPr="00E52194">
        <w:rPr>
          <w:rFonts w:asciiTheme="majorHAnsi" w:eastAsia="Times New Roman" w:hAnsiTheme="majorHAnsi"/>
          <w:sz w:val="24"/>
          <w:szCs w:val="24"/>
        </w:rPr>
        <w:t xml:space="preserve">  (núcleo) y capitel de </w:t>
      </w:r>
      <w:proofErr w:type="spellStart"/>
      <w:r w:rsidRPr="00E52194">
        <w:rPr>
          <w:rFonts w:asciiTheme="majorHAnsi" w:eastAsia="Times New Roman" w:hAnsiTheme="majorHAnsi"/>
          <w:sz w:val="24"/>
          <w:szCs w:val="24"/>
        </w:rPr>
        <w:t>Hº</w:t>
      </w:r>
      <w:proofErr w:type="spellEnd"/>
      <w:r w:rsidRPr="00E52194">
        <w:rPr>
          <w:rFonts w:asciiTheme="majorHAnsi" w:eastAsia="Times New Roman" w:hAnsiTheme="majorHAnsi"/>
          <w:sz w:val="24"/>
          <w:szCs w:val="24"/>
        </w:rPr>
        <w:t>. Deberán ejecutarse de acuerdo a lo indicado</w:t>
      </w:r>
      <w:r w:rsidRPr="00E52194">
        <w:rPr>
          <w:rFonts w:asciiTheme="majorHAnsi" w:eastAsia="Times New Roman" w:hAnsiTheme="majorHAnsi"/>
          <w:sz w:val="24"/>
          <w:szCs w:val="24"/>
        </w:rPr>
        <w:tab/>
        <w:t>en</w:t>
      </w:r>
      <w:r w:rsidRPr="00E52194">
        <w:rPr>
          <w:rFonts w:asciiTheme="majorHAnsi" w:eastAsia="Times New Roman" w:hAnsiTheme="majorHAnsi"/>
          <w:sz w:val="24"/>
          <w:szCs w:val="24"/>
        </w:rPr>
        <w:tab/>
        <w:t>el</w:t>
      </w:r>
      <w:r w:rsidRPr="00E52194">
        <w:rPr>
          <w:rFonts w:asciiTheme="majorHAnsi" w:eastAsia="Times New Roman" w:hAnsiTheme="majorHAnsi"/>
          <w:sz w:val="24"/>
          <w:szCs w:val="24"/>
        </w:rPr>
        <w:tab/>
        <w:t>plano</w:t>
      </w:r>
      <w:r w:rsidRPr="00E52194">
        <w:rPr>
          <w:rFonts w:asciiTheme="majorHAnsi" w:eastAsia="Times New Roman" w:hAnsiTheme="majorHAnsi"/>
          <w:sz w:val="24"/>
          <w:szCs w:val="24"/>
        </w:rPr>
        <w:tab/>
        <w:t>respectivo</w:t>
      </w:r>
      <w:r w:rsidRPr="00E52194">
        <w:rPr>
          <w:rFonts w:asciiTheme="majorHAnsi" w:eastAsia="Times New Roman" w:hAnsiTheme="majorHAnsi"/>
          <w:sz w:val="24"/>
          <w:szCs w:val="24"/>
        </w:rPr>
        <w:tab/>
        <w:t>y</w:t>
      </w:r>
      <w:r w:rsidRPr="00E52194">
        <w:rPr>
          <w:rFonts w:asciiTheme="majorHAnsi" w:eastAsia="Times New Roman" w:hAnsiTheme="majorHAnsi"/>
          <w:sz w:val="24"/>
          <w:szCs w:val="24"/>
        </w:rPr>
        <w:tab/>
        <w:t>respetando</w:t>
      </w:r>
      <w:r w:rsidRPr="00E52194">
        <w:rPr>
          <w:rFonts w:asciiTheme="majorHAnsi" w:eastAsia="Times New Roman" w:hAnsiTheme="majorHAnsi"/>
          <w:sz w:val="24"/>
          <w:szCs w:val="24"/>
        </w:rPr>
        <w:tab/>
        <w:t>las</w:t>
      </w:r>
      <w:r w:rsidRPr="00E52194">
        <w:rPr>
          <w:rFonts w:asciiTheme="majorHAnsi" w:eastAsia="Times New Roman" w:hAnsiTheme="majorHAnsi"/>
          <w:sz w:val="24"/>
          <w:szCs w:val="24"/>
        </w:rPr>
        <w:tab/>
        <w:t>Especificaciones</w:t>
      </w:r>
      <w:r w:rsidRPr="00E52194">
        <w:rPr>
          <w:rFonts w:asciiTheme="majorHAnsi" w:eastAsia="Times New Roman" w:hAnsiTheme="majorHAnsi"/>
          <w:sz w:val="24"/>
          <w:szCs w:val="24"/>
        </w:rPr>
        <w:tab/>
        <w:t>particulares correspondiente a los componentes de dicho rubro.</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387740" w:rsidRDefault="00387740" w:rsidP="00E52194">
      <w:pPr>
        <w:spacing w:after="0"/>
        <w:ind w:left="-426" w:right="-567"/>
        <w:rPr>
          <w:rFonts w:asciiTheme="majorHAnsi" w:eastAsia="Times New Roman" w:hAnsiTheme="majorHAnsi"/>
          <w:sz w:val="24"/>
          <w:szCs w:val="24"/>
        </w:rPr>
      </w:pPr>
    </w:p>
    <w:p w:rsidR="00387740" w:rsidRDefault="00387740"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9.  TECHOS.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Incluye todos los elementos necesarios para su terminación, como ser: tejas, </w:t>
      </w:r>
      <w:proofErr w:type="spellStart"/>
      <w:r w:rsidRPr="00E52194">
        <w:rPr>
          <w:rFonts w:asciiTheme="majorHAnsi" w:eastAsia="Times New Roman" w:hAnsiTheme="majorHAnsi"/>
          <w:sz w:val="24"/>
          <w:szCs w:val="24"/>
        </w:rPr>
        <w:t>tejuelones</w:t>
      </w:r>
      <w:proofErr w:type="spellEnd"/>
      <w:r w:rsidRPr="00E52194">
        <w:rPr>
          <w:rFonts w:asciiTheme="majorHAnsi" w:eastAsia="Times New Roman" w:hAnsiTheme="majorHAnsi"/>
          <w:sz w:val="24"/>
          <w:szCs w:val="24"/>
        </w:rPr>
        <w:t>, bocatejas, viga cumbrera, etc.,  imprescindibles para la buena y correcta terminación del techo.</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a) Techo de tejas y </w:t>
      </w:r>
      <w:proofErr w:type="spellStart"/>
      <w:r w:rsidRPr="00E52194">
        <w:rPr>
          <w:rFonts w:asciiTheme="majorHAnsi" w:eastAsia="Times New Roman" w:hAnsiTheme="majorHAnsi"/>
          <w:sz w:val="24"/>
          <w:szCs w:val="24"/>
        </w:rPr>
        <w:t>tejuelones</w:t>
      </w:r>
      <w:proofErr w:type="spellEnd"/>
      <w:r w:rsidRPr="00E52194">
        <w:rPr>
          <w:rFonts w:asciiTheme="majorHAnsi" w:eastAsia="Times New Roman" w:hAnsiTheme="majorHAnsi"/>
          <w:sz w:val="24"/>
          <w:szCs w:val="24"/>
        </w:rPr>
        <w:t>, ambas prensadas a máquina.</w:t>
      </w:r>
    </w:p>
    <w:p w:rsidR="00387740"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Las tejas prensadas serán de color rojo uniforme de buena calidad, de tamaño y forma regular de color uniforme y sin grietas y colocadas con mezcla 1: 2: 10 (cemento-cal-arena), debiendo asentarse las tejas canal sobre un lecho de mortero de 5 mm de espesor y 50 mm de ancho, perfectamente nivelado y alineado con cordel. La flecha de la curvatura del ala mayor será como mínimo 6 cm. y la del ala menor 4,5 cm. El traslape de las tejas será de 8 cm.  como  mínimo  y  las  mezclas  estarán  bien  enrasadas  sin  manchar  las  tejas.  Las bocatejas irán revocadas con mezcla 1:2:10 (cemento-cal-arena).</w:t>
      </w:r>
    </w:p>
    <w:p w:rsidR="00387740" w:rsidRDefault="00387740" w:rsidP="00387740">
      <w:pPr>
        <w:spacing w:after="0"/>
        <w:ind w:left="-426" w:right="-567"/>
        <w:jc w:val="both"/>
        <w:rPr>
          <w:rFonts w:asciiTheme="majorHAnsi" w:eastAsia="Times New Roman" w:hAnsiTheme="majorHAnsi"/>
          <w:b/>
          <w:sz w:val="24"/>
          <w:szCs w:val="24"/>
        </w:rPr>
      </w:pPr>
    </w:p>
    <w:p w:rsidR="00E52194" w:rsidRDefault="00E52194" w:rsidP="00387740">
      <w:pPr>
        <w:spacing w:after="0"/>
        <w:ind w:left="-426" w:right="-567"/>
        <w:jc w:val="both"/>
        <w:rPr>
          <w:rFonts w:asciiTheme="majorHAnsi" w:eastAsia="Times New Roman" w:hAnsiTheme="majorHAnsi"/>
          <w:sz w:val="24"/>
          <w:szCs w:val="24"/>
        </w:rPr>
      </w:pPr>
      <w:r w:rsidRPr="00387740">
        <w:rPr>
          <w:rFonts w:asciiTheme="majorHAnsi" w:eastAsia="Times New Roman" w:hAnsiTheme="majorHAnsi"/>
          <w:b/>
          <w:sz w:val="24"/>
          <w:szCs w:val="24"/>
        </w:rPr>
        <w:t xml:space="preserve">Observación: </w:t>
      </w:r>
      <w:r w:rsidRPr="00E52194">
        <w:rPr>
          <w:rFonts w:asciiTheme="majorHAnsi" w:eastAsia="Times New Roman" w:hAnsiTheme="majorHAnsi"/>
          <w:sz w:val="24"/>
          <w:szCs w:val="24"/>
        </w:rPr>
        <w:t xml:space="preserve">Queda expresamente prohibido la utilización de </w:t>
      </w:r>
      <w:proofErr w:type="spellStart"/>
      <w:r w:rsidRPr="00E52194">
        <w:rPr>
          <w:rFonts w:asciiTheme="majorHAnsi" w:eastAsia="Times New Roman" w:hAnsiTheme="majorHAnsi"/>
          <w:sz w:val="24"/>
          <w:szCs w:val="24"/>
        </w:rPr>
        <w:t>aislapol</w:t>
      </w:r>
      <w:proofErr w:type="spellEnd"/>
      <w:r w:rsidRPr="00E52194">
        <w:rPr>
          <w:rFonts w:asciiTheme="majorHAnsi" w:eastAsia="Times New Roman" w:hAnsiTheme="majorHAnsi"/>
          <w:sz w:val="24"/>
          <w:szCs w:val="24"/>
        </w:rPr>
        <w:t xml:space="preserve"> para aislación de techo.</w:t>
      </w:r>
    </w:p>
    <w:p w:rsidR="00387740" w:rsidRPr="00E52194" w:rsidRDefault="00387740" w:rsidP="00387740">
      <w:pPr>
        <w:spacing w:after="0"/>
        <w:ind w:left="-426" w:right="-567"/>
        <w:jc w:val="both"/>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Las tejas que irán colocadas  como canal  serán seleccionadas  y deberán ir pintadas con asfalto sólido diluido en caliente sin adición alguna en la superficie convexa. La distribución general de la </w:t>
      </w:r>
      <w:proofErr w:type="spellStart"/>
      <w:r w:rsidRPr="00E52194">
        <w:rPr>
          <w:rFonts w:asciiTheme="majorHAnsi" w:eastAsia="Times New Roman" w:hAnsiTheme="majorHAnsi"/>
          <w:sz w:val="24"/>
          <w:szCs w:val="24"/>
        </w:rPr>
        <w:t>tirantería</w:t>
      </w:r>
      <w:proofErr w:type="spellEnd"/>
      <w:r w:rsidRPr="00E52194">
        <w:rPr>
          <w:rFonts w:asciiTheme="majorHAnsi" w:eastAsia="Times New Roman" w:hAnsiTheme="majorHAnsi"/>
          <w:sz w:val="24"/>
          <w:szCs w:val="24"/>
        </w:rPr>
        <w:t xml:space="preserve"> deberá ajustarse estrictamente a los planos respectivos y solo podrá introducirse cambios por autorización del Fiscal de Obras.</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La  distribución  general  del  maderamen  deberá  ajustarse  estrictamente  a  los  planos respectivos y solo podrá introducirse cambios por autorización del Supervisor de Obras. Los extremos de los aleros laterales de los techos serán  terminados con doble tapa y con</w:t>
      </w:r>
    </w:p>
    <w:p w:rsidR="00E52194" w:rsidRPr="00E52194" w:rsidRDefault="00E52194" w:rsidP="00387740">
      <w:pPr>
        <w:spacing w:after="0"/>
        <w:ind w:left="-426" w:right="-567"/>
        <w:jc w:val="both"/>
        <w:rPr>
          <w:rFonts w:asciiTheme="majorHAnsi" w:eastAsia="Times New Roman" w:hAnsiTheme="majorHAnsi"/>
          <w:sz w:val="24"/>
          <w:szCs w:val="24"/>
        </w:rPr>
      </w:pPr>
      <w:proofErr w:type="gramStart"/>
      <w:r w:rsidRPr="00E52194">
        <w:rPr>
          <w:rFonts w:asciiTheme="majorHAnsi" w:eastAsia="Times New Roman" w:hAnsiTheme="majorHAnsi"/>
          <w:sz w:val="24"/>
          <w:szCs w:val="24"/>
        </w:rPr>
        <w:t>mezcla</w:t>
      </w:r>
      <w:proofErr w:type="gramEnd"/>
      <w:r w:rsidRPr="00E52194">
        <w:rPr>
          <w:rFonts w:asciiTheme="majorHAnsi" w:eastAsia="Times New Roman" w:hAnsiTheme="majorHAnsi"/>
          <w:sz w:val="24"/>
          <w:szCs w:val="24"/>
        </w:rPr>
        <w:t xml:space="preserve"> reforzada 1:3 (1 de cemento y 3 de arena) y bien encalados.</w:t>
      </w: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 xml:space="preserve">b) Tirante prefabricado de </w:t>
      </w:r>
      <w:proofErr w:type="spellStart"/>
      <w:r w:rsidRPr="00387740">
        <w:rPr>
          <w:rFonts w:asciiTheme="majorHAnsi" w:eastAsia="Times New Roman" w:hAnsiTheme="majorHAnsi"/>
          <w:b/>
          <w:sz w:val="24"/>
          <w:szCs w:val="24"/>
        </w:rPr>
        <w:t>H°A°</w:t>
      </w:r>
      <w:proofErr w:type="spellEnd"/>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El trabajo consiste en la provisión y colocación de los tirantes prefabricados de </w:t>
      </w:r>
      <w:proofErr w:type="spellStart"/>
      <w:r w:rsidRPr="00E52194">
        <w:rPr>
          <w:rFonts w:asciiTheme="majorHAnsi" w:eastAsia="Times New Roman" w:hAnsiTheme="majorHAnsi"/>
          <w:sz w:val="24"/>
          <w:szCs w:val="24"/>
        </w:rPr>
        <w:t>H°A°</w:t>
      </w:r>
      <w:proofErr w:type="spellEnd"/>
      <w:r w:rsidRPr="00E52194">
        <w:rPr>
          <w:rFonts w:asciiTheme="majorHAnsi" w:eastAsia="Times New Roman" w:hAnsiTheme="majorHAnsi"/>
          <w:sz w:val="24"/>
          <w:szCs w:val="24"/>
        </w:rPr>
        <w:t xml:space="preserve">, fijadas en los lugares indicados en la documentación ser un todo de acuerdo con el plano correspondiente, estas especificaciones y las órdenes del Fiscalizador. </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Los tirantes deben ser calculados de acuerdo a la planta de la obra, y según las especificaciones técnicas del hormigón y acero, de calidad uniforme.</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10. REVOQUES.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a)  Interior y exterior de muros a una capa.</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lastRenderedPageBreak/>
        <w:t>Los muros se revocarán a 1 (una) capa con mezcla 1:4:16 (cemento-cal-arena). Antes de su realización, éstos deberán mojarse abundantemente.  Todo revoque terminado no será de espesor mayor a 1,5 cm. y será perfectamente liso y uniforme, sin superficies combadas o desaplomadas, ni rebarbas u otros defectos. Las aristas serán vivas. En las mochetas, cantos y aristas, será usada una mezcla 1:1:4 (cemento-cal-arena). Los revoques deberán tener un aspecto uniforme una vez concluidos.</w:t>
      </w:r>
    </w:p>
    <w:p w:rsidR="00387740"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La mezcla para revoque será hecha con arena tamizada y cal colada. Este revoque interior incluye en el rubro, los revoques de encadenado y  vigas,  que coinciden con los muros; pero a éstos últimos se le hará previamente una azotada de cemento-arena (1: 3).</w:t>
      </w:r>
    </w:p>
    <w:p w:rsidR="00387740" w:rsidRDefault="00387740" w:rsidP="00387740">
      <w:pPr>
        <w:spacing w:after="0"/>
        <w:ind w:left="-426" w:right="-567"/>
        <w:jc w:val="both"/>
        <w:rPr>
          <w:rFonts w:asciiTheme="majorHAnsi" w:eastAsia="Times New Roman" w:hAnsiTheme="majorHAnsi"/>
          <w:sz w:val="24"/>
          <w:szCs w:val="24"/>
        </w:rPr>
      </w:pPr>
    </w:p>
    <w:p w:rsidR="00E52194" w:rsidRPr="00387740" w:rsidRDefault="00E52194" w:rsidP="00387740">
      <w:pPr>
        <w:spacing w:after="0"/>
        <w:ind w:left="-426" w:right="-567"/>
        <w:jc w:val="both"/>
        <w:rPr>
          <w:rFonts w:asciiTheme="majorHAnsi" w:eastAsia="Times New Roman" w:hAnsiTheme="majorHAnsi"/>
          <w:sz w:val="24"/>
          <w:szCs w:val="24"/>
        </w:rPr>
      </w:pPr>
      <w:r w:rsidRPr="00387740">
        <w:rPr>
          <w:rFonts w:asciiTheme="majorHAnsi" w:eastAsia="Times New Roman" w:hAnsiTheme="majorHAnsi"/>
          <w:b/>
          <w:sz w:val="24"/>
          <w:szCs w:val="24"/>
        </w:rPr>
        <w:t>b)  Exterior de muros a una capa con hidrófugo.</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Los muros se revocarán a una capa con mezcla 1:4:16 (cemento-cal-arena), con adición</w:t>
      </w:r>
    </w:p>
    <w:p w:rsidR="00E52194" w:rsidRPr="00E52194" w:rsidRDefault="00E52194" w:rsidP="00387740">
      <w:pPr>
        <w:spacing w:after="0"/>
        <w:ind w:left="-426" w:right="-567"/>
        <w:jc w:val="both"/>
        <w:rPr>
          <w:rFonts w:asciiTheme="majorHAnsi" w:eastAsia="Times New Roman" w:hAnsiTheme="majorHAnsi"/>
          <w:sz w:val="24"/>
          <w:szCs w:val="24"/>
        </w:rPr>
      </w:pPr>
      <w:proofErr w:type="gramStart"/>
      <w:r w:rsidRPr="00E52194">
        <w:rPr>
          <w:rFonts w:asciiTheme="majorHAnsi" w:eastAsia="Times New Roman" w:hAnsiTheme="majorHAnsi"/>
          <w:sz w:val="24"/>
          <w:szCs w:val="24"/>
        </w:rPr>
        <w:t>especial</w:t>
      </w:r>
      <w:proofErr w:type="gramEnd"/>
      <w:r w:rsidRPr="00E52194">
        <w:rPr>
          <w:rFonts w:asciiTheme="majorHAnsi" w:eastAsia="Times New Roman" w:hAnsiTheme="majorHAnsi"/>
          <w:sz w:val="24"/>
          <w:szCs w:val="24"/>
        </w:rPr>
        <w:t xml:space="preserve"> de “</w:t>
      </w:r>
      <w:proofErr w:type="spellStart"/>
      <w:r w:rsidRPr="00E52194">
        <w:rPr>
          <w:rFonts w:asciiTheme="majorHAnsi" w:eastAsia="Times New Roman" w:hAnsiTheme="majorHAnsi"/>
          <w:sz w:val="24"/>
          <w:szCs w:val="24"/>
        </w:rPr>
        <w:t>ceresita</w:t>
      </w:r>
      <w:proofErr w:type="spellEnd"/>
      <w:r w:rsidRPr="00E52194">
        <w:rPr>
          <w:rFonts w:asciiTheme="majorHAnsi" w:eastAsia="Times New Roman" w:hAnsiTheme="majorHAnsi"/>
          <w:sz w:val="24"/>
          <w:szCs w:val="24"/>
        </w:rPr>
        <w:t>” en porcentaje adecuado.</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Default="00E52194" w:rsidP="00E52194">
      <w:pPr>
        <w:spacing w:after="0"/>
        <w:ind w:left="-426" w:right="-567"/>
        <w:rPr>
          <w:rFonts w:asciiTheme="majorHAnsi" w:eastAsia="Times New Roman" w:hAnsiTheme="majorHAnsi"/>
          <w:sz w:val="24"/>
          <w:szCs w:val="24"/>
        </w:rPr>
      </w:pPr>
      <w:r w:rsidRPr="00387740">
        <w:rPr>
          <w:rFonts w:asciiTheme="majorHAnsi" w:eastAsia="Times New Roman" w:hAnsiTheme="majorHAnsi"/>
          <w:b/>
          <w:sz w:val="24"/>
          <w:szCs w:val="24"/>
        </w:rPr>
        <w:t xml:space="preserve">c)  De losas, vigas de </w:t>
      </w:r>
      <w:proofErr w:type="spellStart"/>
      <w:r w:rsidRPr="00387740">
        <w:rPr>
          <w:rFonts w:asciiTheme="majorHAnsi" w:eastAsia="Times New Roman" w:hAnsiTheme="majorHAnsi"/>
          <w:b/>
          <w:sz w:val="24"/>
          <w:szCs w:val="24"/>
        </w:rPr>
        <w:t>Hº</w:t>
      </w:r>
      <w:proofErr w:type="spellEnd"/>
      <w:r w:rsidRPr="00387740">
        <w:rPr>
          <w:rFonts w:asciiTheme="majorHAnsi" w:eastAsia="Times New Roman" w:hAnsiTheme="majorHAnsi"/>
          <w:b/>
          <w:sz w:val="24"/>
          <w:szCs w:val="24"/>
        </w:rPr>
        <w:t xml:space="preserve"> </w:t>
      </w:r>
      <w:proofErr w:type="spellStart"/>
      <w:r w:rsidRPr="00387740">
        <w:rPr>
          <w:rFonts w:asciiTheme="majorHAnsi" w:eastAsia="Times New Roman" w:hAnsiTheme="majorHAnsi"/>
          <w:b/>
          <w:sz w:val="24"/>
          <w:szCs w:val="24"/>
        </w:rPr>
        <w:t>Aº</w:t>
      </w:r>
      <w:proofErr w:type="spellEnd"/>
      <w:r w:rsidRPr="00E52194">
        <w:rPr>
          <w:rFonts w:asciiTheme="majorHAnsi" w:eastAsia="Times New Roman" w:hAnsiTheme="majorHAnsi"/>
          <w:sz w:val="24"/>
          <w:szCs w:val="24"/>
        </w:rPr>
        <w:t>.</w:t>
      </w:r>
    </w:p>
    <w:p w:rsidR="00387740" w:rsidRPr="00E52194" w:rsidRDefault="00387740" w:rsidP="00E52194">
      <w:pPr>
        <w:spacing w:after="0"/>
        <w:ind w:left="-426" w:right="-567"/>
        <w:rPr>
          <w:rFonts w:asciiTheme="majorHAnsi" w:eastAsia="Times New Roman" w:hAnsiTheme="majorHAnsi"/>
          <w:sz w:val="24"/>
          <w:szCs w:val="24"/>
        </w:rPr>
      </w:pP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Las losas y vigas se revocarán a 1 (una) capa con mezcla 1:4:12 (cemento-cal-arena). Pero previamente se hará un salpicado  de cemento-arena en proporción 1:3. Todo revoque terminado no será de espesor mayor a 1,5 cm. y será perfectamente liso y uniforme, sin superficies combadas o desaplomadas, ni rebarbas u otros defectos. Las aristas serán vivas. En las mochetas, cantos y aristas, será usada una mezcla 1:1:4 (cemento-cal-arena). Los revoques deberán tener un aspecto uniforme una vez concluidos.</w:t>
      </w:r>
    </w:p>
    <w:p w:rsidR="00E52194" w:rsidRPr="00E52194" w:rsidRDefault="00E52194" w:rsidP="00387740">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En el revoque de losa y viga de galería se deberá prever la ejecución de corta gotera de un espesor no menor a 3 cm.</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11. CONTRAPISO DE HORMIGON DE CASCOTES.</w:t>
      </w:r>
    </w:p>
    <w:p w:rsidR="00E52194" w:rsidRPr="00E52194" w:rsidRDefault="00E52194" w:rsidP="00E52194">
      <w:pPr>
        <w:spacing w:after="0"/>
        <w:ind w:left="-426" w:right="-567"/>
        <w:rPr>
          <w:rFonts w:asciiTheme="majorHAnsi" w:eastAsia="Times New Roman" w:hAnsiTheme="majorHAnsi"/>
          <w:sz w:val="24"/>
          <w:szCs w:val="24"/>
        </w:rPr>
      </w:pPr>
    </w:p>
    <w:p w:rsidR="00E52194" w:rsidRPr="00387740" w:rsidRDefault="00E52194" w:rsidP="00E52194">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a)  Para Baldosas  cerámicas</w:t>
      </w:r>
    </w:p>
    <w:p w:rsidR="00E52194" w:rsidRPr="00E52194" w:rsidRDefault="00E52194" w:rsidP="00387740">
      <w:pPr>
        <w:spacing w:after="0"/>
        <w:ind w:right="-567"/>
        <w:rPr>
          <w:rFonts w:asciiTheme="majorHAnsi" w:eastAsia="Times New Roman" w:hAnsiTheme="majorHAnsi"/>
          <w:sz w:val="24"/>
          <w:szCs w:val="24"/>
        </w:rPr>
      </w:pPr>
    </w:p>
    <w:p w:rsidR="00E52194" w:rsidRPr="00387740" w:rsidRDefault="00E52194" w:rsidP="00387740">
      <w:pPr>
        <w:spacing w:after="0"/>
        <w:ind w:left="-426" w:right="-567"/>
        <w:jc w:val="both"/>
        <w:rPr>
          <w:rFonts w:asciiTheme="majorHAnsi" w:eastAsia="Times New Roman" w:hAnsiTheme="majorHAnsi"/>
          <w:sz w:val="24"/>
          <w:szCs w:val="24"/>
        </w:rPr>
      </w:pPr>
      <w:r w:rsidRPr="00387740">
        <w:rPr>
          <w:rFonts w:asciiTheme="majorHAnsi" w:eastAsia="Times New Roman" w:hAnsiTheme="majorHAnsi"/>
          <w:sz w:val="24"/>
          <w:szCs w:val="24"/>
        </w:rPr>
        <w:t xml:space="preserve">Los </w:t>
      </w:r>
      <w:proofErr w:type="spellStart"/>
      <w:r w:rsidRPr="00387740">
        <w:rPr>
          <w:rFonts w:asciiTheme="majorHAnsi" w:eastAsia="Times New Roman" w:hAnsiTheme="majorHAnsi"/>
          <w:sz w:val="24"/>
          <w:szCs w:val="24"/>
        </w:rPr>
        <w:t>contrapisos</w:t>
      </w:r>
      <w:proofErr w:type="spellEnd"/>
      <w:r w:rsidRPr="00387740">
        <w:rPr>
          <w:rFonts w:asciiTheme="majorHAnsi" w:eastAsia="Times New Roman" w:hAnsiTheme="majorHAnsi"/>
          <w:sz w:val="24"/>
          <w:szCs w:val="24"/>
        </w:rPr>
        <w:t xml:space="preserve"> serán de hormigón de cascotes con mezcla 1:6 (cemento – arena) y doce (12) partes de cascotes cuyos diámetros oscilarán entre 2 y 5 cm. El </w:t>
      </w:r>
      <w:proofErr w:type="spellStart"/>
      <w:r w:rsidRPr="00387740">
        <w:rPr>
          <w:rFonts w:asciiTheme="majorHAnsi" w:eastAsia="Times New Roman" w:hAnsiTheme="majorHAnsi"/>
          <w:sz w:val="24"/>
          <w:szCs w:val="24"/>
        </w:rPr>
        <w:t>contrapiso</w:t>
      </w:r>
      <w:proofErr w:type="spellEnd"/>
      <w:r w:rsidRPr="00387740">
        <w:rPr>
          <w:rFonts w:asciiTheme="majorHAnsi" w:eastAsia="Times New Roman" w:hAnsiTheme="majorHAnsi"/>
          <w:sz w:val="24"/>
          <w:szCs w:val="24"/>
        </w:rPr>
        <w:t xml:space="preserve"> no podrá tener un espesor inferior a los 10 cm., debiendo mojarse  abundantemente los cascotes antes de ser mezclados. En ningún caso se colocarán los cascotes en forma separada de la mezcla.  El </w:t>
      </w:r>
      <w:proofErr w:type="spellStart"/>
      <w:r w:rsidRPr="00387740">
        <w:rPr>
          <w:rFonts w:asciiTheme="majorHAnsi" w:eastAsia="Times New Roman" w:hAnsiTheme="majorHAnsi"/>
          <w:sz w:val="24"/>
          <w:szCs w:val="24"/>
        </w:rPr>
        <w:t>contrapiso</w:t>
      </w:r>
      <w:proofErr w:type="spellEnd"/>
      <w:r w:rsidRPr="00387740">
        <w:rPr>
          <w:rFonts w:asciiTheme="majorHAnsi" w:eastAsia="Times New Roman" w:hAnsiTheme="majorHAnsi"/>
          <w:sz w:val="24"/>
          <w:szCs w:val="24"/>
        </w:rPr>
        <w:t xml:space="preserve"> irá asentado sobre el  terreno natural, el cual deberá estar bien apisonado antes de su cargamento.</w:t>
      </w:r>
    </w:p>
    <w:p w:rsidR="00E52194" w:rsidRPr="00387740" w:rsidRDefault="00E52194" w:rsidP="00387740">
      <w:pPr>
        <w:spacing w:after="0"/>
        <w:ind w:left="-426" w:right="-567"/>
        <w:jc w:val="both"/>
        <w:rPr>
          <w:rFonts w:asciiTheme="majorHAnsi" w:eastAsia="Times New Roman" w:hAnsiTheme="majorHAnsi"/>
          <w:sz w:val="24"/>
          <w:szCs w:val="24"/>
        </w:rPr>
      </w:pPr>
      <w:r w:rsidRPr="00387740">
        <w:rPr>
          <w:rFonts w:asciiTheme="majorHAnsi" w:eastAsia="Times New Roman" w:hAnsiTheme="majorHAnsi"/>
          <w:sz w:val="24"/>
          <w:szCs w:val="24"/>
        </w:rPr>
        <w:lastRenderedPageBreak/>
        <w:t xml:space="preserve">La superficie del </w:t>
      </w:r>
      <w:proofErr w:type="spellStart"/>
      <w:r w:rsidRPr="00387740">
        <w:rPr>
          <w:rFonts w:asciiTheme="majorHAnsi" w:eastAsia="Times New Roman" w:hAnsiTheme="majorHAnsi"/>
          <w:sz w:val="24"/>
          <w:szCs w:val="24"/>
        </w:rPr>
        <w:t>contrapiso</w:t>
      </w:r>
      <w:proofErr w:type="spellEnd"/>
      <w:r w:rsidRPr="00387740">
        <w:rPr>
          <w:rFonts w:asciiTheme="majorHAnsi" w:eastAsia="Times New Roman" w:hAnsiTheme="majorHAnsi"/>
          <w:sz w:val="24"/>
          <w:szCs w:val="24"/>
        </w:rPr>
        <w:t xml:space="preserve"> deberá estar bien nivelado y alisado de tal manera que para la colocación del piso no sea necesario rellenarlos con arena, ni con ningún otro material que no sea la mezcla correspondiente  para su colocación.</w:t>
      </w:r>
    </w:p>
    <w:p w:rsidR="00E52194" w:rsidRPr="00E52194" w:rsidRDefault="00E52194" w:rsidP="00387740">
      <w:pPr>
        <w:spacing w:after="0"/>
        <w:ind w:left="-426" w:right="-567"/>
        <w:jc w:val="both"/>
        <w:rPr>
          <w:rFonts w:asciiTheme="majorHAnsi" w:eastAsia="Times New Roman" w:hAnsiTheme="majorHAnsi"/>
          <w:sz w:val="24"/>
          <w:szCs w:val="24"/>
        </w:rPr>
      </w:pPr>
      <w:r w:rsidRPr="00387740">
        <w:rPr>
          <w:rFonts w:asciiTheme="majorHAnsi" w:eastAsia="Times New Roman" w:hAnsiTheme="majorHAnsi"/>
          <w:sz w:val="24"/>
          <w:szCs w:val="24"/>
        </w:rPr>
        <w:t xml:space="preserve">En caso de ser necesarias pequeñas pendientes en los pisos, como sucede en los baños, corredores, etc., el </w:t>
      </w:r>
      <w:proofErr w:type="spellStart"/>
      <w:r w:rsidRPr="00387740">
        <w:rPr>
          <w:rFonts w:asciiTheme="majorHAnsi" w:eastAsia="Times New Roman" w:hAnsiTheme="majorHAnsi"/>
          <w:sz w:val="24"/>
          <w:szCs w:val="24"/>
        </w:rPr>
        <w:t>contrapiso</w:t>
      </w:r>
      <w:proofErr w:type="spellEnd"/>
      <w:r w:rsidRPr="00387740">
        <w:rPr>
          <w:rFonts w:asciiTheme="majorHAnsi" w:eastAsia="Times New Roman" w:hAnsiTheme="majorHAnsi"/>
          <w:sz w:val="24"/>
          <w:szCs w:val="24"/>
        </w:rPr>
        <w:t xml:space="preserve"> ya deberá prever las pendientes. No se permitirá el uso de cal en</w:t>
      </w:r>
      <w:r w:rsidRPr="00E52194">
        <w:rPr>
          <w:rFonts w:asciiTheme="majorHAnsi" w:eastAsia="Times New Roman" w:hAnsiTheme="majorHAnsi"/>
          <w:sz w:val="24"/>
          <w:szCs w:val="24"/>
        </w:rPr>
        <w:t xml:space="preserve"> el </w:t>
      </w:r>
      <w:proofErr w:type="spellStart"/>
      <w:r w:rsidRPr="00E52194">
        <w:rPr>
          <w:rFonts w:asciiTheme="majorHAnsi" w:eastAsia="Times New Roman" w:hAnsiTheme="majorHAnsi"/>
          <w:sz w:val="24"/>
          <w:szCs w:val="24"/>
        </w:rPr>
        <w:t>contrapiso</w:t>
      </w:r>
      <w:proofErr w:type="spellEnd"/>
      <w:r w:rsidRPr="00E52194">
        <w:rPr>
          <w:rFonts w:asciiTheme="majorHAnsi" w:eastAsia="Times New Roman" w:hAnsiTheme="majorHAnsi"/>
          <w:sz w:val="24"/>
          <w:szCs w:val="24"/>
        </w:rPr>
        <w:t xml:space="preserve"> y de ser comprobada tal situación, se procederá  al levantamiento total por  cuenta</w:t>
      </w:r>
      <w:r w:rsidRPr="00E52194">
        <w:rPr>
          <w:rFonts w:asciiTheme="majorHAnsi" w:eastAsia="Times New Roman" w:hAnsiTheme="majorHAnsi"/>
          <w:sz w:val="24"/>
          <w:szCs w:val="24"/>
        </w:rPr>
        <w:tab/>
        <w:t>del  CONSTRUCTOR.  El  hormigón  de  cascotes  deberá  ser  preparado  a máquina.</w:t>
      </w:r>
    </w:p>
    <w:p w:rsidR="00E52194" w:rsidRPr="00E52194" w:rsidRDefault="00E52194" w:rsidP="00387740">
      <w:pPr>
        <w:spacing w:after="0"/>
        <w:ind w:right="-567"/>
        <w:rPr>
          <w:rFonts w:asciiTheme="majorHAnsi" w:eastAsia="Times New Roman" w:hAnsiTheme="majorHAnsi"/>
          <w:sz w:val="24"/>
          <w:szCs w:val="24"/>
        </w:rPr>
      </w:pPr>
    </w:p>
    <w:p w:rsidR="00E52194" w:rsidRPr="00387740" w:rsidRDefault="00387740" w:rsidP="00E52194">
      <w:pPr>
        <w:spacing w:after="0"/>
        <w:ind w:left="-426" w:right="-567"/>
        <w:rPr>
          <w:rFonts w:asciiTheme="majorHAnsi" w:eastAsia="Times New Roman" w:hAnsiTheme="majorHAnsi"/>
          <w:b/>
          <w:sz w:val="24"/>
          <w:szCs w:val="24"/>
        </w:rPr>
      </w:pPr>
      <w:r>
        <w:rPr>
          <w:rFonts w:asciiTheme="majorHAnsi" w:eastAsia="Times New Roman" w:hAnsiTheme="majorHAnsi"/>
          <w:b/>
          <w:sz w:val="24"/>
          <w:szCs w:val="24"/>
        </w:rPr>
        <w:t>12. PISO DE BALDOSA CERÁMICO</w:t>
      </w:r>
      <w:r w:rsidR="00E52194" w:rsidRPr="00387740">
        <w:rPr>
          <w:rFonts w:asciiTheme="majorHAnsi" w:eastAsia="Times New Roman" w:hAnsiTheme="majorHAnsi"/>
          <w:b/>
          <w:sz w:val="24"/>
          <w:szCs w:val="24"/>
        </w:rPr>
        <w:t>.</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 </w:t>
      </w:r>
    </w:p>
    <w:p w:rsidR="00E52194" w:rsidRPr="00E52194" w:rsidRDefault="00E52194" w:rsidP="00387740">
      <w:pPr>
        <w:spacing w:after="0"/>
        <w:ind w:right="-567"/>
        <w:rPr>
          <w:rFonts w:asciiTheme="majorHAnsi" w:eastAsia="Times New Roman" w:hAnsiTheme="majorHAnsi"/>
          <w:sz w:val="24"/>
          <w:szCs w:val="24"/>
        </w:rPr>
      </w:pPr>
    </w:p>
    <w:p w:rsidR="00E52194" w:rsidRPr="00387740" w:rsidRDefault="00E52194" w:rsidP="00387740">
      <w:pPr>
        <w:spacing w:after="0"/>
        <w:ind w:left="-426" w:right="-567"/>
        <w:rPr>
          <w:rFonts w:asciiTheme="majorHAnsi" w:eastAsia="Times New Roman" w:hAnsiTheme="majorHAnsi"/>
          <w:b/>
          <w:sz w:val="24"/>
          <w:szCs w:val="24"/>
        </w:rPr>
      </w:pPr>
      <w:r w:rsidRPr="00387740">
        <w:rPr>
          <w:rFonts w:asciiTheme="majorHAnsi" w:eastAsia="Times New Roman" w:hAnsiTheme="majorHAnsi"/>
          <w:b/>
          <w:sz w:val="24"/>
          <w:szCs w:val="24"/>
        </w:rPr>
        <w:t>13. ZÓCALOS</w:t>
      </w:r>
      <w:r w:rsidR="00387740">
        <w:rPr>
          <w:rFonts w:asciiTheme="majorHAnsi" w:eastAsia="Times New Roman" w:hAnsiTheme="majorHAnsi"/>
          <w:b/>
          <w:sz w:val="24"/>
          <w:szCs w:val="24"/>
        </w:rPr>
        <w:t xml:space="preserve"> CERÁMICOS</w:t>
      </w:r>
    </w:p>
    <w:p w:rsidR="00E52194" w:rsidRPr="00E52194" w:rsidRDefault="00E52194" w:rsidP="00806C7D">
      <w:pPr>
        <w:spacing w:after="0"/>
        <w:ind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806C7D" w:rsidRDefault="00E52194" w:rsidP="00E52194">
      <w:pPr>
        <w:spacing w:after="0"/>
        <w:ind w:left="-426" w:right="-567"/>
        <w:rPr>
          <w:rFonts w:asciiTheme="majorHAnsi" w:eastAsia="Times New Roman" w:hAnsiTheme="majorHAnsi"/>
          <w:b/>
          <w:sz w:val="24"/>
          <w:szCs w:val="24"/>
        </w:rPr>
      </w:pPr>
      <w:r w:rsidRPr="00806C7D">
        <w:rPr>
          <w:rFonts w:asciiTheme="majorHAnsi" w:eastAsia="Times New Roman" w:hAnsiTheme="majorHAnsi"/>
          <w:b/>
          <w:sz w:val="24"/>
          <w:szCs w:val="24"/>
        </w:rPr>
        <w:t>15. ABERTURAS  METALICAS  Y  BARANDAS  METÁLICAS  P/  GALERIA  P.A.  Y ESCALERA.</w:t>
      </w:r>
    </w:p>
    <w:p w:rsidR="00E52194" w:rsidRPr="00E52194" w:rsidRDefault="00E52194" w:rsidP="00E52194">
      <w:pPr>
        <w:spacing w:after="0"/>
        <w:ind w:left="-426" w:right="-567"/>
        <w:rPr>
          <w:rFonts w:asciiTheme="majorHAnsi" w:eastAsia="Times New Roman" w:hAnsiTheme="majorHAnsi"/>
          <w:sz w:val="24"/>
          <w:szCs w:val="24"/>
        </w:rPr>
      </w:pPr>
    </w:p>
    <w:p w:rsidR="00E52194" w:rsidRPr="00806C7D" w:rsidRDefault="00E52194" w:rsidP="00E52194">
      <w:pPr>
        <w:spacing w:after="0"/>
        <w:ind w:left="-426" w:right="-567"/>
        <w:rPr>
          <w:rFonts w:asciiTheme="majorHAnsi" w:eastAsia="Times New Roman" w:hAnsiTheme="majorHAnsi"/>
          <w:b/>
          <w:sz w:val="24"/>
          <w:szCs w:val="24"/>
        </w:rPr>
      </w:pPr>
      <w:r w:rsidRPr="00806C7D">
        <w:rPr>
          <w:rFonts w:asciiTheme="majorHAnsi" w:eastAsia="Times New Roman" w:hAnsiTheme="majorHAnsi"/>
          <w:b/>
          <w:sz w:val="24"/>
          <w:szCs w:val="24"/>
        </w:rPr>
        <w:t>a)  Aberturas metálicas</w:t>
      </w:r>
    </w:p>
    <w:p w:rsidR="00E52194" w:rsidRPr="00E52194" w:rsidRDefault="00E52194" w:rsidP="00E52194">
      <w:pPr>
        <w:spacing w:after="0"/>
        <w:ind w:left="-426" w:right="-567"/>
        <w:rPr>
          <w:rFonts w:asciiTheme="majorHAnsi" w:eastAsia="Times New Roman" w:hAnsiTheme="majorHAnsi"/>
          <w:sz w:val="24"/>
          <w:szCs w:val="24"/>
        </w:rPr>
      </w:pPr>
    </w:p>
    <w:p w:rsidR="00E52194" w:rsidRPr="00806C7D" w:rsidRDefault="00E52194" w:rsidP="00E52194">
      <w:pPr>
        <w:spacing w:after="0"/>
        <w:ind w:left="-426" w:right="-567"/>
        <w:rPr>
          <w:rFonts w:asciiTheme="majorHAnsi" w:eastAsia="Times New Roman" w:hAnsiTheme="majorHAnsi"/>
          <w:b/>
          <w:sz w:val="24"/>
          <w:szCs w:val="24"/>
        </w:rPr>
      </w:pPr>
      <w:r w:rsidRPr="00806C7D">
        <w:rPr>
          <w:rFonts w:asciiTheme="majorHAnsi" w:eastAsia="Times New Roman" w:hAnsiTheme="majorHAnsi"/>
          <w:b/>
          <w:sz w:val="24"/>
          <w:szCs w:val="24"/>
        </w:rPr>
        <w:t>- Ventanas del tipo balancín.</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Las aberturas deberán ajustarse exactamente a las medidas indicadas en los planos. Las uniones soldadas no presentarán rebarba visible. Las soldaduras de las uniones de barras deberán llenar toda la superficie de contacto con las mismas y no se permitirán que sean solo puntos aislados. Los hierros laminados a emplearse serán perfectos. Las uniones se harán compactas y prolijas debiendo resultar suaves al tacto.</w:t>
      </w:r>
    </w:p>
    <w:p w:rsidR="00E52194" w:rsidRPr="00E52194" w:rsidRDefault="00E52194" w:rsidP="00E52194">
      <w:pPr>
        <w:spacing w:after="0"/>
        <w:ind w:left="-426" w:right="-567"/>
        <w:rPr>
          <w:rFonts w:asciiTheme="majorHAnsi" w:eastAsia="Times New Roman" w:hAnsiTheme="majorHAnsi"/>
          <w:sz w:val="24"/>
          <w:szCs w:val="24"/>
        </w:rPr>
      </w:pPr>
    </w:p>
    <w:p w:rsidR="00E52194" w:rsidRPr="00806C7D" w:rsidRDefault="00806C7D" w:rsidP="00E52194">
      <w:pPr>
        <w:spacing w:after="0"/>
        <w:ind w:left="-426" w:right="-567"/>
        <w:rPr>
          <w:rFonts w:asciiTheme="majorHAnsi" w:eastAsia="Times New Roman" w:hAnsiTheme="majorHAnsi"/>
          <w:b/>
          <w:sz w:val="24"/>
          <w:szCs w:val="24"/>
        </w:rPr>
      </w:pPr>
      <w:r w:rsidRPr="00806C7D">
        <w:rPr>
          <w:rFonts w:asciiTheme="majorHAnsi" w:eastAsia="Times New Roman" w:hAnsiTheme="majorHAnsi"/>
          <w:b/>
          <w:sz w:val="24"/>
          <w:szCs w:val="24"/>
        </w:rPr>
        <w:t>Ventanas del tipo balancín.</w:t>
      </w:r>
    </w:p>
    <w:p w:rsidR="00806C7D" w:rsidRDefault="00806C7D" w:rsidP="00E52194">
      <w:pPr>
        <w:spacing w:after="0"/>
        <w:ind w:left="-426" w:right="-567"/>
        <w:rPr>
          <w:rFonts w:asciiTheme="majorHAnsi" w:eastAsia="Times New Roman" w:hAnsiTheme="majorHAnsi"/>
          <w:sz w:val="24"/>
          <w:szCs w:val="24"/>
        </w:rPr>
      </w:pPr>
    </w:p>
    <w:p w:rsidR="00806C7D" w:rsidRPr="00E52194" w:rsidRDefault="00806C7D" w:rsidP="00806C7D">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Las aberturas deberán ajustarse exactamente a las medidas indicadas en los planos. Las uniones soldadas no presentarán rebarba visible. Las soldaduras de las uniones de barras deberán llenar toda la superficie de contacto con las mismas y no se permitirán que sean solo puntos aislados. Los hierros laminados a emplearse serán perfectos. Las uniones se harán compactas y prolijas debiendo resultar suaves al tacto.</w:t>
      </w:r>
    </w:p>
    <w:p w:rsidR="00806C7D" w:rsidRDefault="00806C7D" w:rsidP="00E52194">
      <w:pPr>
        <w:spacing w:after="0"/>
        <w:ind w:left="-426" w:right="-567"/>
        <w:rPr>
          <w:rFonts w:asciiTheme="majorHAnsi" w:eastAsia="Times New Roman" w:hAnsiTheme="majorHAnsi"/>
          <w:sz w:val="24"/>
          <w:szCs w:val="24"/>
        </w:rPr>
      </w:pPr>
    </w:p>
    <w:p w:rsidR="00806C7D" w:rsidRPr="00E52194" w:rsidRDefault="00806C7D" w:rsidP="00E52194">
      <w:pPr>
        <w:spacing w:after="0"/>
        <w:ind w:left="-426" w:right="-567"/>
        <w:rPr>
          <w:rFonts w:asciiTheme="majorHAnsi" w:eastAsia="Times New Roman" w:hAnsiTheme="majorHAnsi"/>
          <w:sz w:val="24"/>
          <w:szCs w:val="24"/>
        </w:rPr>
      </w:pPr>
    </w:p>
    <w:p w:rsidR="00E52194" w:rsidRPr="00806C7D" w:rsidRDefault="00E52194" w:rsidP="00E52194">
      <w:pPr>
        <w:spacing w:after="0"/>
        <w:ind w:left="-426" w:right="-567"/>
        <w:rPr>
          <w:rFonts w:asciiTheme="majorHAnsi" w:eastAsia="Times New Roman" w:hAnsiTheme="majorHAnsi"/>
          <w:b/>
          <w:sz w:val="24"/>
          <w:szCs w:val="24"/>
        </w:rPr>
      </w:pPr>
      <w:r w:rsidRPr="00806C7D">
        <w:rPr>
          <w:rFonts w:asciiTheme="majorHAnsi" w:eastAsia="Times New Roman" w:hAnsiTheme="majorHAnsi"/>
          <w:b/>
          <w:sz w:val="24"/>
          <w:szCs w:val="24"/>
        </w:rPr>
        <w:t>- Colocación.</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806C7D">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La colocación se hará de modo que quede en el plano vertical que pasa por el eje de la viga o cadena de </w:t>
      </w:r>
      <w:proofErr w:type="spellStart"/>
      <w:r w:rsidRPr="00E52194">
        <w:rPr>
          <w:rFonts w:asciiTheme="majorHAnsi" w:eastAsia="Times New Roman" w:hAnsiTheme="majorHAnsi"/>
          <w:sz w:val="24"/>
          <w:szCs w:val="24"/>
        </w:rPr>
        <w:t>Hº</w:t>
      </w:r>
      <w:proofErr w:type="spellEnd"/>
      <w:r w:rsidRPr="00E52194">
        <w:rPr>
          <w:rFonts w:asciiTheme="majorHAnsi" w:eastAsia="Times New Roman" w:hAnsiTheme="majorHAnsi"/>
          <w:sz w:val="24"/>
          <w:szCs w:val="24"/>
        </w:rPr>
        <w:t xml:space="preserve"> </w:t>
      </w:r>
      <w:proofErr w:type="spellStart"/>
      <w:r w:rsidRPr="00E52194">
        <w:rPr>
          <w:rFonts w:asciiTheme="majorHAnsi" w:eastAsia="Times New Roman" w:hAnsiTheme="majorHAnsi"/>
          <w:sz w:val="24"/>
          <w:szCs w:val="24"/>
        </w:rPr>
        <w:t>Aº</w:t>
      </w:r>
      <w:proofErr w:type="spellEnd"/>
      <w:r w:rsidRPr="00E52194">
        <w:rPr>
          <w:rFonts w:asciiTheme="majorHAnsi" w:eastAsia="Times New Roman" w:hAnsiTheme="majorHAnsi"/>
          <w:sz w:val="24"/>
          <w:szCs w:val="24"/>
        </w:rPr>
        <w:t xml:space="preserve">.  El cargado de las vigas y pilares de </w:t>
      </w:r>
      <w:proofErr w:type="spellStart"/>
      <w:r w:rsidRPr="00E52194">
        <w:rPr>
          <w:rFonts w:asciiTheme="majorHAnsi" w:eastAsia="Times New Roman" w:hAnsiTheme="majorHAnsi"/>
          <w:sz w:val="24"/>
          <w:szCs w:val="24"/>
        </w:rPr>
        <w:t>Hº</w:t>
      </w:r>
      <w:proofErr w:type="spellEnd"/>
      <w:r w:rsidRPr="00E52194">
        <w:rPr>
          <w:rFonts w:asciiTheme="majorHAnsi" w:eastAsia="Times New Roman" w:hAnsiTheme="majorHAnsi"/>
          <w:sz w:val="24"/>
          <w:szCs w:val="24"/>
        </w:rPr>
        <w:t xml:space="preserve"> </w:t>
      </w:r>
      <w:proofErr w:type="spellStart"/>
      <w:r w:rsidRPr="00E52194">
        <w:rPr>
          <w:rFonts w:asciiTheme="majorHAnsi" w:eastAsia="Times New Roman" w:hAnsiTheme="majorHAnsi"/>
          <w:sz w:val="24"/>
          <w:szCs w:val="24"/>
        </w:rPr>
        <w:t>Aº</w:t>
      </w:r>
      <w:proofErr w:type="spellEnd"/>
      <w:r w:rsidRPr="00E52194">
        <w:rPr>
          <w:rFonts w:asciiTheme="majorHAnsi" w:eastAsia="Times New Roman" w:hAnsiTheme="majorHAnsi"/>
          <w:sz w:val="24"/>
          <w:szCs w:val="24"/>
        </w:rPr>
        <w:t xml:space="preserve"> que queden sin revoque, deberá </w:t>
      </w:r>
      <w:r w:rsidRPr="00E52194">
        <w:rPr>
          <w:rFonts w:asciiTheme="majorHAnsi" w:eastAsia="Times New Roman" w:hAnsiTheme="majorHAnsi"/>
          <w:sz w:val="24"/>
          <w:szCs w:val="24"/>
        </w:rPr>
        <w:lastRenderedPageBreak/>
        <w:t xml:space="preserve">prever en su interior las planchuelas o varillas de anclaje de cada abertura, de tal manera que para su colocación pueda soldar en obra a </w:t>
      </w:r>
      <w:r w:rsidR="00806C7D">
        <w:rPr>
          <w:rFonts w:asciiTheme="majorHAnsi" w:eastAsia="Times New Roman" w:hAnsiTheme="majorHAnsi"/>
          <w:sz w:val="24"/>
          <w:szCs w:val="24"/>
        </w:rPr>
        <w:t xml:space="preserve">dicha abertura. Se deberá tener </w:t>
      </w:r>
      <w:r w:rsidRPr="00E52194">
        <w:rPr>
          <w:rFonts w:asciiTheme="majorHAnsi" w:eastAsia="Times New Roman" w:hAnsiTheme="majorHAnsi"/>
          <w:sz w:val="24"/>
          <w:szCs w:val="24"/>
        </w:rPr>
        <w:t>especial cuidado que las planchuelas queden en los ejes de las vigas. Los balancines deberán ser pintados con pintura  anticorrosiva, dos manos, antes de su colocación</w:t>
      </w:r>
      <w:r w:rsidRPr="00E52194">
        <w:rPr>
          <w:rFonts w:asciiTheme="majorHAnsi" w:eastAsia="Times New Roman" w:hAnsiTheme="majorHAnsi"/>
          <w:sz w:val="24"/>
          <w:szCs w:val="24"/>
        </w:rPr>
        <w:tab/>
        <w:t>en obra, y otras dos, con pintura esmaltada sintética opaca como terminación; el color a ser determinado por el Fiscal de Obras.</w:t>
      </w:r>
    </w:p>
    <w:p w:rsidR="00E52194" w:rsidRPr="00E52194" w:rsidRDefault="00E52194" w:rsidP="00806C7D">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Deberá  llevar  un  comando  por  cada  hilera  de  hojas  móviles  y  accionar  libremente permitiendo la abertura de las hojas en su totalidad y su cierre hermético al cerrarlas.a.3) Puerta metálica 1,20x2,10,  a.4) 0,90x2,10 y a.5) 0,70x2,10</w:t>
      </w:r>
    </w:p>
    <w:p w:rsidR="00E52194" w:rsidRPr="00E52194" w:rsidRDefault="00E52194" w:rsidP="00806C7D">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El marco de puerta será de chapa N° 20 doblada y en las uniones se deberá llenar con soldadura y no se permitirá que sean solo puntos visibles.</w:t>
      </w:r>
    </w:p>
    <w:p w:rsidR="00E52194" w:rsidRPr="00E52194" w:rsidRDefault="00E52194" w:rsidP="00806C7D">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Las puertas serán de dos (2) hojas de chapa N° 20 doblada e irán fijadas al marco con bisagras soldadas al mismo (tres unidades por cada hoja).</w:t>
      </w:r>
    </w:p>
    <w:p w:rsidR="00E52194" w:rsidRPr="00E52194" w:rsidRDefault="00E52194" w:rsidP="00806C7D">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Cada hoja tendrá molduras de caños de 20 x 20 con pared de 0,90 soldados al mismo. Una de las hojas de puerta tendrá pasadores tipo de embutir (arriba y abajo) de manera que en su parte superior se fije al marco y en su parte inferior encastrada en una guía metálica que deberá ir embutida en el piso de granito. Además deberán llevar cerraduras con picaportes de alta seguridad con doble perno.</w:t>
      </w:r>
    </w:p>
    <w:p w:rsidR="00E52194" w:rsidRPr="00E52194" w:rsidRDefault="00E52194" w:rsidP="00806C7D">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Todos los detalles señalados conforme a planos.</w:t>
      </w:r>
    </w:p>
    <w:p w:rsidR="00E52194" w:rsidRPr="00E52194" w:rsidRDefault="00E52194" w:rsidP="00806C7D">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Las soldaduras realizadas deben ser prolijas y suaves al tacto, debiendo utilizarse masilla para chapa en los lugares que presentan porosidad y previo a la pintura se debe lijar en forma completa y luego pintar con dos manos pintura anticorrosiva   a  </w:t>
      </w:r>
      <w:proofErr w:type="spellStart"/>
      <w:r w:rsidRPr="00E52194">
        <w:rPr>
          <w:rFonts w:asciiTheme="majorHAnsi" w:eastAsia="Times New Roman" w:hAnsiTheme="majorHAnsi"/>
          <w:sz w:val="24"/>
          <w:szCs w:val="24"/>
        </w:rPr>
        <w:t>cromato</w:t>
      </w:r>
      <w:proofErr w:type="spellEnd"/>
      <w:r w:rsidRPr="00E52194">
        <w:rPr>
          <w:rFonts w:asciiTheme="majorHAnsi" w:eastAsia="Times New Roman" w:hAnsiTheme="majorHAnsi"/>
          <w:sz w:val="24"/>
          <w:szCs w:val="24"/>
        </w:rPr>
        <w:t xml:space="preserve"> de zinc de</w:t>
      </w:r>
    </w:p>
    <w:p w:rsidR="00E52194" w:rsidRPr="00E52194" w:rsidRDefault="00E52194" w:rsidP="00806C7D">
      <w:pPr>
        <w:spacing w:after="0"/>
        <w:ind w:left="-426" w:right="-567"/>
        <w:jc w:val="both"/>
        <w:rPr>
          <w:rFonts w:asciiTheme="majorHAnsi" w:eastAsia="Times New Roman" w:hAnsiTheme="majorHAnsi"/>
          <w:sz w:val="24"/>
          <w:szCs w:val="24"/>
        </w:rPr>
      </w:pPr>
      <w:proofErr w:type="gramStart"/>
      <w:r w:rsidRPr="00E52194">
        <w:rPr>
          <w:rFonts w:asciiTheme="majorHAnsi" w:eastAsia="Times New Roman" w:hAnsiTheme="majorHAnsi"/>
          <w:sz w:val="24"/>
          <w:szCs w:val="24"/>
        </w:rPr>
        <w:t>alta</w:t>
      </w:r>
      <w:proofErr w:type="gramEnd"/>
      <w:r w:rsidRPr="00E52194">
        <w:rPr>
          <w:rFonts w:asciiTheme="majorHAnsi" w:eastAsia="Times New Roman" w:hAnsiTheme="majorHAnsi"/>
          <w:sz w:val="24"/>
          <w:szCs w:val="24"/>
        </w:rPr>
        <w:t xml:space="preserve"> calidad, antes de su colocación, sobre esta pintura se darán dos (2) manos de pintura con color marrón caoba mate.</w:t>
      </w:r>
    </w:p>
    <w:p w:rsidR="00E52194" w:rsidRPr="00E52194" w:rsidRDefault="00E52194" w:rsidP="00806C7D">
      <w:pPr>
        <w:spacing w:after="0"/>
        <w:ind w:left="-426" w:right="-567"/>
        <w:jc w:val="both"/>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806C7D" w:rsidRDefault="00E52194" w:rsidP="00E52194">
      <w:pPr>
        <w:spacing w:after="0"/>
        <w:ind w:left="-426" w:right="-567"/>
        <w:rPr>
          <w:rFonts w:asciiTheme="majorHAnsi" w:eastAsia="Times New Roman" w:hAnsiTheme="majorHAnsi"/>
          <w:b/>
          <w:sz w:val="24"/>
          <w:szCs w:val="24"/>
        </w:rPr>
      </w:pPr>
      <w:r w:rsidRPr="00806C7D">
        <w:rPr>
          <w:rFonts w:asciiTheme="majorHAnsi" w:eastAsia="Times New Roman" w:hAnsiTheme="majorHAnsi"/>
          <w:b/>
          <w:sz w:val="24"/>
          <w:szCs w:val="24"/>
        </w:rPr>
        <w:t>16. ALFEIZAR DE VENTANAS.</w:t>
      </w:r>
    </w:p>
    <w:p w:rsidR="00E52194" w:rsidRPr="00E52194" w:rsidRDefault="00E52194" w:rsidP="00E52194">
      <w:pPr>
        <w:spacing w:after="0"/>
        <w:ind w:left="-426" w:right="-567"/>
        <w:rPr>
          <w:rFonts w:asciiTheme="majorHAnsi" w:eastAsia="Times New Roman" w:hAnsiTheme="majorHAnsi"/>
          <w:sz w:val="24"/>
          <w:szCs w:val="24"/>
        </w:rPr>
      </w:pPr>
    </w:p>
    <w:p w:rsidR="00E52194" w:rsidRPr="00806C7D" w:rsidRDefault="00E52194" w:rsidP="00E52194">
      <w:pPr>
        <w:spacing w:after="0"/>
        <w:ind w:left="-426" w:right="-567"/>
        <w:rPr>
          <w:rFonts w:asciiTheme="majorHAnsi" w:eastAsia="Times New Roman" w:hAnsiTheme="majorHAnsi"/>
          <w:b/>
          <w:sz w:val="24"/>
          <w:szCs w:val="24"/>
          <w:u w:val="single"/>
        </w:rPr>
      </w:pPr>
      <w:r w:rsidRPr="00806C7D">
        <w:rPr>
          <w:rFonts w:asciiTheme="majorHAnsi" w:eastAsia="Times New Roman" w:hAnsiTheme="majorHAnsi"/>
          <w:b/>
          <w:sz w:val="24"/>
          <w:szCs w:val="24"/>
        </w:rPr>
        <w:t xml:space="preserve">a)  </w:t>
      </w:r>
      <w:r w:rsidRPr="00806C7D">
        <w:rPr>
          <w:rFonts w:asciiTheme="majorHAnsi" w:eastAsia="Times New Roman" w:hAnsiTheme="majorHAnsi"/>
          <w:b/>
          <w:sz w:val="24"/>
          <w:szCs w:val="24"/>
          <w:u w:val="single"/>
        </w:rPr>
        <w:t>De revoque 1: 3: y  Mocheta de revoque</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806C7D">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Se ejecutará con cemento – arena  (1: 3), debiendo ejecutarse con una pendiente de  por lo menos 1 cm. de tal forma que el  agua se escurra con facilidad. Se pintará con color cerámica. El alféizar interior deberá ir revocado con mezcla (1:3) cemento arena y pintado con pintura látex color cerámica.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806C7D" w:rsidRDefault="00E52194" w:rsidP="00E52194">
      <w:pPr>
        <w:spacing w:after="0"/>
        <w:ind w:left="-426" w:right="-567"/>
        <w:rPr>
          <w:rFonts w:asciiTheme="majorHAnsi" w:eastAsia="Times New Roman" w:hAnsiTheme="majorHAnsi"/>
          <w:b/>
          <w:sz w:val="24"/>
          <w:szCs w:val="24"/>
          <w:u w:val="single"/>
        </w:rPr>
      </w:pPr>
      <w:r w:rsidRPr="00806C7D">
        <w:rPr>
          <w:rFonts w:asciiTheme="majorHAnsi" w:eastAsia="Times New Roman" w:hAnsiTheme="majorHAnsi"/>
          <w:b/>
          <w:sz w:val="24"/>
          <w:szCs w:val="24"/>
        </w:rPr>
        <w:t xml:space="preserve">b)  </w:t>
      </w:r>
      <w:r w:rsidRPr="00806C7D">
        <w:rPr>
          <w:rFonts w:asciiTheme="majorHAnsi" w:eastAsia="Times New Roman" w:hAnsiTheme="majorHAnsi"/>
          <w:b/>
          <w:sz w:val="24"/>
          <w:szCs w:val="24"/>
          <w:u w:val="single"/>
        </w:rPr>
        <w:t>De ladrillos comunes a sardinel.</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806C7D">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lastRenderedPageBreak/>
        <w:t>Se utilizarán ladrillos comunes, de formas regulares y textura  uniforme, serán bien cocidos sin llegar al límite de vitrificación.  Se ejecutará solo en el tramo correspondiente</w:t>
      </w:r>
      <w:r w:rsidR="00806C7D">
        <w:rPr>
          <w:rFonts w:asciiTheme="majorHAnsi" w:eastAsia="Times New Roman" w:hAnsiTheme="majorHAnsi"/>
          <w:sz w:val="24"/>
          <w:szCs w:val="24"/>
        </w:rPr>
        <w:t xml:space="preserve"> a cada abertura y canteros.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806C7D">
      <w:pPr>
        <w:spacing w:after="0"/>
        <w:ind w:right="-567"/>
        <w:rPr>
          <w:rFonts w:asciiTheme="majorHAnsi" w:eastAsia="Times New Roman" w:hAnsiTheme="majorHAnsi"/>
          <w:sz w:val="24"/>
          <w:szCs w:val="24"/>
        </w:rPr>
      </w:pPr>
    </w:p>
    <w:p w:rsidR="00E52194" w:rsidRPr="00806C7D" w:rsidRDefault="00E52194" w:rsidP="00E52194">
      <w:pPr>
        <w:spacing w:after="0"/>
        <w:ind w:left="-426" w:right="-567"/>
        <w:rPr>
          <w:rFonts w:asciiTheme="majorHAnsi" w:eastAsia="Times New Roman" w:hAnsiTheme="majorHAnsi"/>
          <w:b/>
          <w:sz w:val="24"/>
          <w:szCs w:val="24"/>
        </w:rPr>
      </w:pPr>
      <w:r w:rsidRPr="00806C7D">
        <w:rPr>
          <w:rFonts w:asciiTheme="majorHAnsi" w:eastAsia="Times New Roman" w:hAnsiTheme="majorHAnsi"/>
          <w:b/>
          <w:sz w:val="24"/>
          <w:szCs w:val="24"/>
        </w:rPr>
        <w:t>17. PINTURAS.</w:t>
      </w:r>
    </w:p>
    <w:p w:rsidR="00E52194" w:rsidRPr="00E52194" w:rsidRDefault="00806C7D" w:rsidP="00806C7D">
      <w:pPr>
        <w:spacing w:after="0"/>
        <w:ind w:left="-426" w:right="-567"/>
        <w:rPr>
          <w:rFonts w:asciiTheme="majorHAnsi" w:eastAsia="Times New Roman" w:hAnsiTheme="majorHAnsi"/>
          <w:sz w:val="24"/>
          <w:szCs w:val="24"/>
        </w:rPr>
      </w:pPr>
      <w:r>
        <w:rPr>
          <w:rFonts w:asciiTheme="majorHAnsi" w:eastAsia="Times New Roman" w:hAnsiTheme="majorHAnsi"/>
          <w:sz w:val="24"/>
          <w:szCs w:val="24"/>
        </w:rPr>
        <w:t xml:space="preserve"> </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Antes de ejecutar el rubro, se procederá a la limpieza total de la superficie a ser pintada. Los defectos que pudieran  presentar las paredes serán corregidos antes de proceder a pintarlas y los trabajos se retocarán esmeradamente una vez concluidos. No se admitirá el empleo de pintura espesa para tapar poros, grietas  u otros defectos. EL CONSTRUCTOR tomará las precauciones indispensables a fin de preservar, pisos, marcos, aberturas, etc., de manchas de pintura que pudieran afectarlos.  En el caso de los pisos, se procederá a cubrir la superficie con un manto completo de lámina plástica para su protección.</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La última mano de pintura se dará después de que todos los otros gremios que intervengan en la construcción, hayan dado fin a sus trabajos en cada local.</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806C7D" w:rsidRDefault="00E52194" w:rsidP="00E52194">
      <w:pPr>
        <w:spacing w:after="0"/>
        <w:ind w:left="-426" w:right="-567"/>
        <w:rPr>
          <w:rFonts w:asciiTheme="majorHAnsi" w:eastAsia="Times New Roman" w:hAnsiTheme="majorHAnsi"/>
          <w:b/>
          <w:sz w:val="24"/>
          <w:szCs w:val="24"/>
        </w:rPr>
      </w:pPr>
      <w:r w:rsidRPr="00806C7D">
        <w:rPr>
          <w:rFonts w:asciiTheme="majorHAnsi" w:eastAsia="Times New Roman" w:hAnsiTheme="majorHAnsi"/>
          <w:b/>
          <w:sz w:val="24"/>
          <w:szCs w:val="24"/>
        </w:rPr>
        <w:t xml:space="preserve">a)  </w:t>
      </w:r>
      <w:r w:rsidRPr="00806C7D">
        <w:rPr>
          <w:rFonts w:asciiTheme="majorHAnsi" w:eastAsia="Times New Roman" w:hAnsiTheme="majorHAnsi"/>
          <w:b/>
          <w:sz w:val="24"/>
          <w:szCs w:val="24"/>
          <w:u w:val="single"/>
        </w:rPr>
        <w:t>De paredes revocadas a la cal:</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806C7D">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Las paredes revocadas llevarán 4 (cuatro) manos de pintura a la cal, debiendo ser tratadas con 2 manos de blanqueo antes de la colocación del piso. No se permitirá adicionar a la pintura jabón ni aceite de ninguna clase.</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806C7D" w:rsidRDefault="00E52194" w:rsidP="00E52194">
      <w:pPr>
        <w:spacing w:after="0"/>
        <w:ind w:left="-426" w:right="-567"/>
        <w:rPr>
          <w:rFonts w:asciiTheme="majorHAnsi" w:eastAsia="Times New Roman" w:hAnsiTheme="majorHAnsi"/>
          <w:b/>
          <w:sz w:val="24"/>
          <w:szCs w:val="24"/>
        </w:rPr>
      </w:pPr>
      <w:r w:rsidRPr="00806C7D">
        <w:rPr>
          <w:rFonts w:asciiTheme="majorHAnsi" w:eastAsia="Times New Roman" w:hAnsiTheme="majorHAnsi"/>
          <w:b/>
          <w:sz w:val="24"/>
          <w:szCs w:val="24"/>
        </w:rPr>
        <w:t xml:space="preserve">b)  </w:t>
      </w:r>
      <w:r w:rsidRPr="00806C7D">
        <w:rPr>
          <w:rFonts w:asciiTheme="majorHAnsi" w:eastAsia="Times New Roman" w:hAnsiTheme="majorHAnsi"/>
          <w:b/>
          <w:sz w:val="24"/>
          <w:szCs w:val="24"/>
          <w:u w:val="single"/>
        </w:rPr>
        <w:t>De pilares revocados a la cal:</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Rigen las mismas Especificaciones que paredes a la cal.</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806C7D" w:rsidRDefault="00E52194" w:rsidP="00E52194">
      <w:pPr>
        <w:spacing w:after="0"/>
        <w:ind w:left="-426" w:right="-567"/>
        <w:rPr>
          <w:rFonts w:asciiTheme="majorHAnsi" w:eastAsia="Times New Roman" w:hAnsiTheme="majorHAnsi"/>
          <w:b/>
          <w:sz w:val="24"/>
          <w:szCs w:val="24"/>
        </w:rPr>
      </w:pPr>
      <w:r w:rsidRPr="00806C7D">
        <w:rPr>
          <w:rFonts w:asciiTheme="majorHAnsi" w:eastAsia="Times New Roman" w:hAnsiTheme="majorHAnsi"/>
          <w:b/>
          <w:sz w:val="24"/>
          <w:szCs w:val="24"/>
        </w:rPr>
        <w:t xml:space="preserve">c)  </w:t>
      </w:r>
      <w:r w:rsidRPr="00806C7D">
        <w:rPr>
          <w:rFonts w:asciiTheme="majorHAnsi" w:eastAsia="Times New Roman" w:hAnsiTheme="majorHAnsi"/>
          <w:b/>
          <w:sz w:val="24"/>
          <w:szCs w:val="24"/>
          <w:u w:val="single"/>
        </w:rPr>
        <w:t>De pilares de ladrillos a la vista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806C7D">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 xml:space="preserve">Serán pintadas con dos manos de pintura </w:t>
      </w:r>
      <w:proofErr w:type="spellStart"/>
      <w:r w:rsidRPr="00E52194">
        <w:rPr>
          <w:rFonts w:asciiTheme="majorHAnsi" w:eastAsia="Times New Roman" w:hAnsiTheme="majorHAnsi"/>
          <w:sz w:val="24"/>
          <w:szCs w:val="24"/>
        </w:rPr>
        <w:t>antimoho</w:t>
      </w:r>
      <w:proofErr w:type="spellEnd"/>
      <w:r w:rsidRPr="00E52194">
        <w:rPr>
          <w:rFonts w:asciiTheme="majorHAnsi" w:eastAsia="Times New Roman" w:hAnsiTheme="majorHAnsi"/>
          <w:sz w:val="24"/>
          <w:szCs w:val="24"/>
        </w:rPr>
        <w:t>, incoloro o con dos manos de látex color cerámica, siguiendo el mismo criterio elegido para la pintura de los muros a la vista.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806C7D" w:rsidRDefault="00E52194" w:rsidP="00E52194">
      <w:pPr>
        <w:spacing w:after="0"/>
        <w:ind w:left="-426" w:right="-567"/>
        <w:rPr>
          <w:rFonts w:asciiTheme="majorHAnsi" w:eastAsia="Times New Roman" w:hAnsiTheme="majorHAnsi"/>
          <w:b/>
          <w:sz w:val="24"/>
          <w:szCs w:val="24"/>
        </w:rPr>
      </w:pPr>
      <w:r w:rsidRPr="00806C7D">
        <w:rPr>
          <w:rFonts w:asciiTheme="majorHAnsi" w:eastAsia="Times New Roman" w:hAnsiTheme="majorHAnsi"/>
          <w:b/>
          <w:sz w:val="24"/>
          <w:szCs w:val="24"/>
        </w:rPr>
        <w:t xml:space="preserve">d)  </w:t>
      </w:r>
      <w:r w:rsidRPr="00806C7D">
        <w:rPr>
          <w:rFonts w:asciiTheme="majorHAnsi" w:eastAsia="Times New Roman" w:hAnsiTheme="majorHAnsi"/>
          <w:b/>
          <w:sz w:val="24"/>
          <w:szCs w:val="24"/>
          <w:u w:val="single"/>
        </w:rPr>
        <w:t>De aberturas de madera:</w:t>
      </w:r>
    </w:p>
    <w:p w:rsidR="00E52194" w:rsidRPr="00E52194" w:rsidRDefault="00E52194" w:rsidP="00806C7D">
      <w:pPr>
        <w:spacing w:after="0"/>
        <w:ind w:right="-567"/>
        <w:rPr>
          <w:rFonts w:asciiTheme="majorHAnsi" w:eastAsia="Times New Roman" w:hAnsiTheme="majorHAnsi"/>
          <w:sz w:val="24"/>
          <w:szCs w:val="24"/>
        </w:rPr>
      </w:pPr>
    </w:p>
    <w:p w:rsidR="00E52194" w:rsidRPr="00E52194" w:rsidRDefault="00E52194" w:rsidP="00806C7D">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Las aberturas de madera (marcos y hojas de puertas), irán pintadas a dos manos con aceite de lino triple cocido y dos manos de barniz sintético esmaltado. Antes de la pintura deberá limpiarse de polvo y resina toda la madera.</w:t>
      </w:r>
    </w:p>
    <w:p w:rsidR="00E52194" w:rsidRPr="00E52194" w:rsidRDefault="00E52194" w:rsidP="00806C7D">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Las puertas para boxes de SSHH deberán ser pintadas con dos manos de aceite triple cocido y dos manos finales con pintura esmalte sintético color marrón caoba brillante.</w:t>
      </w:r>
    </w:p>
    <w:p w:rsidR="00E52194" w:rsidRPr="00806C7D" w:rsidRDefault="00E52194" w:rsidP="00E52194">
      <w:pPr>
        <w:spacing w:after="0"/>
        <w:ind w:left="-426" w:right="-567"/>
        <w:rPr>
          <w:rFonts w:asciiTheme="majorHAnsi" w:eastAsia="Times New Roman" w:hAnsiTheme="majorHAnsi"/>
          <w:b/>
          <w:sz w:val="24"/>
          <w:szCs w:val="24"/>
        </w:rPr>
      </w:pPr>
      <w:r w:rsidRPr="00806C7D">
        <w:rPr>
          <w:rFonts w:asciiTheme="majorHAnsi" w:eastAsia="Times New Roman" w:hAnsiTheme="majorHAnsi"/>
          <w:b/>
          <w:sz w:val="24"/>
          <w:szCs w:val="24"/>
        </w:rPr>
        <w:t xml:space="preserve">c)  </w:t>
      </w:r>
      <w:r w:rsidRPr="00806C7D">
        <w:rPr>
          <w:rFonts w:asciiTheme="majorHAnsi" w:eastAsia="Times New Roman" w:hAnsiTheme="majorHAnsi"/>
          <w:b/>
          <w:sz w:val="24"/>
          <w:szCs w:val="24"/>
          <w:u w:val="single"/>
        </w:rPr>
        <w:t>De muros revocados por pintura al agua:</w:t>
      </w:r>
    </w:p>
    <w:p w:rsidR="00E52194" w:rsidRPr="00E52194" w:rsidRDefault="00E52194" w:rsidP="00806C7D">
      <w:pPr>
        <w:spacing w:after="0"/>
        <w:ind w:right="-567"/>
        <w:rPr>
          <w:rFonts w:asciiTheme="majorHAnsi" w:eastAsia="Times New Roman" w:hAnsiTheme="majorHAnsi"/>
          <w:sz w:val="24"/>
          <w:szCs w:val="24"/>
        </w:rPr>
      </w:pPr>
    </w:p>
    <w:p w:rsidR="00E52194" w:rsidRPr="00E52194" w:rsidRDefault="00E52194" w:rsidP="00C02C43">
      <w:pPr>
        <w:spacing w:after="0"/>
        <w:ind w:left="-426" w:right="-567"/>
        <w:jc w:val="both"/>
        <w:rPr>
          <w:rFonts w:asciiTheme="majorHAnsi" w:eastAsia="Times New Roman" w:hAnsiTheme="majorHAnsi"/>
          <w:sz w:val="24"/>
          <w:szCs w:val="24"/>
        </w:rPr>
      </w:pPr>
      <w:r w:rsidRPr="00E52194">
        <w:rPr>
          <w:rFonts w:asciiTheme="majorHAnsi" w:eastAsia="Times New Roman" w:hAnsiTheme="majorHAnsi"/>
          <w:sz w:val="24"/>
          <w:szCs w:val="24"/>
        </w:rPr>
        <w:t>Los muros revocados nuevos, una vez curados con la pintura a la cal, deberán ser tratados con 2 manos de pintura al agua (látex color), utilizar colores c</w:t>
      </w:r>
      <w:r w:rsidR="00806C7D">
        <w:rPr>
          <w:rFonts w:asciiTheme="majorHAnsi" w:eastAsia="Times New Roman" w:hAnsiTheme="majorHAnsi"/>
          <w:sz w:val="24"/>
          <w:szCs w:val="24"/>
        </w:rPr>
        <w:t>laros interiormente y exterior,</w:t>
      </w:r>
      <w:r w:rsidR="00C02C43">
        <w:rPr>
          <w:rFonts w:asciiTheme="majorHAnsi" w:eastAsia="Times New Roman" w:hAnsiTheme="majorHAnsi"/>
          <w:sz w:val="24"/>
          <w:szCs w:val="24"/>
        </w:rPr>
        <w:t xml:space="preserve"> </w:t>
      </w:r>
      <w:r w:rsidRPr="00E52194">
        <w:rPr>
          <w:rFonts w:asciiTheme="majorHAnsi" w:eastAsia="Times New Roman" w:hAnsiTheme="majorHAnsi"/>
          <w:sz w:val="24"/>
          <w:szCs w:val="24"/>
        </w:rPr>
        <w:t>se podrá utilizar un color más oscuro, en la parte inferior de las paredes hasta la altura de las aberturas, y arriba de las mismas, se podrá utilizar el mismo color claro que dentro de las aulas.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C02C43" w:rsidRDefault="00E52194" w:rsidP="00C02C43">
      <w:pPr>
        <w:spacing w:after="0"/>
        <w:ind w:left="-426" w:right="-567"/>
        <w:jc w:val="both"/>
        <w:rPr>
          <w:rFonts w:asciiTheme="majorHAnsi" w:eastAsia="Times New Roman" w:hAnsiTheme="majorHAnsi"/>
          <w:b/>
          <w:sz w:val="24"/>
          <w:szCs w:val="24"/>
        </w:rPr>
      </w:pPr>
      <w:r w:rsidRPr="00C02C43">
        <w:rPr>
          <w:rFonts w:asciiTheme="majorHAnsi" w:eastAsia="Times New Roman" w:hAnsiTheme="majorHAnsi"/>
          <w:b/>
          <w:sz w:val="24"/>
          <w:szCs w:val="24"/>
        </w:rPr>
        <w:t>f) De aberturas metálicas: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Antes de pintar se procederá a limpiarlas, secando todo herrumbre, grasa, suciedad, etc. Irán pintadas con pintura anticorrosiva </w:t>
      </w:r>
      <w:proofErr w:type="spellStart"/>
      <w:r w:rsidRPr="00E52194">
        <w:rPr>
          <w:rFonts w:asciiTheme="majorHAnsi" w:eastAsia="Times New Roman" w:hAnsiTheme="majorHAnsi"/>
          <w:sz w:val="24"/>
          <w:szCs w:val="24"/>
        </w:rPr>
        <w:t>acromato</w:t>
      </w:r>
      <w:proofErr w:type="spellEnd"/>
      <w:r w:rsidRPr="00E52194">
        <w:rPr>
          <w:rFonts w:asciiTheme="majorHAnsi" w:eastAsia="Times New Roman" w:hAnsiTheme="majorHAnsi"/>
          <w:sz w:val="24"/>
          <w:szCs w:val="24"/>
        </w:rPr>
        <w:t xml:space="preserve"> de zinc, a dos manos, la primera antes de su colocación y la segunda después de la misma. Sobre  esta última mano de pintura anticorrosiva se pintará con dos manos de pintura sintética color marrón caoba mate.</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Se toma como área solamente una cara, en el caso de los balancines. Este rubro incluye la pintura de todos los tipos de aberturas metálicas.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C02C43" w:rsidRDefault="00E52194" w:rsidP="00E52194">
      <w:pPr>
        <w:spacing w:after="0"/>
        <w:ind w:left="-426" w:right="-567"/>
        <w:rPr>
          <w:rFonts w:asciiTheme="majorHAnsi" w:eastAsia="Times New Roman" w:hAnsiTheme="majorHAnsi"/>
          <w:b/>
          <w:sz w:val="24"/>
          <w:szCs w:val="24"/>
        </w:rPr>
      </w:pPr>
      <w:r w:rsidRPr="00C02C43">
        <w:rPr>
          <w:rFonts w:asciiTheme="majorHAnsi" w:eastAsia="Times New Roman" w:hAnsiTheme="majorHAnsi"/>
          <w:b/>
          <w:sz w:val="24"/>
          <w:szCs w:val="24"/>
        </w:rPr>
        <w:t>g)  De ladrillos a la vista: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Serán pintadas con dos manos de pintura </w:t>
      </w:r>
      <w:proofErr w:type="spellStart"/>
      <w:r w:rsidRPr="00E52194">
        <w:rPr>
          <w:rFonts w:asciiTheme="majorHAnsi" w:eastAsia="Times New Roman" w:hAnsiTheme="majorHAnsi"/>
          <w:sz w:val="24"/>
          <w:szCs w:val="24"/>
        </w:rPr>
        <w:t>antimoho</w:t>
      </w:r>
      <w:proofErr w:type="spellEnd"/>
      <w:r w:rsidRPr="00E52194">
        <w:rPr>
          <w:rFonts w:asciiTheme="majorHAnsi" w:eastAsia="Times New Roman" w:hAnsiTheme="majorHAnsi"/>
          <w:sz w:val="24"/>
          <w:szCs w:val="24"/>
        </w:rPr>
        <w:t>, incoloro, previa limpieza de los ladrillos cuidando de no dañar la textura de los mismos. Si los ladrillos utilizados en el visto no son blancos, se procederá a la pintura con látex color cerámica (color preparado no usar pomo) tipo látex de manera a no obtener colores cerámicos de otros tonos.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C02C43" w:rsidRDefault="00E52194" w:rsidP="00E52194">
      <w:pPr>
        <w:spacing w:after="0"/>
        <w:ind w:left="-426" w:right="-567"/>
        <w:rPr>
          <w:rFonts w:asciiTheme="majorHAnsi" w:eastAsia="Times New Roman" w:hAnsiTheme="majorHAnsi"/>
          <w:b/>
          <w:sz w:val="24"/>
          <w:szCs w:val="24"/>
        </w:rPr>
      </w:pPr>
      <w:r w:rsidRPr="00C02C43">
        <w:rPr>
          <w:rFonts w:asciiTheme="majorHAnsi" w:eastAsia="Times New Roman" w:hAnsiTheme="majorHAnsi"/>
          <w:b/>
          <w:sz w:val="24"/>
          <w:szCs w:val="24"/>
        </w:rPr>
        <w:t>i) De muros a la vista, al látex, color cerámica: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C02C43">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Serán pintados con 2 manos de pintura al látex color cerámica (color preparado no usar pomo) tipo látex, tanto interna como externamente, en aquellas instituciones donde las aulas a </w:t>
      </w:r>
      <w:r w:rsidRPr="00E52194">
        <w:rPr>
          <w:rFonts w:asciiTheme="majorHAnsi" w:eastAsia="Times New Roman" w:hAnsiTheme="majorHAnsi"/>
          <w:sz w:val="24"/>
          <w:szCs w:val="24"/>
        </w:rPr>
        <w:lastRenderedPageBreak/>
        <w:t>construir se encuentren anexas a aulas existentes. Se deberá mantener el mismo</w:t>
      </w:r>
      <w:r w:rsidR="00C02C43">
        <w:rPr>
          <w:rFonts w:asciiTheme="majorHAnsi" w:eastAsia="Times New Roman" w:hAnsiTheme="majorHAnsi"/>
          <w:sz w:val="24"/>
          <w:szCs w:val="24"/>
        </w:rPr>
        <w:t xml:space="preserve"> criterio del bloque existente.</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C02C43">
      <w:pPr>
        <w:spacing w:after="0"/>
        <w:ind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C02C43">
      <w:pPr>
        <w:spacing w:after="0"/>
        <w:ind w:right="-567"/>
        <w:rPr>
          <w:rFonts w:asciiTheme="majorHAnsi" w:eastAsia="Times New Roman" w:hAnsiTheme="majorHAnsi"/>
          <w:sz w:val="24"/>
          <w:szCs w:val="24"/>
        </w:rPr>
      </w:pPr>
    </w:p>
    <w:p w:rsidR="00E52194" w:rsidRPr="00E52194" w:rsidRDefault="00E52194" w:rsidP="00C02C43">
      <w:pPr>
        <w:spacing w:after="0"/>
        <w:ind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C02C43" w:rsidRDefault="00E52194" w:rsidP="00E52194">
      <w:pPr>
        <w:spacing w:after="0"/>
        <w:ind w:left="-426" w:right="-567"/>
        <w:rPr>
          <w:rFonts w:asciiTheme="majorHAnsi" w:eastAsia="Times New Roman" w:hAnsiTheme="majorHAnsi"/>
          <w:b/>
          <w:sz w:val="24"/>
          <w:szCs w:val="24"/>
        </w:rPr>
      </w:pPr>
      <w:r w:rsidRPr="00C02C43">
        <w:rPr>
          <w:rFonts w:asciiTheme="majorHAnsi" w:eastAsia="Times New Roman" w:hAnsiTheme="majorHAnsi"/>
          <w:b/>
          <w:sz w:val="24"/>
          <w:szCs w:val="24"/>
        </w:rPr>
        <w:t>VIDRIOS DOBLES.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Todas  las  aberturas  metálicas  llevarán  vidrios  dobles  de  3  </w:t>
      </w:r>
      <w:proofErr w:type="spellStart"/>
      <w:r w:rsidRPr="00E52194">
        <w:rPr>
          <w:rFonts w:asciiTheme="majorHAnsi" w:eastAsia="Times New Roman" w:hAnsiTheme="majorHAnsi"/>
          <w:sz w:val="24"/>
          <w:szCs w:val="24"/>
        </w:rPr>
        <w:t>mm.</w:t>
      </w:r>
      <w:proofErr w:type="spellEnd"/>
      <w:r w:rsidRPr="00E52194">
        <w:rPr>
          <w:rFonts w:asciiTheme="majorHAnsi" w:eastAsia="Times New Roman" w:hAnsiTheme="majorHAnsi"/>
          <w:sz w:val="24"/>
          <w:szCs w:val="24"/>
        </w:rPr>
        <w:t xml:space="preserve">  </w:t>
      </w:r>
      <w:proofErr w:type="gramStart"/>
      <w:r w:rsidRPr="00E52194">
        <w:rPr>
          <w:rFonts w:asciiTheme="majorHAnsi" w:eastAsia="Times New Roman" w:hAnsiTheme="majorHAnsi"/>
          <w:sz w:val="24"/>
          <w:szCs w:val="24"/>
        </w:rPr>
        <w:t>de</w:t>
      </w:r>
      <w:proofErr w:type="gramEnd"/>
      <w:r w:rsidRPr="00E52194">
        <w:rPr>
          <w:rFonts w:asciiTheme="majorHAnsi" w:eastAsia="Times New Roman" w:hAnsiTheme="majorHAnsi"/>
          <w:sz w:val="24"/>
          <w:szCs w:val="24"/>
        </w:rPr>
        <w:t xml:space="preserve">  espesor  y  serán colocados con asientos de masilla.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C02C43">
      <w:pPr>
        <w:spacing w:after="0"/>
        <w:ind w:right="-567"/>
        <w:rPr>
          <w:rFonts w:asciiTheme="majorHAnsi" w:eastAsia="Times New Roman" w:hAnsiTheme="majorHAnsi"/>
          <w:sz w:val="24"/>
          <w:szCs w:val="24"/>
        </w:rPr>
      </w:pPr>
    </w:p>
    <w:p w:rsidR="00E52194" w:rsidRPr="00C02C43" w:rsidRDefault="00E52194" w:rsidP="00E52194">
      <w:pPr>
        <w:spacing w:after="0"/>
        <w:ind w:left="-426" w:right="-567"/>
        <w:rPr>
          <w:rFonts w:asciiTheme="majorHAnsi" w:eastAsia="Times New Roman" w:hAnsiTheme="majorHAnsi"/>
          <w:b/>
          <w:sz w:val="24"/>
          <w:szCs w:val="24"/>
        </w:rPr>
      </w:pPr>
      <w:r w:rsidRPr="00C02C43">
        <w:rPr>
          <w:rFonts w:asciiTheme="majorHAnsi" w:eastAsia="Times New Roman" w:hAnsiTheme="majorHAnsi"/>
          <w:b/>
          <w:sz w:val="24"/>
          <w:szCs w:val="24"/>
        </w:rPr>
        <w:t>INSTALACION ELECTRICA-ARTEFACTOS ELECTRICOS.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C02C43" w:rsidRDefault="00E52194" w:rsidP="00E52194">
      <w:pPr>
        <w:spacing w:after="0"/>
        <w:ind w:left="-426" w:right="-567"/>
        <w:rPr>
          <w:rFonts w:asciiTheme="majorHAnsi" w:eastAsia="Times New Roman" w:hAnsiTheme="majorHAnsi"/>
          <w:b/>
          <w:sz w:val="24"/>
          <w:szCs w:val="24"/>
        </w:rPr>
      </w:pPr>
      <w:r w:rsidRPr="00C02C43">
        <w:rPr>
          <w:rFonts w:asciiTheme="majorHAnsi" w:eastAsia="Times New Roman" w:hAnsiTheme="majorHAnsi"/>
          <w:b/>
          <w:sz w:val="24"/>
          <w:szCs w:val="24"/>
        </w:rPr>
        <w:t>1.  GENERALIDADES.</w:t>
      </w:r>
    </w:p>
    <w:p w:rsidR="00E52194" w:rsidRPr="00E52194" w:rsidRDefault="00E52194" w:rsidP="00C02C43">
      <w:pPr>
        <w:spacing w:after="0"/>
        <w:ind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1.1.  Esta Instalación Eléctrica comprende la ejecución de todos los trabajos; provisión de los materiales y de la mano de  obra especializada necesarios para la terminación de la obra.</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En el caso particular de las intervenciones que serán ejecutadas en este Proyecto sean estos: construcción de aulas, S.S.H.H. y/o abastecimientos de agua deberá preverse la alimentación de dichas instalaciones hasta el tablero general y deberá presupuestarse dentro del Rubro de Instalación Eléctrica.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1.4.</w:t>
      </w:r>
      <w:r w:rsidRPr="00E52194">
        <w:rPr>
          <w:rFonts w:asciiTheme="majorHAnsi" w:eastAsia="Times New Roman" w:hAnsiTheme="majorHAnsi"/>
          <w:sz w:val="24"/>
          <w:szCs w:val="24"/>
        </w:rPr>
        <w:tab/>
        <w:t>Las instalaciones se harán en un todo de acuerdo a las Reglamentaciones vigentes de la ANDE, tanto de Media como de Baja Tensión, utilizando los materiales adecuados.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1.5.  Los equipos, accesorios y materiales de uso común en este tipo de instalaciones se ajustarán a las Reglamentaciones vigentes de la ANDE y a Especificaciones Técnicas que se dan en el numeral 2.</w:t>
      </w:r>
      <w:r w:rsidRPr="00E52194">
        <w:rPr>
          <w:rFonts w:asciiTheme="majorHAnsi" w:eastAsia="Times New Roman" w:hAnsiTheme="majorHAnsi"/>
          <w:sz w:val="24"/>
          <w:szCs w:val="24"/>
        </w:rPr>
        <w:tab/>
        <w:t>La  Supervisión de Obra rechazará cualquier material</w:t>
      </w:r>
      <w:r w:rsidRPr="00E52194">
        <w:rPr>
          <w:rFonts w:asciiTheme="majorHAnsi" w:eastAsia="Times New Roman" w:hAnsiTheme="majorHAnsi"/>
          <w:sz w:val="24"/>
          <w:szCs w:val="24"/>
        </w:rPr>
        <w:tab/>
        <w:t>que no cumpla las condiciones exigidas por esas Reglamentaciones y/o Especificaciones Técnicas.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1.6.  En los lugares en que la instalación estará embutida en muros con ladrillos a la vista,</w:t>
      </w:r>
    </w:p>
    <w:p w:rsidR="00E52194" w:rsidRPr="00E52194" w:rsidRDefault="00E52194" w:rsidP="00E52194">
      <w:pPr>
        <w:spacing w:after="0"/>
        <w:ind w:left="-426" w:right="-567"/>
        <w:rPr>
          <w:rFonts w:asciiTheme="majorHAnsi" w:eastAsia="Times New Roman" w:hAnsiTheme="majorHAnsi"/>
          <w:sz w:val="24"/>
          <w:szCs w:val="24"/>
        </w:rPr>
      </w:pPr>
      <w:proofErr w:type="gramStart"/>
      <w:r w:rsidRPr="00E52194">
        <w:rPr>
          <w:rFonts w:asciiTheme="majorHAnsi" w:eastAsia="Times New Roman" w:hAnsiTheme="majorHAnsi"/>
          <w:sz w:val="24"/>
          <w:szCs w:val="24"/>
        </w:rPr>
        <w:t>se</w:t>
      </w:r>
      <w:proofErr w:type="gramEnd"/>
      <w:r w:rsidRPr="00E52194">
        <w:rPr>
          <w:rFonts w:asciiTheme="majorHAnsi" w:eastAsia="Times New Roman" w:hAnsiTheme="majorHAnsi"/>
          <w:sz w:val="24"/>
          <w:szCs w:val="24"/>
        </w:rPr>
        <w:t xml:space="preserve"> deberá tener  especial cuidado de que estas cañerías y cajas embutidas se coloquen durante la construcción de muros y en sus lugares respectivos con perfecto acabado.</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1.7.  Los caños instalados en forma visible serán lisos, de plástico. Los que se coloquen durante la construcción de los muros en su interior, podrán</w:t>
      </w:r>
      <w:r w:rsidRPr="00E52194">
        <w:rPr>
          <w:rFonts w:asciiTheme="majorHAnsi" w:eastAsia="Times New Roman" w:hAnsiTheme="majorHAnsi"/>
          <w:sz w:val="24"/>
          <w:szCs w:val="24"/>
        </w:rPr>
        <w:tab/>
        <w:t>ser  corrugados  o  lisas  de plástico.  Los que se deban colocar bajo piso, podrán ser de plástico liso para instalaciones eléctricas o de plástico para baja presión de los usados para instalaciones sanitarias, según las dimensiones.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lastRenderedPageBreak/>
        <w:t xml:space="preserve">1.8.   Los </w:t>
      </w:r>
      <w:proofErr w:type="spellStart"/>
      <w:r w:rsidRPr="00E52194">
        <w:rPr>
          <w:rFonts w:asciiTheme="majorHAnsi" w:eastAsia="Times New Roman" w:hAnsiTheme="majorHAnsi"/>
          <w:sz w:val="24"/>
          <w:szCs w:val="24"/>
        </w:rPr>
        <w:t>electroductos</w:t>
      </w:r>
      <w:proofErr w:type="spellEnd"/>
      <w:r w:rsidRPr="00E52194">
        <w:rPr>
          <w:rFonts w:asciiTheme="majorHAnsi" w:eastAsia="Times New Roman" w:hAnsiTheme="majorHAnsi"/>
          <w:sz w:val="24"/>
          <w:szCs w:val="24"/>
        </w:rPr>
        <w:t xml:space="preserve"> y cables subterráneos deben enterrarse a una profundidad de 60 cm. sobre una capa de 10 cm. de arena lavada, que servirá de drenaje y encima ladrillos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Dirección de Infraestructura MEC, Edificio Sudamérica, Manuel Domínguez esq</w:t>
      </w:r>
      <w:proofErr w:type="gramStart"/>
      <w:r w:rsidRPr="00E52194">
        <w:rPr>
          <w:rFonts w:asciiTheme="majorHAnsi" w:eastAsia="Times New Roman" w:hAnsiTheme="majorHAnsi"/>
          <w:sz w:val="24"/>
          <w:szCs w:val="24"/>
        </w:rPr>
        <w:t>./</w:t>
      </w:r>
      <w:proofErr w:type="gramEnd"/>
      <w:r w:rsidRPr="00E52194">
        <w:rPr>
          <w:rFonts w:asciiTheme="majorHAnsi" w:eastAsia="Times New Roman" w:hAnsiTheme="majorHAnsi"/>
          <w:sz w:val="24"/>
          <w:szCs w:val="24"/>
        </w:rPr>
        <w:t xml:space="preserve"> Iturbe. Telefax 021 495 894, 445 818, 492 525</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Asunción - Paraguay</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 </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 </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Resolución Ministerial Nº 4.388 del 22 de marzo de 2012</w:t>
      </w:r>
    </w:p>
    <w:p w:rsidR="00E52194" w:rsidRPr="00E52194" w:rsidRDefault="00E52194" w:rsidP="00E52194">
      <w:pPr>
        <w:spacing w:after="0"/>
        <w:ind w:left="-426" w:right="-567"/>
        <w:rPr>
          <w:rFonts w:asciiTheme="majorHAnsi" w:eastAsia="Times New Roman" w:hAnsiTheme="majorHAnsi"/>
          <w:sz w:val="24"/>
          <w:szCs w:val="24"/>
        </w:rPr>
      </w:pPr>
      <w:proofErr w:type="gramStart"/>
      <w:r w:rsidRPr="00E52194">
        <w:rPr>
          <w:rFonts w:asciiTheme="majorHAnsi" w:eastAsia="Times New Roman" w:hAnsiTheme="majorHAnsi"/>
          <w:sz w:val="24"/>
          <w:szCs w:val="24"/>
        </w:rPr>
        <w:t>colocados</w:t>
      </w:r>
      <w:proofErr w:type="gramEnd"/>
      <w:r w:rsidRPr="00E52194">
        <w:rPr>
          <w:rFonts w:asciiTheme="majorHAnsi" w:eastAsia="Times New Roman" w:hAnsiTheme="majorHAnsi"/>
          <w:sz w:val="24"/>
          <w:szCs w:val="24"/>
        </w:rPr>
        <w:t xml:space="preserve"> con mezcla pobre como protección mecánica. Solo se permitirán empalmes subterráneos  en  los  registros  cuando  se  los  ejecute  con  la  correcta  tecnología,  que corresponde al tipo de cable usado. Para la aislación de los empalmes se deberán utilizar cintas </w:t>
      </w:r>
      <w:proofErr w:type="spellStart"/>
      <w:r w:rsidRPr="00E52194">
        <w:rPr>
          <w:rFonts w:asciiTheme="majorHAnsi" w:eastAsia="Times New Roman" w:hAnsiTheme="majorHAnsi"/>
          <w:sz w:val="24"/>
          <w:szCs w:val="24"/>
        </w:rPr>
        <w:t>autovulcanizantes</w:t>
      </w:r>
      <w:proofErr w:type="spellEnd"/>
      <w:r w:rsidRPr="00E52194">
        <w:rPr>
          <w:rFonts w:asciiTheme="majorHAnsi" w:eastAsia="Times New Roman" w:hAnsiTheme="majorHAnsi"/>
          <w:sz w:val="24"/>
          <w:szCs w:val="24"/>
        </w:rPr>
        <w:t xml:space="preserve"> o sistemas de aislación más eficientes que éstas.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No se permitirán empalmes para los conductores que alimentan al tablero general y los tableros seccionales.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1.9. Los registros eléctricos serán como mínimo de 40 x 40 x 70 cm, revocadas, con tapa de </w:t>
      </w:r>
      <w:proofErr w:type="spellStart"/>
      <w:r w:rsidRPr="00E52194">
        <w:rPr>
          <w:rFonts w:asciiTheme="majorHAnsi" w:eastAsia="Times New Roman" w:hAnsiTheme="majorHAnsi"/>
          <w:sz w:val="24"/>
          <w:szCs w:val="24"/>
        </w:rPr>
        <w:t>H°A°</w:t>
      </w:r>
      <w:proofErr w:type="spellEnd"/>
      <w:r w:rsidRPr="00E52194">
        <w:rPr>
          <w:rFonts w:asciiTheme="majorHAnsi" w:eastAsia="Times New Roman" w:hAnsiTheme="majorHAnsi"/>
          <w:sz w:val="24"/>
          <w:szCs w:val="24"/>
        </w:rPr>
        <w:t xml:space="preserve"> y en el fondo se colocará  una capa de 10 cm de arena lavada y encima piedra triturada. Deben estar limpios y libres de escombros o basuras. Merece especial atención el cierre y tapa de estos registros desde el inicio de su construcción hasta su presentación final, pues, la inobservancia de ello, pone en peligro a muchos escolares de corta edad que no pueden calibrar la magnitud de peligro  que  corren si tocaren los cables,  ductos o conexiones.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1.10. El amperaje de las llaves TM y los circuitos indicados en los planos se deben respetar, excepto algunas modificaciones que  por motivos técnicos y aprobados por la supervisión y/o fiscalización, justifiquen dicho cambio.</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1.11.</w:t>
      </w:r>
      <w:r w:rsidRPr="00E52194">
        <w:rPr>
          <w:rFonts w:asciiTheme="majorHAnsi" w:eastAsia="Times New Roman" w:hAnsiTheme="majorHAnsi"/>
          <w:sz w:val="24"/>
          <w:szCs w:val="24"/>
        </w:rPr>
        <w:tab/>
        <w:t>Los  circuitos  de  iluminación  de  patio,  estarán  comandados  por  fotocélulas individuales  para  cada  artefacto  sin  que  esto  excluya  la  pertinente  protección  termo magnética del circuito.</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1.14.</w:t>
      </w:r>
      <w:r w:rsidRPr="00E52194">
        <w:rPr>
          <w:rFonts w:asciiTheme="majorHAnsi" w:eastAsia="Times New Roman" w:hAnsiTheme="majorHAnsi"/>
          <w:sz w:val="24"/>
          <w:szCs w:val="24"/>
        </w:rPr>
        <w:tab/>
        <w:t>Todas las partes metálicas de la instalación, tales como: tablero principal, tablero secundario, deberán ser puestos a tierra.</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1.15.  Está prevista la alimentación de los circuitos de ventiladores, y su provisión. En las aulas se colocarán los TCV al  lado  del TC, hasta donde </w:t>
      </w:r>
      <w:proofErr w:type="gramStart"/>
      <w:r w:rsidRPr="00E52194">
        <w:rPr>
          <w:rFonts w:asciiTheme="majorHAnsi" w:eastAsia="Times New Roman" w:hAnsiTheme="majorHAnsi"/>
          <w:sz w:val="24"/>
          <w:szCs w:val="24"/>
        </w:rPr>
        <w:t>llegará</w:t>
      </w:r>
      <w:proofErr w:type="gramEnd"/>
      <w:r w:rsidRPr="00E52194">
        <w:rPr>
          <w:rFonts w:asciiTheme="majorHAnsi" w:eastAsia="Times New Roman" w:hAnsiTheme="majorHAnsi"/>
          <w:sz w:val="24"/>
          <w:szCs w:val="24"/>
        </w:rPr>
        <w:t xml:space="preserve"> los retornos y fase del circuito de ventiladores.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1.16. Toda la instalación eléctrica se debe realizar respetando los planos y planillas de</w:t>
      </w:r>
    </w:p>
    <w:p w:rsidR="00E52194" w:rsidRPr="00E52194" w:rsidRDefault="00E52194" w:rsidP="00E52194">
      <w:pPr>
        <w:spacing w:after="0"/>
        <w:ind w:left="-426" w:right="-567"/>
        <w:rPr>
          <w:rFonts w:asciiTheme="majorHAnsi" w:eastAsia="Times New Roman" w:hAnsiTheme="majorHAnsi"/>
          <w:sz w:val="24"/>
          <w:szCs w:val="24"/>
        </w:rPr>
      </w:pPr>
      <w:proofErr w:type="gramStart"/>
      <w:r w:rsidRPr="00E52194">
        <w:rPr>
          <w:rFonts w:asciiTheme="majorHAnsi" w:eastAsia="Times New Roman" w:hAnsiTheme="majorHAnsi"/>
          <w:sz w:val="24"/>
          <w:szCs w:val="24"/>
        </w:rPr>
        <w:t>obras</w:t>
      </w:r>
      <w:proofErr w:type="gramEnd"/>
      <w:r w:rsidRPr="00E52194">
        <w:rPr>
          <w:rFonts w:asciiTheme="majorHAnsi" w:eastAsia="Times New Roman" w:hAnsiTheme="majorHAnsi"/>
          <w:sz w:val="24"/>
          <w:szCs w:val="24"/>
        </w:rPr>
        <w:t>, también las Especificaciones Técnicas.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2.  ESPECIFICACIONES TECNICAS.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Estas Especificaciones servirán de guía para el suministro de materiales para la instalación eléctrica permanente, así como de artefactos de iluminación.</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No obstante, antes de su instalación, todo el material, los artefactos y su equipamiento, deberá ser aprobado por el Fiscal de Obras.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2.1.  Equipos y Accesorios de M.T.</w:t>
      </w:r>
    </w:p>
    <w:p w:rsidR="00C02C43" w:rsidRDefault="00E52194" w:rsidP="00C02C43">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Toda esta parte de la instalación eléctrica, deberá ejecutarse con materiales que se ajusten a las Esp</w:t>
      </w:r>
      <w:r w:rsidR="00C02C43">
        <w:rPr>
          <w:rFonts w:asciiTheme="majorHAnsi" w:eastAsia="Times New Roman" w:hAnsiTheme="majorHAnsi"/>
          <w:sz w:val="24"/>
          <w:szCs w:val="24"/>
        </w:rPr>
        <w:t>ecificaciones Técnicas de ANDE.</w:t>
      </w:r>
    </w:p>
    <w:p w:rsidR="00C02C43" w:rsidRDefault="00C02C43" w:rsidP="00C02C43">
      <w:pPr>
        <w:spacing w:after="0"/>
        <w:ind w:left="-426" w:right="-567"/>
        <w:rPr>
          <w:rFonts w:asciiTheme="majorHAnsi" w:eastAsia="Times New Roman" w:hAnsiTheme="majorHAnsi"/>
          <w:sz w:val="24"/>
          <w:szCs w:val="24"/>
        </w:rPr>
      </w:pPr>
    </w:p>
    <w:p w:rsidR="00E52194" w:rsidRPr="00E52194" w:rsidRDefault="00E52194" w:rsidP="00C02C43">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2.2.  Cables subterráneos de B.T.</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Estos cables deben cumplir las Especificaciones Técnicas de</w:t>
      </w:r>
      <w:r w:rsidR="00C02C43">
        <w:rPr>
          <w:rFonts w:asciiTheme="majorHAnsi" w:eastAsia="Times New Roman" w:hAnsiTheme="majorHAnsi"/>
          <w:sz w:val="24"/>
          <w:szCs w:val="24"/>
        </w:rPr>
        <w:t xml:space="preserve"> ANDE. Las secciones a utilizar </w:t>
      </w:r>
      <w:r w:rsidRPr="00E52194">
        <w:rPr>
          <w:rFonts w:asciiTheme="majorHAnsi" w:eastAsia="Times New Roman" w:hAnsiTheme="majorHAnsi"/>
          <w:sz w:val="24"/>
          <w:szCs w:val="24"/>
        </w:rPr>
        <w:t>están</w:t>
      </w:r>
      <w:r w:rsidR="00C02C43">
        <w:rPr>
          <w:rFonts w:asciiTheme="majorHAnsi" w:eastAsia="Times New Roman" w:hAnsiTheme="majorHAnsi"/>
          <w:sz w:val="24"/>
          <w:szCs w:val="24"/>
        </w:rPr>
        <w:t xml:space="preserve"> </w:t>
      </w:r>
      <w:r w:rsidRPr="00E52194">
        <w:rPr>
          <w:rFonts w:asciiTheme="majorHAnsi" w:eastAsia="Times New Roman" w:hAnsiTheme="majorHAnsi"/>
          <w:sz w:val="24"/>
          <w:szCs w:val="24"/>
        </w:rPr>
        <w:t>indicadas</w:t>
      </w:r>
      <w:r w:rsidRPr="00E52194">
        <w:rPr>
          <w:rFonts w:asciiTheme="majorHAnsi" w:eastAsia="Times New Roman" w:hAnsiTheme="majorHAnsi"/>
          <w:sz w:val="24"/>
          <w:szCs w:val="24"/>
        </w:rPr>
        <w:tab/>
        <w:t>en</w:t>
      </w:r>
      <w:r w:rsidRPr="00E52194">
        <w:rPr>
          <w:rFonts w:asciiTheme="majorHAnsi" w:eastAsia="Times New Roman" w:hAnsiTheme="majorHAnsi"/>
          <w:sz w:val="24"/>
          <w:szCs w:val="24"/>
        </w:rPr>
        <w:tab/>
        <w:t>los</w:t>
      </w:r>
      <w:r w:rsidRPr="00E52194">
        <w:rPr>
          <w:rFonts w:asciiTheme="majorHAnsi" w:eastAsia="Times New Roman" w:hAnsiTheme="majorHAnsi"/>
          <w:sz w:val="24"/>
          <w:szCs w:val="24"/>
        </w:rPr>
        <w:tab/>
        <w:t>planos</w:t>
      </w:r>
      <w:r w:rsidR="00C02C43">
        <w:rPr>
          <w:rFonts w:asciiTheme="majorHAnsi" w:eastAsia="Times New Roman" w:hAnsiTheme="majorHAnsi"/>
          <w:sz w:val="24"/>
          <w:szCs w:val="24"/>
        </w:rPr>
        <w:t>.</w:t>
      </w:r>
      <w:r w:rsidR="00C02C43">
        <w:rPr>
          <w:rFonts w:asciiTheme="majorHAnsi" w:eastAsia="Times New Roman" w:hAnsiTheme="majorHAnsi"/>
          <w:sz w:val="24"/>
          <w:szCs w:val="24"/>
        </w:rPr>
        <w:tab/>
        <w:t>Son</w:t>
      </w:r>
      <w:r w:rsidR="00C02C43">
        <w:rPr>
          <w:rFonts w:asciiTheme="majorHAnsi" w:eastAsia="Times New Roman" w:hAnsiTheme="majorHAnsi"/>
          <w:sz w:val="24"/>
          <w:szCs w:val="24"/>
        </w:rPr>
        <w:tab/>
        <w:t>los</w:t>
      </w:r>
      <w:r w:rsidR="00C02C43">
        <w:rPr>
          <w:rFonts w:asciiTheme="majorHAnsi" w:eastAsia="Times New Roman" w:hAnsiTheme="majorHAnsi"/>
          <w:sz w:val="24"/>
          <w:szCs w:val="24"/>
        </w:rPr>
        <w:tab/>
        <w:t>conocidos</w:t>
      </w:r>
      <w:r w:rsidR="00C02C43">
        <w:rPr>
          <w:rFonts w:asciiTheme="majorHAnsi" w:eastAsia="Times New Roman" w:hAnsiTheme="majorHAnsi"/>
          <w:sz w:val="24"/>
          <w:szCs w:val="24"/>
        </w:rPr>
        <w:tab/>
        <w:t>como</w:t>
      </w:r>
      <w:r w:rsidR="00C02C43">
        <w:rPr>
          <w:rFonts w:asciiTheme="majorHAnsi" w:eastAsia="Times New Roman" w:hAnsiTheme="majorHAnsi"/>
          <w:sz w:val="24"/>
          <w:szCs w:val="24"/>
        </w:rPr>
        <w:tab/>
        <w:t>NYY;</w:t>
      </w:r>
      <w:r w:rsidR="00C02C43">
        <w:rPr>
          <w:rFonts w:asciiTheme="majorHAnsi" w:eastAsia="Times New Roman" w:hAnsiTheme="majorHAnsi"/>
          <w:sz w:val="24"/>
          <w:szCs w:val="24"/>
        </w:rPr>
        <w:tab/>
        <w:t xml:space="preserve">u </w:t>
      </w:r>
      <w:r w:rsidRPr="00E52194">
        <w:rPr>
          <w:rFonts w:asciiTheme="majorHAnsi" w:eastAsia="Times New Roman" w:hAnsiTheme="majorHAnsi"/>
          <w:sz w:val="24"/>
          <w:szCs w:val="24"/>
        </w:rPr>
        <w:t>otras denominaciones según su origen. Los cables a ser utilizados deben ser de buena calidad.</w:t>
      </w:r>
    </w:p>
    <w:p w:rsidR="00E52194" w:rsidRPr="00E52194" w:rsidRDefault="00E52194" w:rsidP="00C02C43">
      <w:pPr>
        <w:spacing w:after="0"/>
        <w:ind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2.3.   Materiales para B.T.</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En general, estos materiales son los corrientes que se utilizan para instalaciones de este tipo, aceptado en la práctica por el Reglamento para instalaciones de Baja Tensión de la ANDE.  Como guía se detallan Especificaciones para los mismos.</w:t>
      </w:r>
    </w:p>
    <w:p w:rsidR="00E52194" w:rsidRPr="00E52194" w:rsidRDefault="00E52194" w:rsidP="00C02C43">
      <w:pPr>
        <w:spacing w:after="0"/>
        <w:ind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2.3.1.  Conductores de cobre aislado para Baja Tensión.</w:t>
      </w:r>
    </w:p>
    <w:p w:rsidR="00E52194" w:rsidRPr="00E52194" w:rsidRDefault="00E52194" w:rsidP="00C02C43">
      <w:pPr>
        <w:spacing w:after="0"/>
        <w:ind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NOTA: Todos los conductores a ser utilizados deben ser de buena calidad.</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2.3.2.  Llaves </w:t>
      </w:r>
      <w:proofErr w:type="spellStart"/>
      <w:r w:rsidRPr="00E52194">
        <w:rPr>
          <w:rFonts w:asciiTheme="majorHAnsi" w:eastAsia="Times New Roman" w:hAnsiTheme="majorHAnsi"/>
          <w:sz w:val="24"/>
          <w:szCs w:val="24"/>
        </w:rPr>
        <w:t>termomagnéticas</w:t>
      </w:r>
      <w:proofErr w:type="spellEnd"/>
      <w:r w:rsidRPr="00E52194">
        <w:rPr>
          <w:rFonts w:asciiTheme="majorHAnsi" w:eastAsia="Times New Roman" w:hAnsiTheme="majorHAnsi"/>
          <w:sz w:val="24"/>
          <w:szCs w:val="24"/>
        </w:rPr>
        <w:t>.</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2.3.2.1. Características Generales.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Llaves  </w:t>
      </w:r>
      <w:proofErr w:type="spellStart"/>
      <w:r w:rsidRPr="00E52194">
        <w:rPr>
          <w:rFonts w:asciiTheme="majorHAnsi" w:eastAsia="Times New Roman" w:hAnsiTheme="majorHAnsi"/>
          <w:sz w:val="24"/>
          <w:szCs w:val="24"/>
        </w:rPr>
        <w:t>termomagnéticas</w:t>
      </w:r>
      <w:proofErr w:type="spellEnd"/>
      <w:r w:rsidRPr="00E52194">
        <w:rPr>
          <w:rFonts w:asciiTheme="majorHAnsi" w:eastAsia="Times New Roman" w:hAnsiTheme="majorHAnsi"/>
          <w:sz w:val="24"/>
          <w:szCs w:val="24"/>
        </w:rPr>
        <w:t xml:space="preserve">  unipolares  o  tripolares  para  ser  montadas  en  tableros  de distribución de energía a circuitos de utilización en edificios.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2.3.3.  Accesorios completos de embutir, con sus tapas.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2.3.3.1.  Características generales.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Los accesorios deben ser del tipo adecuado para ser instalados en las cajas comunes del tipo conocido para llaves, de  buena calidad y de buena presentación. Serán según se indique, llaves de un punto, de dos o tres puntos, tomas de corrientes simples o dobles; llaves de combinaciones de tres o cuatro vías;  pulsadores para timbres o combinaciones de estos accesorios.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2.3.3.3.    Características constructivas.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Los accesorios serán formados por elementos intercambiables montados en chapa metálica y provista de tapa de material  plástico color blanco o marfil. Los contactos se harán por medio de tornillos de bronce o estañados.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w:t>
      </w:r>
    </w:p>
    <w:p w:rsidR="00E52194" w:rsidRPr="00E52194" w:rsidRDefault="00E52194" w:rsidP="00C02C43">
      <w:pPr>
        <w:spacing w:after="0"/>
        <w:ind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2.5.  Tableros Generales, Principales y Seccionales y de Comandos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2.5.1.  Características Generales.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Los tableros en general serán construidos con chapa Nº  14, con cerraduras de abrir con monedas barras de fases y neutros, pintadas con esmalte sintético, rielera y todo accesorio para la buena terminación y seguridad para los que la operen.</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w:t>
      </w:r>
      <w:r w:rsidRPr="00E52194">
        <w:rPr>
          <w:rFonts w:asciiTheme="majorHAnsi" w:eastAsia="Times New Roman" w:hAnsiTheme="majorHAnsi"/>
          <w:sz w:val="24"/>
          <w:szCs w:val="24"/>
        </w:rPr>
        <w:tab/>
        <w:t>El  cableado  de  los  tableros  se  deben  hacer  en  forma  ordenada  y  atar  los conductores con cintas de plástico, de tal forma que deje una buena impresión a la vista. Las conexiones a las barras se deben hacer con terminales de cobre.</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w:t>
      </w:r>
      <w:r w:rsidRPr="00E52194">
        <w:rPr>
          <w:rFonts w:asciiTheme="majorHAnsi" w:eastAsia="Times New Roman" w:hAnsiTheme="majorHAnsi"/>
          <w:sz w:val="24"/>
          <w:szCs w:val="24"/>
        </w:rPr>
        <w:tab/>
        <w:t>En todos los tableros se deben poner nombres a las llaves TM de tal forma a identificar los circuitos al que pertenece.</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w:t>
      </w:r>
      <w:r w:rsidRPr="00E52194">
        <w:rPr>
          <w:rFonts w:asciiTheme="majorHAnsi" w:eastAsia="Times New Roman" w:hAnsiTheme="majorHAnsi"/>
          <w:sz w:val="24"/>
          <w:szCs w:val="24"/>
        </w:rPr>
        <w:tab/>
        <w:t xml:space="preserve">Todos los tableros serán embutidos en la pared a una altura de 1,50 </w:t>
      </w:r>
      <w:proofErr w:type="spellStart"/>
      <w:r w:rsidRPr="00E52194">
        <w:rPr>
          <w:rFonts w:asciiTheme="majorHAnsi" w:eastAsia="Times New Roman" w:hAnsiTheme="majorHAnsi"/>
          <w:sz w:val="24"/>
          <w:szCs w:val="24"/>
        </w:rPr>
        <w:t>mts</w:t>
      </w:r>
      <w:proofErr w:type="spellEnd"/>
      <w:r w:rsidRPr="00E52194">
        <w:rPr>
          <w:rFonts w:asciiTheme="majorHAnsi" w:eastAsia="Times New Roman" w:hAnsiTheme="majorHAnsi"/>
          <w:sz w:val="24"/>
          <w:szCs w:val="24"/>
        </w:rPr>
        <w:t>, medido desde el piso a la base del tablero.</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w:t>
      </w:r>
      <w:r w:rsidRPr="00E52194">
        <w:rPr>
          <w:rFonts w:asciiTheme="majorHAnsi" w:eastAsia="Times New Roman" w:hAnsiTheme="majorHAnsi"/>
          <w:sz w:val="24"/>
          <w:szCs w:val="24"/>
        </w:rPr>
        <w:tab/>
        <w:t xml:space="preserve">Los TCV son tableros de comando de ventiladores, dimensionados de acuerdo a la cantidad de llaves de  ventiladores que irán colocadas dentro, con fondo de madera para sujetar las llaves con tornillos y serán  aterrados con jabalina de cobre de 2,00 </w:t>
      </w:r>
      <w:proofErr w:type="spellStart"/>
      <w:r w:rsidRPr="00E52194">
        <w:rPr>
          <w:rFonts w:asciiTheme="majorHAnsi" w:eastAsia="Times New Roman" w:hAnsiTheme="majorHAnsi"/>
          <w:sz w:val="24"/>
          <w:szCs w:val="24"/>
        </w:rPr>
        <w:t>mts</w:t>
      </w:r>
      <w:proofErr w:type="spellEnd"/>
      <w:r w:rsidRPr="00E52194">
        <w:rPr>
          <w:rFonts w:asciiTheme="majorHAnsi" w:eastAsia="Times New Roman" w:hAnsiTheme="majorHAnsi"/>
          <w:sz w:val="24"/>
          <w:szCs w:val="24"/>
        </w:rPr>
        <w:t>.</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w:t>
      </w:r>
      <w:r w:rsidRPr="00E52194">
        <w:rPr>
          <w:rFonts w:asciiTheme="majorHAnsi" w:eastAsia="Times New Roman" w:hAnsiTheme="majorHAnsi"/>
          <w:sz w:val="24"/>
          <w:szCs w:val="24"/>
        </w:rPr>
        <w:tab/>
        <w:t>Los TC son tableros de comando de luces y tomas, y las llaves a ser utilizadas en</w:t>
      </w:r>
    </w:p>
    <w:p w:rsidR="00E52194" w:rsidRPr="00E52194" w:rsidRDefault="00E52194" w:rsidP="00E52194">
      <w:pPr>
        <w:spacing w:after="0"/>
        <w:ind w:left="-426" w:right="-567"/>
        <w:rPr>
          <w:rFonts w:asciiTheme="majorHAnsi" w:eastAsia="Times New Roman" w:hAnsiTheme="majorHAnsi"/>
          <w:sz w:val="24"/>
          <w:szCs w:val="24"/>
        </w:rPr>
      </w:pPr>
      <w:proofErr w:type="gramStart"/>
      <w:r w:rsidRPr="00E52194">
        <w:rPr>
          <w:rFonts w:asciiTheme="majorHAnsi" w:eastAsia="Times New Roman" w:hAnsiTheme="majorHAnsi"/>
          <w:sz w:val="24"/>
          <w:szCs w:val="24"/>
        </w:rPr>
        <w:t>este</w:t>
      </w:r>
      <w:proofErr w:type="gramEnd"/>
      <w:r w:rsidRPr="00E52194">
        <w:rPr>
          <w:rFonts w:asciiTheme="majorHAnsi" w:eastAsia="Times New Roman" w:hAnsiTheme="majorHAnsi"/>
          <w:sz w:val="24"/>
          <w:szCs w:val="24"/>
        </w:rPr>
        <w:t xml:space="preserve"> tablero son interruptores tipo TM. También debe estar aterrado.</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w:t>
      </w:r>
    </w:p>
    <w:p w:rsidR="00E52194" w:rsidRPr="00C02C43" w:rsidRDefault="00E52194" w:rsidP="00E52194">
      <w:pPr>
        <w:spacing w:after="0"/>
        <w:ind w:left="-426" w:right="-567"/>
        <w:rPr>
          <w:rFonts w:asciiTheme="majorHAnsi" w:eastAsia="Times New Roman" w:hAnsiTheme="majorHAnsi"/>
          <w:b/>
          <w:sz w:val="24"/>
          <w:szCs w:val="24"/>
        </w:rPr>
      </w:pPr>
      <w:r w:rsidRPr="00C02C43">
        <w:rPr>
          <w:rFonts w:asciiTheme="majorHAnsi" w:eastAsia="Times New Roman" w:hAnsiTheme="majorHAnsi"/>
          <w:b/>
          <w:sz w:val="24"/>
          <w:szCs w:val="24"/>
        </w:rPr>
        <w:t>3. ARTEFACTOS ELÉCTRICOS Y DE ILUMINACION</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3.1. Equipos para armar artefactos de iluminación de tubos fluorescentes.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3.1.1. Características generales.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Los equipos serán completos, compuestos de tubos,  zócalos, arrancadores, reactancias, capacitores y otros accesorios (tornillos, etc.), armados en artefactos construidos en chapa Nº 22 o de mayor espesor, pintadas con anticorrosivo y dos</w:t>
      </w:r>
    </w:p>
    <w:p w:rsidR="00E52194" w:rsidRPr="00E52194" w:rsidRDefault="00E52194" w:rsidP="00E52194">
      <w:pPr>
        <w:spacing w:after="0"/>
        <w:ind w:left="-426" w:right="-567"/>
        <w:rPr>
          <w:rFonts w:asciiTheme="majorHAnsi" w:eastAsia="Times New Roman" w:hAnsiTheme="majorHAnsi"/>
          <w:sz w:val="24"/>
          <w:szCs w:val="24"/>
        </w:rPr>
      </w:pPr>
      <w:proofErr w:type="gramStart"/>
      <w:r w:rsidRPr="00E52194">
        <w:rPr>
          <w:rFonts w:asciiTheme="majorHAnsi" w:eastAsia="Times New Roman" w:hAnsiTheme="majorHAnsi"/>
          <w:sz w:val="24"/>
          <w:szCs w:val="24"/>
        </w:rPr>
        <w:t>manos</w:t>
      </w:r>
      <w:proofErr w:type="gramEnd"/>
      <w:r w:rsidRPr="00E52194">
        <w:rPr>
          <w:rFonts w:asciiTheme="majorHAnsi" w:eastAsia="Times New Roman" w:hAnsiTheme="majorHAnsi"/>
          <w:sz w:val="24"/>
          <w:szCs w:val="24"/>
        </w:rPr>
        <w:t xml:space="preserve"> de esmalte sintético blanco, para lámparas a la vista, del tipo conocido como de iluminación directa.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Serán aptos para colgar, En los artefactos colgantes NO permitirá el uso de cadenas ni de otro material que no permita  una sujeción rígida de los mismos. Los artefactos fluorescentes de 3 x </w:t>
      </w:r>
      <w:r w:rsidRPr="00E52194">
        <w:rPr>
          <w:rFonts w:asciiTheme="majorHAnsi" w:eastAsia="Times New Roman" w:hAnsiTheme="majorHAnsi"/>
          <w:sz w:val="24"/>
          <w:szCs w:val="24"/>
        </w:rPr>
        <w:lastRenderedPageBreak/>
        <w:t>40 W. deben ir colgados del techo a una altura máxima de 3,00 m. Debiendo ubicarse los mismos por debajo de la altura de los ventiladores, para evitar que estos arrojen sombra.</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Los tubos serán del tipo conocido como blanco de lujo de 40 W.</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Los  arrancadores  del  tipo  bulbo  de  gas</w:t>
      </w:r>
      <w:r w:rsidRPr="00E52194">
        <w:rPr>
          <w:rFonts w:asciiTheme="majorHAnsi" w:eastAsia="Times New Roman" w:hAnsiTheme="majorHAnsi"/>
          <w:sz w:val="24"/>
          <w:szCs w:val="24"/>
        </w:rPr>
        <w:tab/>
        <w:t>y  elementos  bimetálico,  con  capacitor adecuado para evitar molestias en radio recepción.</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C02C43">
      <w:pPr>
        <w:spacing w:after="0"/>
        <w:ind w:right="-567"/>
        <w:rPr>
          <w:rFonts w:asciiTheme="majorHAnsi" w:eastAsia="Times New Roman" w:hAnsiTheme="majorHAnsi"/>
          <w:sz w:val="24"/>
          <w:szCs w:val="24"/>
        </w:rPr>
      </w:pPr>
      <w:r w:rsidRPr="00E52194">
        <w:rPr>
          <w:rFonts w:asciiTheme="majorHAnsi" w:eastAsia="Times New Roman" w:hAnsiTheme="majorHAnsi"/>
          <w:sz w:val="24"/>
          <w:szCs w:val="24"/>
        </w:rPr>
        <w:t>NOTA: Todos los artefactos de iluminación deberán ser de buena calidad, los mismos deberán estar aprobadas por el fiscal de obras.</w:t>
      </w:r>
    </w:p>
    <w:p w:rsidR="00E52194" w:rsidRPr="00E52194" w:rsidRDefault="00E52194" w:rsidP="00C02C43">
      <w:pPr>
        <w:spacing w:after="0"/>
        <w:ind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3.2.  Equipo eléctrico para iluminación de patios con lámparas de vapor de mercurio de 250 W.</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3.2.1.  Características generales.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Los artefactos deberán ser completos, para acoplarse a una columna de hierro galvanizado de 2 ½”, de altura libre sobre el suelo de 5 </w:t>
      </w:r>
      <w:proofErr w:type="spellStart"/>
      <w:r w:rsidRPr="00E52194">
        <w:rPr>
          <w:rFonts w:asciiTheme="majorHAnsi" w:eastAsia="Times New Roman" w:hAnsiTheme="majorHAnsi"/>
          <w:sz w:val="24"/>
          <w:szCs w:val="24"/>
        </w:rPr>
        <w:t>mts</w:t>
      </w:r>
      <w:proofErr w:type="spellEnd"/>
      <w:r w:rsidRPr="00E52194">
        <w:rPr>
          <w:rFonts w:asciiTheme="majorHAnsi" w:eastAsia="Times New Roman" w:hAnsiTheme="majorHAnsi"/>
          <w:sz w:val="24"/>
          <w:szCs w:val="24"/>
        </w:rPr>
        <w:t>., empotrado 0,80 en una base de hormigón. El hierro galvanizado debe tener con tapón hembra en la punta de  tal forma a que no penetre agua dentro del caño.</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La columna tendrá en la base una pilastra de ladrillo visto de 0,50x0</w:t>
      </w:r>
      <w:proofErr w:type="gramStart"/>
      <w:r w:rsidRPr="00E52194">
        <w:rPr>
          <w:rFonts w:asciiTheme="majorHAnsi" w:eastAsia="Times New Roman" w:hAnsiTheme="majorHAnsi"/>
          <w:sz w:val="24"/>
          <w:szCs w:val="24"/>
        </w:rPr>
        <w:t>,45x0,45</w:t>
      </w:r>
      <w:proofErr w:type="gramEnd"/>
      <w:r w:rsidRPr="00E52194">
        <w:rPr>
          <w:rFonts w:asciiTheme="majorHAnsi" w:eastAsia="Times New Roman" w:hAnsiTheme="majorHAnsi"/>
          <w:sz w:val="24"/>
          <w:szCs w:val="24"/>
        </w:rPr>
        <w:t>, en la que se colocará una caja de conexión de 10 x 10 con tapa de metal.</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3.2.2.</w:t>
      </w:r>
      <w:r w:rsidRPr="00E52194">
        <w:rPr>
          <w:rFonts w:asciiTheme="majorHAnsi" w:eastAsia="Times New Roman" w:hAnsiTheme="majorHAnsi"/>
          <w:sz w:val="24"/>
          <w:szCs w:val="24"/>
        </w:rPr>
        <w:tab/>
        <w:t>Los artefactos serán completos, con todos sus elementos incluyendo lámparas, reactores c/base para fotocélulas incorporadas, con factor de potencia alto, etc., preparados para funcionar a una tensión de 220 V. entre fase y neutro de un sistema 3 x 380/220 V. -50</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Hz. La lámpara será de vapor de mercurio de una potencia de 250 W.</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3.2.3.  Características constructivas.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Los artefactos serán del tipo alumbrado público abierto AP1 con cuerpo metálico y acrílico. Estarán preparados para fijarse en caños de hierro galvanizado de 2” O, como se indica en el numeral 3.2.1.</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3.4 Ventiladores de Techo</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3.4.1. Características generales.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w:t>
      </w:r>
      <w:r w:rsidRPr="00E52194">
        <w:rPr>
          <w:rFonts w:asciiTheme="majorHAnsi" w:eastAsia="Times New Roman" w:hAnsiTheme="majorHAnsi"/>
          <w:sz w:val="24"/>
          <w:szCs w:val="24"/>
        </w:rPr>
        <w:tab/>
        <w:t>Los  ventiladores  de  techo  serán  de  56”,  con  llave  de  comando  de  siete</w:t>
      </w:r>
    </w:p>
    <w:p w:rsidR="00E52194" w:rsidRPr="00E52194" w:rsidRDefault="00E52194" w:rsidP="00E52194">
      <w:pPr>
        <w:spacing w:after="0"/>
        <w:ind w:left="-426" w:right="-567"/>
        <w:rPr>
          <w:rFonts w:asciiTheme="majorHAnsi" w:eastAsia="Times New Roman" w:hAnsiTheme="majorHAnsi"/>
          <w:sz w:val="24"/>
          <w:szCs w:val="24"/>
        </w:rPr>
      </w:pPr>
      <w:proofErr w:type="gramStart"/>
      <w:r w:rsidRPr="00E52194">
        <w:rPr>
          <w:rFonts w:asciiTheme="majorHAnsi" w:eastAsia="Times New Roman" w:hAnsiTheme="majorHAnsi"/>
          <w:sz w:val="24"/>
          <w:szCs w:val="24"/>
        </w:rPr>
        <w:t>velocidades</w:t>
      </w:r>
      <w:proofErr w:type="gramEnd"/>
      <w:r w:rsidRPr="00E52194">
        <w:rPr>
          <w:rFonts w:asciiTheme="majorHAnsi" w:eastAsia="Times New Roman" w:hAnsiTheme="majorHAnsi"/>
          <w:sz w:val="24"/>
          <w:szCs w:val="24"/>
        </w:rPr>
        <w:t xml:space="preserve"> y caja metálica.</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w:t>
      </w:r>
      <w:r w:rsidRPr="00E52194">
        <w:rPr>
          <w:rFonts w:asciiTheme="majorHAnsi" w:eastAsia="Times New Roman" w:hAnsiTheme="majorHAnsi"/>
          <w:sz w:val="24"/>
          <w:szCs w:val="24"/>
        </w:rPr>
        <w:tab/>
        <w:t xml:space="preserve">Serán montados en las aulas como indica en los planos, por encima de los artefactos de iluminación, de tal forma que al funcionar no proyecten sombras y la sujeción de los mismos deberá realizarse con varillas empotradas en el </w:t>
      </w:r>
      <w:proofErr w:type="spellStart"/>
      <w:r w:rsidRPr="00E52194">
        <w:rPr>
          <w:rFonts w:asciiTheme="majorHAnsi" w:eastAsia="Times New Roman" w:hAnsiTheme="majorHAnsi"/>
          <w:sz w:val="24"/>
          <w:szCs w:val="24"/>
        </w:rPr>
        <w:t>H°</w:t>
      </w:r>
      <w:proofErr w:type="spellEnd"/>
      <w:r w:rsidRPr="00E52194">
        <w:rPr>
          <w:rFonts w:asciiTheme="majorHAnsi" w:eastAsia="Times New Roman" w:hAnsiTheme="majorHAnsi"/>
          <w:sz w:val="24"/>
          <w:szCs w:val="24"/>
        </w:rPr>
        <w:t xml:space="preserve"> que deberán estar colocadas antes del vaciado de la losa.</w:t>
      </w:r>
    </w:p>
    <w:p w:rsidR="00C02C43" w:rsidRDefault="00C02C43" w:rsidP="00C02C43">
      <w:pPr>
        <w:spacing w:after="0"/>
        <w:ind w:right="-567"/>
        <w:rPr>
          <w:rFonts w:asciiTheme="majorHAnsi" w:eastAsia="Times New Roman" w:hAnsiTheme="majorHAnsi"/>
          <w:sz w:val="24"/>
          <w:szCs w:val="24"/>
        </w:rPr>
      </w:pPr>
    </w:p>
    <w:p w:rsidR="00E52194" w:rsidRDefault="00E52194" w:rsidP="00C02C43">
      <w:pPr>
        <w:spacing w:after="0"/>
        <w:ind w:right="-567"/>
        <w:rPr>
          <w:rFonts w:asciiTheme="majorHAnsi" w:eastAsia="Times New Roman" w:hAnsiTheme="majorHAnsi"/>
          <w:b/>
          <w:sz w:val="24"/>
          <w:szCs w:val="24"/>
        </w:rPr>
      </w:pPr>
      <w:r w:rsidRPr="00C02C43">
        <w:rPr>
          <w:rFonts w:asciiTheme="majorHAnsi" w:eastAsia="Times New Roman" w:hAnsiTheme="majorHAnsi"/>
          <w:b/>
          <w:sz w:val="24"/>
          <w:szCs w:val="24"/>
        </w:rPr>
        <w:t>LIMPIEZA FINAL.</w:t>
      </w:r>
    </w:p>
    <w:p w:rsidR="00C02C43" w:rsidRPr="00C02C43" w:rsidRDefault="00C02C43" w:rsidP="00C02C43">
      <w:pPr>
        <w:spacing w:after="0"/>
        <w:ind w:right="-567"/>
        <w:rPr>
          <w:rFonts w:asciiTheme="majorHAnsi" w:eastAsia="Times New Roman" w:hAnsiTheme="majorHAnsi"/>
          <w:b/>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Comprende todos los trabajos necesarios para dejar el edificio perfectamente limpio interior y exteriormente. Se deberá retirar  todo resto de material del predio. Las obras auxiliares construidas por el Contratista, (depósitos, retretes, etc.), serán desmanteladas y retiradas del predio.  Las zanjas para el apagado de cal serán  rellenadas y apisonadas. Las canchas de mezclas serán levantadas. El área de limpieza será el área total del predio, donde haya trabajado el Contratista. Dentro de  este  rubro deberá incluirse el costo de dos tableros; cada uno con la totalidad  de las llaves y cerraduras y candados, en original y duplicado,</w:t>
      </w:r>
    </w:p>
    <w:p w:rsidR="00E52194" w:rsidRPr="00E52194" w:rsidRDefault="00E52194" w:rsidP="00E52194">
      <w:pPr>
        <w:spacing w:after="0"/>
        <w:ind w:left="-426" w:right="-567"/>
        <w:rPr>
          <w:rFonts w:asciiTheme="majorHAnsi" w:eastAsia="Times New Roman" w:hAnsiTheme="majorHAnsi"/>
          <w:sz w:val="24"/>
          <w:szCs w:val="24"/>
        </w:rPr>
      </w:pPr>
      <w:proofErr w:type="gramStart"/>
      <w:r w:rsidRPr="00E52194">
        <w:rPr>
          <w:rFonts w:asciiTheme="majorHAnsi" w:eastAsia="Times New Roman" w:hAnsiTheme="majorHAnsi"/>
          <w:sz w:val="24"/>
          <w:szCs w:val="24"/>
        </w:rPr>
        <w:t>con</w:t>
      </w:r>
      <w:proofErr w:type="gramEnd"/>
      <w:r w:rsidRPr="00E52194">
        <w:rPr>
          <w:rFonts w:asciiTheme="majorHAnsi" w:eastAsia="Times New Roman" w:hAnsiTheme="majorHAnsi"/>
          <w:sz w:val="24"/>
          <w:szCs w:val="24"/>
        </w:rPr>
        <w:t xml:space="preserve"> sus respectivos nombres de puertas o accesos.</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C02C43" w:rsidRDefault="00E52194" w:rsidP="00E52194">
      <w:pPr>
        <w:spacing w:after="0"/>
        <w:ind w:left="-426" w:right="-567"/>
        <w:rPr>
          <w:rFonts w:asciiTheme="majorHAnsi" w:eastAsia="Times New Roman" w:hAnsiTheme="majorHAnsi"/>
          <w:b/>
          <w:sz w:val="24"/>
          <w:szCs w:val="24"/>
        </w:rPr>
      </w:pPr>
      <w:r w:rsidRPr="00C02C43">
        <w:rPr>
          <w:rFonts w:asciiTheme="majorHAnsi" w:eastAsia="Times New Roman" w:hAnsiTheme="majorHAnsi"/>
          <w:b/>
          <w:sz w:val="24"/>
          <w:szCs w:val="24"/>
        </w:rPr>
        <w:t>CONDICIONES DE LOS MATERIALES ALCANCE</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Los materiales a utilizar deberán responder a las calidades previstas en la documentación contractual EL CONSTRUCTOR está obligado a emplear métodos y elementos de trabajo que aseguren la correcta ejecución de la obra. Todos los materiales destinados a la obra serán de primera calidad y tendrán las formas, dimensiones y características que describan los planos y la documentación del Contrato. EL CONSTRUCTOR deberá suministrar, si se le pidiere, muestras de los materiales a utilizar y/o certificados de calidad de los mismos, emitidos por el Instituto Nacional de Tecnología y Normalización. Los  materiales que la Supervisión  y/o  Fiscalización  de  Obra  rechacen  por  no  estar  de  acuerdo  con  las Especificaciones  Técnicas, no podrán ser utilizados en la obra y serán retirados de la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roofErr w:type="gramStart"/>
      <w:r w:rsidRPr="00E52194">
        <w:rPr>
          <w:rFonts w:asciiTheme="majorHAnsi" w:eastAsia="Times New Roman" w:hAnsiTheme="majorHAnsi"/>
          <w:sz w:val="24"/>
          <w:szCs w:val="24"/>
        </w:rPr>
        <w:t>misma</w:t>
      </w:r>
      <w:proofErr w:type="gramEnd"/>
      <w:r w:rsidRPr="00E52194">
        <w:rPr>
          <w:rFonts w:asciiTheme="majorHAnsi" w:eastAsia="Times New Roman" w:hAnsiTheme="majorHAnsi"/>
          <w:sz w:val="24"/>
          <w:szCs w:val="24"/>
        </w:rPr>
        <w:t xml:space="preserve"> en un plazo no mayor que cuarenta y ocho (48) horas. Los materiales defectuosos o rechazados  que  llegaren  a  colocarse  en  obra,  o  los  de  buena  calidad,  colocados  en desacuerdo  con  las  reglas  del  arte  o  de  las   Especificaciones   contractuales,  serán reemplazados por EL CONSTRUCTOR, corriendo a su cargo los gastos que demande la sustitución. Si por razones de propia conveniencia, EL CONTRUCTOR deseare emplear materiales de mejor calidad que la que le obliga el contrato, su empleo, una vez autorizado por la Fiscalización de Obra, no le dará derecho a  reclamar mayor precio que el que le corresponde  al material especificado.</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AGUA.</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Será proveída por EL CONTRUCTOR y se empleará la más pura posible. No se aceptará agua que contenga más de cinco por ciento (5%) de sales, ni más de tres por ciento (3%) de sulfato de cal o de magnesio, o que sea rica en ácido carbónico. El agua estará exenta de arcilla.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CEMENTO.</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Se utilizará cemento que satisfaga las condiciones de calidad establecidas en las Normas  del Instituto Nacional de Tecnología y Normalización - NP Nº</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lastRenderedPageBreak/>
        <w:t xml:space="preserve">70. Para las estructuras de </w:t>
      </w:r>
      <w:proofErr w:type="spellStart"/>
      <w:r w:rsidRPr="00E52194">
        <w:rPr>
          <w:rFonts w:asciiTheme="majorHAnsi" w:eastAsia="Times New Roman" w:hAnsiTheme="majorHAnsi"/>
          <w:sz w:val="24"/>
          <w:szCs w:val="24"/>
        </w:rPr>
        <w:t>Hº</w:t>
      </w:r>
      <w:proofErr w:type="spellEnd"/>
      <w:r w:rsidRPr="00E52194">
        <w:rPr>
          <w:rFonts w:asciiTheme="majorHAnsi" w:eastAsia="Times New Roman" w:hAnsiTheme="majorHAnsi"/>
          <w:sz w:val="24"/>
          <w:szCs w:val="24"/>
        </w:rPr>
        <w:t xml:space="preserve"> </w:t>
      </w:r>
      <w:proofErr w:type="spellStart"/>
      <w:r w:rsidRPr="00E52194">
        <w:rPr>
          <w:rFonts w:asciiTheme="majorHAnsi" w:eastAsia="Times New Roman" w:hAnsiTheme="majorHAnsi"/>
          <w:sz w:val="24"/>
          <w:szCs w:val="24"/>
        </w:rPr>
        <w:t>Aº</w:t>
      </w:r>
      <w:proofErr w:type="spellEnd"/>
      <w:r w:rsidRPr="00E52194">
        <w:rPr>
          <w:rFonts w:asciiTheme="majorHAnsi" w:eastAsia="Times New Roman" w:hAnsiTheme="majorHAnsi"/>
          <w:sz w:val="24"/>
          <w:szCs w:val="24"/>
        </w:rPr>
        <w:t xml:space="preserve"> solo con la  autorización del Fiscal de Obras. Se podrá utilizar otra que </w:t>
      </w:r>
      <w:proofErr w:type="spellStart"/>
      <w:r w:rsidRPr="00E52194">
        <w:rPr>
          <w:rFonts w:asciiTheme="majorHAnsi" w:eastAsia="Times New Roman" w:hAnsiTheme="majorHAnsi"/>
          <w:sz w:val="24"/>
          <w:szCs w:val="24"/>
        </w:rPr>
        <w:t>reuna</w:t>
      </w:r>
      <w:proofErr w:type="spellEnd"/>
      <w:r w:rsidRPr="00E52194">
        <w:rPr>
          <w:rFonts w:asciiTheme="majorHAnsi" w:eastAsia="Times New Roman" w:hAnsiTheme="majorHAnsi"/>
          <w:sz w:val="24"/>
          <w:szCs w:val="24"/>
        </w:rPr>
        <w:t xml:space="preserve"> los requisitos y siempre aprobado por el Fiscal de Obras, que reúna las mismas características de calidad, teniendo en cuenta la falta del mismo. El polvo debe ser de color uniforme y tiene que estar acondicionado en bolsas de papel de cierre hermético, con la marca de fábrica,  en  lugares  secos  y  resguardados.  Todo  envase  deteriorado  que  revele</w:t>
      </w:r>
    </w:p>
    <w:p w:rsidR="00E52194" w:rsidRPr="00E52194" w:rsidRDefault="00E52194" w:rsidP="00E52194">
      <w:pPr>
        <w:spacing w:after="0"/>
        <w:ind w:left="-426" w:right="-567"/>
        <w:rPr>
          <w:rFonts w:asciiTheme="majorHAnsi" w:eastAsia="Times New Roman" w:hAnsiTheme="majorHAnsi"/>
          <w:sz w:val="24"/>
          <w:szCs w:val="24"/>
        </w:rPr>
      </w:pPr>
      <w:proofErr w:type="gramStart"/>
      <w:r w:rsidRPr="00E52194">
        <w:rPr>
          <w:rFonts w:asciiTheme="majorHAnsi" w:eastAsia="Times New Roman" w:hAnsiTheme="majorHAnsi"/>
          <w:sz w:val="24"/>
          <w:szCs w:val="24"/>
        </w:rPr>
        <w:t>contener</w:t>
      </w:r>
      <w:proofErr w:type="gramEnd"/>
      <w:r w:rsidRPr="00E52194">
        <w:rPr>
          <w:rFonts w:asciiTheme="majorHAnsi" w:eastAsia="Times New Roman" w:hAnsiTheme="majorHAnsi"/>
          <w:sz w:val="24"/>
          <w:szCs w:val="24"/>
        </w:rPr>
        <w:t xml:space="preserve"> cemento fraguado será rechazado. También serán rechazados aquellos envases</w:t>
      </w:r>
    </w:p>
    <w:p w:rsidR="00E52194" w:rsidRPr="00E52194" w:rsidRDefault="00E52194" w:rsidP="00E52194">
      <w:pPr>
        <w:spacing w:after="0"/>
        <w:ind w:left="-426" w:right="-567"/>
        <w:rPr>
          <w:rFonts w:asciiTheme="majorHAnsi" w:eastAsia="Times New Roman" w:hAnsiTheme="majorHAnsi"/>
          <w:sz w:val="24"/>
          <w:szCs w:val="24"/>
        </w:rPr>
      </w:pPr>
      <w:proofErr w:type="gramStart"/>
      <w:r w:rsidRPr="00E52194">
        <w:rPr>
          <w:rFonts w:asciiTheme="majorHAnsi" w:eastAsia="Times New Roman" w:hAnsiTheme="majorHAnsi"/>
          <w:sz w:val="24"/>
          <w:szCs w:val="24"/>
        </w:rPr>
        <w:t>que</w:t>
      </w:r>
      <w:proofErr w:type="gramEnd"/>
      <w:r w:rsidRPr="00E52194">
        <w:rPr>
          <w:rFonts w:asciiTheme="majorHAnsi" w:eastAsia="Times New Roman" w:hAnsiTheme="majorHAnsi"/>
          <w:sz w:val="24"/>
          <w:szCs w:val="24"/>
        </w:rPr>
        <w:t xml:space="preserve"> contengan material cuyo color está alterado.</w:t>
      </w:r>
    </w:p>
    <w:p w:rsidR="00E52194" w:rsidRPr="00E52194" w:rsidRDefault="00E52194" w:rsidP="00E52194">
      <w:pPr>
        <w:spacing w:after="0"/>
        <w:ind w:left="-426" w:right="-567"/>
        <w:rPr>
          <w:rFonts w:asciiTheme="majorHAnsi" w:eastAsia="Times New Roman" w:hAnsiTheme="majorHAnsi"/>
          <w:sz w:val="24"/>
          <w:szCs w:val="24"/>
        </w:rPr>
      </w:pPr>
    </w:p>
    <w:p w:rsidR="00E52194" w:rsidRPr="00C02C43" w:rsidRDefault="00E52194" w:rsidP="00E52194">
      <w:pPr>
        <w:spacing w:after="0"/>
        <w:ind w:left="-426" w:right="-567"/>
        <w:rPr>
          <w:rFonts w:asciiTheme="majorHAnsi" w:eastAsia="Times New Roman" w:hAnsiTheme="majorHAnsi"/>
          <w:b/>
          <w:sz w:val="24"/>
          <w:szCs w:val="24"/>
        </w:rPr>
      </w:pPr>
      <w:r w:rsidRPr="00C02C43">
        <w:rPr>
          <w:rFonts w:asciiTheme="majorHAnsi" w:eastAsia="Times New Roman" w:hAnsiTheme="majorHAnsi"/>
          <w:b/>
          <w:sz w:val="24"/>
          <w:szCs w:val="24"/>
        </w:rPr>
        <w:t>CAL.</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La cal viva podrá ser triturada o en terrones, proveniente de calcáreos puros, y no podrá contener más de tres por ciento  (3%) de humedad ni más de cinco por ciento (5%) de impurezas. Se apagará en agua dulce, dando una pasta fría o untuosa al tacto. Si la pasta resultare granulada, deberá ser cribada por tamiz.</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Esta  operación  no  eximirá  a  EL  CONTRATISTA  de  su  responsabilidad</w:t>
      </w:r>
      <w:r w:rsidRPr="00E52194">
        <w:rPr>
          <w:rFonts w:asciiTheme="majorHAnsi" w:eastAsia="Times New Roman" w:hAnsiTheme="majorHAnsi"/>
          <w:sz w:val="24"/>
          <w:szCs w:val="24"/>
        </w:rPr>
        <w:tab/>
        <w:t>por  ampollas debidas a hidratación posterior de los gránulos por defecto de apagado de la cal.  En ningún caso podrá emplearse la cal antes  de los cinco (5) días de su completo apagamiento. Antes de su apagado deberá ser conservada en obra dentro de  locales  adecuados, al abrigo de la humedad e intemperie, estibada sobre tarimas o piso no higroscópicos.</w:t>
      </w:r>
    </w:p>
    <w:p w:rsidR="00E52194" w:rsidRPr="00E52194" w:rsidRDefault="00E52194" w:rsidP="00E52194">
      <w:pPr>
        <w:spacing w:after="0"/>
        <w:ind w:left="-426" w:right="-567"/>
        <w:rPr>
          <w:rFonts w:asciiTheme="majorHAnsi" w:eastAsia="Times New Roman" w:hAnsiTheme="majorHAnsi"/>
          <w:sz w:val="24"/>
          <w:szCs w:val="24"/>
        </w:rPr>
      </w:pPr>
    </w:p>
    <w:p w:rsidR="00E52194" w:rsidRPr="00C02C43" w:rsidRDefault="00E52194" w:rsidP="00E52194">
      <w:pPr>
        <w:spacing w:after="0"/>
        <w:ind w:left="-426" w:right="-567"/>
        <w:rPr>
          <w:rFonts w:asciiTheme="majorHAnsi" w:eastAsia="Times New Roman" w:hAnsiTheme="majorHAnsi"/>
          <w:b/>
          <w:sz w:val="24"/>
          <w:szCs w:val="24"/>
        </w:rPr>
      </w:pPr>
      <w:r w:rsidRPr="00C02C43">
        <w:rPr>
          <w:rFonts w:asciiTheme="majorHAnsi" w:eastAsia="Times New Roman" w:hAnsiTheme="majorHAnsi"/>
          <w:b/>
          <w:sz w:val="24"/>
          <w:szCs w:val="24"/>
        </w:rPr>
        <w:t>ARENA LAVADA.</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 </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Debe ser limpia, de granos adecuados a cada caso, sin sales, substancias orgánicas ni arcillas. Su composición granulométrica será la más variada posible: entre 0,2  y  1,5 </w:t>
      </w:r>
      <w:proofErr w:type="spellStart"/>
      <w:r w:rsidRPr="00E52194">
        <w:rPr>
          <w:rFonts w:asciiTheme="majorHAnsi" w:eastAsia="Times New Roman" w:hAnsiTheme="majorHAnsi"/>
          <w:sz w:val="24"/>
          <w:szCs w:val="24"/>
        </w:rPr>
        <w:t>mm.</w:t>
      </w:r>
      <w:proofErr w:type="spellEnd"/>
      <w:r w:rsidRPr="00E52194">
        <w:rPr>
          <w:rFonts w:asciiTheme="majorHAnsi" w:eastAsia="Times New Roman" w:hAnsiTheme="majorHAnsi"/>
          <w:sz w:val="24"/>
          <w:szCs w:val="24"/>
        </w:rPr>
        <w:t xml:space="preserve"> Para el revoque se usará arena fina o mediana, o bien, una mezcla de ambas por partes iguales. En ningún caso se utilizará arena gorda para ningún tipo de mampostería.</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LADRILLOS.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Comunes de primera calidad: Deberán estar bien quemados, sin llegar a la vitrificación. Serán de color uniforme, de aristas vivas, caras planas, sin grietas ni núcleos calcáreos. Se buscará, en lo posible que las dimensiones permanezcan constantes, que presenten todas las caras una misma apariencia y que al golpearlos tengan un sonido metálico. Deben estar bien mojados  antes de usarlos a fin de asegurar una correcta unión ladrillo-mortero. Los ladrillos a utilizar en estas obras deberán ser ladrillos comunes de primera calidad.</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 </w:t>
      </w:r>
      <w:proofErr w:type="spellStart"/>
      <w:r w:rsidRPr="00E52194">
        <w:rPr>
          <w:rFonts w:asciiTheme="majorHAnsi" w:eastAsia="Times New Roman" w:hAnsiTheme="majorHAnsi"/>
          <w:sz w:val="24"/>
          <w:szCs w:val="24"/>
        </w:rPr>
        <w:t>Semiprensados</w:t>
      </w:r>
      <w:proofErr w:type="spellEnd"/>
      <w:r w:rsidRPr="00E52194">
        <w:rPr>
          <w:rFonts w:asciiTheme="majorHAnsi" w:eastAsia="Times New Roman" w:hAnsiTheme="majorHAnsi"/>
          <w:sz w:val="24"/>
          <w:szCs w:val="24"/>
        </w:rPr>
        <w:t xml:space="preserve"> </w:t>
      </w:r>
      <w:proofErr w:type="spellStart"/>
      <w:r w:rsidRPr="00E52194">
        <w:rPr>
          <w:rFonts w:asciiTheme="majorHAnsi" w:eastAsia="Times New Roman" w:hAnsiTheme="majorHAnsi"/>
          <w:sz w:val="24"/>
          <w:szCs w:val="24"/>
        </w:rPr>
        <w:t>beteados</w:t>
      </w:r>
      <w:proofErr w:type="spellEnd"/>
      <w:r w:rsidRPr="00E52194">
        <w:rPr>
          <w:rFonts w:asciiTheme="majorHAnsi" w:eastAsia="Times New Roman" w:hAnsiTheme="majorHAnsi"/>
          <w:sz w:val="24"/>
          <w:szCs w:val="24"/>
        </w:rPr>
        <w:t xml:space="preserve">: Se utilizarán ladrillos </w:t>
      </w:r>
      <w:proofErr w:type="spellStart"/>
      <w:r w:rsidRPr="00E52194">
        <w:rPr>
          <w:rFonts w:asciiTheme="majorHAnsi" w:eastAsia="Times New Roman" w:hAnsiTheme="majorHAnsi"/>
          <w:sz w:val="24"/>
          <w:szCs w:val="24"/>
        </w:rPr>
        <w:t>semiprensados</w:t>
      </w:r>
      <w:proofErr w:type="spellEnd"/>
      <w:r w:rsidRPr="00E52194">
        <w:rPr>
          <w:rFonts w:asciiTheme="majorHAnsi" w:eastAsia="Times New Roman" w:hAnsiTheme="majorHAnsi"/>
          <w:sz w:val="24"/>
          <w:szCs w:val="24"/>
        </w:rPr>
        <w:t xml:space="preserve"> </w:t>
      </w:r>
      <w:proofErr w:type="spellStart"/>
      <w:r w:rsidRPr="00E52194">
        <w:rPr>
          <w:rFonts w:asciiTheme="majorHAnsi" w:eastAsia="Times New Roman" w:hAnsiTheme="majorHAnsi"/>
          <w:sz w:val="24"/>
          <w:szCs w:val="24"/>
        </w:rPr>
        <w:t>beteados</w:t>
      </w:r>
      <w:proofErr w:type="spellEnd"/>
      <w:r w:rsidRPr="00E52194">
        <w:rPr>
          <w:rFonts w:asciiTheme="majorHAnsi" w:eastAsia="Times New Roman" w:hAnsiTheme="majorHAnsi"/>
          <w:sz w:val="24"/>
          <w:szCs w:val="24"/>
        </w:rPr>
        <w:t>, en los muros que se indiquen tanto en los diseños como en el cómputo.</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VIDRIOS.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Los vidrios a emplearse deberán estar exentos de todo defecto, manchas o burbujas, estarán bien cortados, serán dobles, de espesor regular de 3mm.</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lastRenderedPageBreak/>
        <w:t>Todos los vidrios, deberán ser cortados en sus exactas medidas, siendo único responsable</w:t>
      </w:r>
    </w:p>
    <w:p w:rsidR="00E52194" w:rsidRPr="00E52194" w:rsidRDefault="00E52194" w:rsidP="00E52194">
      <w:pPr>
        <w:spacing w:after="0"/>
        <w:ind w:left="-426" w:right="-567"/>
        <w:rPr>
          <w:rFonts w:asciiTheme="majorHAnsi" w:eastAsia="Times New Roman" w:hAnsiTheme="majorHAnsi"/>
          <w:sz w:val="24"/>
          <w:szCs w:val="24"/>
        </w:rPr>
      </w:pPr>
      <w:proofErr w:type="gramStart"/>
      <w:r w:rsidRPr="00E52194">
        <w:rPr>
          <w:rFonts w:asciiTheme="majorHAnsi" w:eastAsia="Times New Roman" w:hAnsiTheme="majorHAnsi"/>
          <w:sz w:val="24"/>
          <w:szCs w:val="24"/>
        </w:rPr>
        <w:t>de</w:t>
      </w:r>
      <w:proofErr w:type="gramEnd"/>
      <w:r w:rsidRPr="00E52194">
        <w:rPr>
          <w:rFonts w:asciiTheme="majorHAnsi" w:eastAsia="Times New Roman" w:hAnsiTheme="majorHAnsi"/>
          <w:sz w:val="24"/>
          <w:szCs w:val="24"/>
        </w:rPr>
        <w:t xml:space="preserve"> tal exactitud EL CONSTRUCTOR.</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C02C43" w:rsidRDefault="00C02C43" w:rsidP="00E52194">
      <w:pPr>
        <w:spacing w:after="0"/>
        <w:ind w:left="-426" w:right="-567"/>
        <w:rPr>
          <w:rFonts w:asciiTheme="majorHAnsi" w:eastAsia="Times New Roman" w:hAnsiTheme="majorHAnsi"/>
          <w:sz w:val="24"/>
          <w:szCs w:val="24"/>
        </w:rPr>
      </w:pPr>
    </w:p>
    <w:p w:rsidR="00C02C43" w:rsidRDefault="00C02C43" w:rsidP="00E52194">
      <w:pPr>
        <w:spacing w:after="0"/>
        <w:ind w:left="-426" w:right="-567"/>
        <w:rPr>
          <w:rFonts w:asciiTheme="majorHAnsi" w:eastAsia="Times New Roman" w:hAnsiTheme="majorHAnsi"/>
          <w:sz w:val="24"/>
          <w:szCs w:val="24"/>
        </w:rPr>
      </w:pPr>
    </w:p>
    <w:p w:rsidR="00C02C43" w:rsidRDefault="00C02C43"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TEJAS.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Deben ser prensadas a máquina y tener regularidad en la forma y en las dimensiones. Serán bien cocidas, sin llegar a la vitrificación, debiendo producir un sonido claro y metálico al golpearlas. De color rojo uniforme.</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TEJUELONES.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Serán prensados, de aristas vivas, caras planas, bien cocidos, de superficies lisas, sin grietas o núcleos  calcáreos. El espesor no será mayor que 4 cm.</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TEJUELAS.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Deben ser prensadas a máquina, tener regularidad en la forma y dimensiones, y estar libres de aristas y núcleos calcáreos. Serán bien cocidas sin llegar a la vitrificación y tendrán color rojo uniforme.</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 CAÑOS Y ACCESORIOS: P.V.C. Rígido:</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Deberán ajustarse a las normas técnicas exigidas por CORPOSANA para instalaciones de agua corriente y de desagüe cloacal y pluvial.</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PIEDRA. Bruta:</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Las  piedras  para  cimientos  serán  tipo  basáltica  (se  podrá  utilizar  además  rocas sedimentarias del tipo arenisca y arenisca </w:t>
      </w:r>
      <w:proofErr w:type="spellStart"/>
      <w:r w:rsidRPr="00E52194">
        <w:rPr>
          <w:rFonts w:asciiTheme="majorHAnsi" w:eastAsia="Times New Roman" w:hAnsiTheme="majorHAnsi"/>
          <w:sz w:val="24"/>
          <w:szCs w:val="24"/>
        </w:rPr>
        <w:t>cuarcítica</w:t>
      </w:r>
      <w:proofErr w:type="spellEnd"/>
      <w:r w:rsidRPr="00E52194">
        <w:rPr>
          <w:rFonts w:asciiTheme="majorHAnsi" w:eastAsia="Times New Roman" w:hAnsiTheme="majorHAnsi"/>
          <w:sz w:val="24"/>
          <w:szCs w:val="24"/>
        </w:rPr>
        <w:t xml:space="preserve"> que forman parte de las formaciones geológicas del país). Deben ser durables, no presentar grietas y  agujeros y tendrán una estructura homogénea, debiendo adherirse bien a la mezcla. No se admitirá la utilización de la piedra tipo “O”.</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Triturada:</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Provendrá de la trituración de piedras basálticas duras. Pueden emplearse también cantos rodados   en   las   mismas   condiciones.</w:t>
      </w:r>
      <w:r w:rsidRPr="00E52194">
        <w:rPr>
          <w:rFonts w:asciiTheme="majorHAnsi" w:eastAsia="Times New Roman" w:hAnsiTheme="majorHAnsi"/>
          <w:sz w:val="24"/>
          <w:szCs w:val="24"/>
        </w:rPr>
        <w:tab/>
        <w:t xml:space="preserve">En   ambos   casos,   las  piedras   deben   ser </w:t>
      </w:r>
      <w:r w:rsidRPr="00E52194">
        <w:rPr>
          <w:rFonts w:asciiTheme="majorHAnsi" w:eastAsia="Times New Roman" w:hAnsiTheme="majorHAnsi"/>
          <w:sz w:val="24"/>
          <w:szCs w:val="24"/>
        </w:rPr>
        <w:lastRenderedPageBreak/>
        <w:t>completamente  limpias,  estar libres de partículas blandas,  desmenuzables,  delgadas  o laminadas.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El agregado grueso será piedra triturada del tipo 4a. Podrá utilizarse otro agregado de granulometría diferente a la especificada, variando el </w:t>
      </w:r>
      <w:proofErr w:type="spellStart"/>
      <w:r w:rsidRPr="00E52194">
        <w:rPr>
          <w:rFonts w:asciiTheme="majorHAnsi" w:eastAsia="Times New Roman" w:hAnsiTheme="majorHAnsi"/>
          <w:sz w:val="24"/>
          <w:szCs w:val="24"/>
        </w:rPr>
        <w:t>dosaje</w:t>
      </w:r>
      <w:proofErr w:type="spellEnd"/>
      <w:r w:rsidRPr="00E52194">
        <w:rPr>
          <w:rFonts w:asciiTheme="majorHAnsi" w:eastAsia="Times New Roman" w:hAnsiTheme="majorHAnsi"/>
          <w:sz w:val="24"/>
          <w:szCs w:val="24"/>
        </w:rPr>
        <w:t xml:space="preserve"> de la mezcla de acuerdo a las directivas que en cada caso se fijen.</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VARILLAS DE ACERO.</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Se utilizarán las varillas indicadas en cada uno de los planos respectivos, con resistencia característica FYK = 4.200  kg/cm2. (ACERO AP  420 DNS). Antes de su colocación serán limpiadas de escamas de óxido, no debiendo sufrir mermas de secciones superiores al diez por ciento (10%).  Para ataduras y empalmes de barras se empleará alambre cocido de 2 </w:t>
      </w:r>
      <w:proofErr w:type="spellStart"/>
      <w:r w:rsidRPr="00E52194">
        <w:rPr>
          <w:rFonts w:asciiTheme="majorHAnsi" w:eastAsia="Times New Roman" w:hAnsiTheme="majorHAnsi"/>
          <w:sz w:val="24"/>
          <w:szCs w:val="24"/>
        </w:rPr>
        <w:t>mm.</w:t>
      </w:r>
      <w:proofErr w:type="spellEnd"/>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MADERAMEN.</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Toda la madera utilizada en la construcción deberá ser recta, de aristas vivas, sin alburas, grietas, nudos y estará libre de  polillas u otros defectos. Asimismo, deberá estar bien estacionada o secada mecánicamente.</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El maderamen será de </w:t>
      </w:r>
      <w:proofErr w:type="spellStart"/>
      <w:r w:rsidRPr="00E52194">
        <w:rPr>
          <w:rFonts w:asciiTheme="majorHAnsi" w:eastAsia="Times New Roman" w:hAnsiTheme="majorHAnsi"/>
          <w:sz w:val="24"/>
          <w:szCs w:val="24"/>
        </w:rPr>
        <w:t>ybyrapytá</w:t>
      </w:r>
      <w:proofErr w:type="spellEnd"/>
      <w:r w:rsidRPr="00E52194">
        <w:rPr>
          <w:rFonts w:asciiTheme="majorHAnsi" w:eastAsia="Times New Roman" w:hAnsiTheme="majorHAnsi"/>
          <w:sz w:val="24"/>
          <w:szCs w:val="24"/>
        </w:rPr>
        <w:t xml:space="preserve"> ya que las secciones previstas en los planos están calculadas  en base a esta madera.</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La misma  podrá utilizarse siempre y cuando se cuenten con todos los materiales para el techado, ya que esta madera no debe quedar expuesta a la inclemencia del tiempo.</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PISOS Y ZOCALOS.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 </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Serán calcáreos de color rojo. Los zócalos medirán 10 x 20 cm., las baldosas  20 x 20  cm. y las de los baños 15 x 15 cm.</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Deben estar estacionados como </w:t>
      </w:r>
      <w:proofErr w:type="gramStart"/>
      <w:r w:rsidRPr="00E52194">
        <w:rPr>
          <w:rFonts w:asciiTheme="majorHAnsi" w:eastAsia="Times New Roman" w:hAnsiTheme="majorHAnsi"/>
          <w:sz w:val="24"/>
          <w:szCs w:val="24"/>
        </w:rPr>
        <w:t>mínimo</w:t>
      </w:r>
      <w:proofErr w:type="gramEnd"/>
      <w:r w:rsidRPr="00E52194">
        <w:rPr>
          <w:rFonts w:asciiTheme="majorHAnsi" w:eastAsia="Times New Roman" w:hAnsiTheme="majorHAnsi"/>
          <w:sz w:val="24"/>
          <w:szCs w:val="24"/>
        </w:rPr>
        <w:t xml:space="preserve"> un mes. Las caras de las baldosas y de los zócalos  serán  planas,  sin  rebarbas,  rajaduras  u  otros  defectos.  La  capa  superior,  de cemento y colorante, tendrá un espesor mínimo de 3 </w:t>
      </w:r>
      <w:proofErr w:type="spellStart"/>
      <w:r w:rsidRPr="00E52194">
        <w:rPr>
          <w:rFonts w:asciiTheme="majorHAnsi" w:eastAsia="Times New Roman" w:hAnsiTheme="majorHAnsi"/>
          <w:sz w:val="24"/>
          <w:szCs w:val="24"/>
        </w:rPr>
        <w:t>mm.</w:t>
      </w:r>
      <w:proofErr w:type="spellEnd"/>
      <w:r w:rsidRPr="00E52194">
        <w:rPr>
          <w:rFonts w:asciiTheme="majorHAnsi" w:eastAsia="Times New Roman" w:hAnsiTheme="majorHAnsi"/>
          <w:sz w:val="24"/>
          <w:szCs w:val="24"/>
        </w:rPr>
        <w:t>, debiendo estar perfectamente ligada al cuerpo de la baldosa. El espesor total de las baldosas será de 2,5 cm. como mínimo.</w:t>
      </w: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ALAMBRE P/ ATADURAS Y EMPALMES DE BARRA.</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Para este trabajo se empleará alambre de 2 </w:t>
      </w:r>
      <w:proofErr w:type="spellStart"/>
      <w:r w:rsidRPr="00E52194">
        <w:rPr>
          <w:rFonts w:asciiTheme="majorHAnsi" w:eastAsia="Times New Roman" w:hAnsiTheme="majorHAnsi"/>
          <w:sz w:val="24"/>
          <w:szCs w:val="24"/>
        </w:rPr>
        <w:t>mm.</w:t>
      </w:r>
      <w:proofErr w:type="spellEnd"/>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TRABAJOS COMPLEMENTARIOS</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xml:space="preserve">Se entiende como tales aquellos trabajos, presentaciones y provisiones a cargo del Contratista, </w:t>
      </w:r>
    </w:p>
    <w:p w:rsidR="00E52194" w:rsidRPr="00E52194" w:rsidRDefault="00E52194" w:rsidP="00E52194">
      <w:pPr>
        <w:spacing w:after="0"/>
        <w:ind w:left="-426" w:right="-567"/>
        <w:rPr>
          <w:rFonts w:asciiTheme="majorHAnsi" w:eastAsia="Times New Roman" w:hAnsiTheme="majorHAnsi"/>
          <w:sz w:val="24"/>
          <w:szCs w:val="24"/>
        </w:rPr>
      </w:pPr>
      <w:proofErr w:type="gramStart"/>
      <w:r w:rsidRPr="00E52194">
        <w:rPr>
          <w:rFonts w:asciiTheme="majorHAnsi" w:eastAsia="Times New Roman" w:hAnsiTheme="majorHAnsi"/>
          <w:sz w:val="24"/>
          <w:szCs w:val="24"/>
        </w:rPr>
        <w:lastRenderedPageBreak/>
        <w:t>cuyos</w:t>
      </w:r>
      <w:proofErr w:type="gramEnd"/>
      <w:r w:rsidRPr="00E52194">
        <w:rPr>
          <w:rFonts w:asciiTheme="majorHAnsi" w:eastAsia="Times New Roman" w:hAnsiTheme="majorHAnsi"/>
          <w:sz w:val="24"/>
          <w:szCs w:val="24"/>
        </w:rPr>
        <w:t xml:space="preserve"> costos deberán incluirse en la Planilla de Oferta, tales como:</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Limpieza permanente y final de la obra.</w:t>
      </w:r>
    </w:p>
    <w:p w:rsidR="00E52194" w:rsidRPr="00E52194" w:rsidRDefault="00E52194" w:rsidP="00E52194">
      <w:pPr>
        <w:spacing w:after="0"/>
        <w:ind w:left="-426" w:right="-567"/>
        <w:rPr>
          <w:rFonts w:asciiTheme="majorHAnsi" w:eastAsia="Times New Roman" w:hAnsiTheme="majorHAnsi"/>
          <w:sz w:val="24"/>
          <w:szCs w:val="24"/>
        </w:rPr>
      </w:pPr>
      <w:r w:rsidRPr="00E52194">
        <w:rPr>
          <w:rFonts w:asciiTheme="majorHAnsi" w:eastAsia="Times New Roman" w:hAnsiTheme="majorHAnsi"/>
          <w:sz w:val="24"/>
          <w:szCs w:val="24"/>
        </w:rPr>
        <w:t>• Preparación de la obra para su recepción provisional.</w:t>
      </w:r>
    </w:p>
    <w:p w:rsidR="00E52194" w:rsidRPr="00E52194" w:rsidRDefault="00E52194" w:rsidP="00E52194">
      <w:pPr>
        <w:spacing w:after="0"/>
        <w:ind w:left="-426" w:right="-567"/>
        <w:rPr>
          <w:rFonts w:asciiTheme="majorHAnsi" w:eastAsia="Times New Roman" w:hAnsiTheme="majorHAnsi"/>
          <w:sz w:val="24"/>
          <w:szCs w:val="24"/>
        </w:rPr>
      </w:pPr>
      <w:r>
        <w:rPr>
          <w:rFonts w:asciiTheme="majorHAnsi" w:eastAsia="Times New Roman" w:hAnsiTheme="majorHAnsi"/>
          <w:sz w:val="24"/>
          <w:szCs w:val="24"/>
        </w:rPr>
        <w:t>• Limpieza general.</w:t>
      </w:r>
    </w:p>
    <w:p w:rsidR="00E52194" w:rsidRPr="00E52194" w:rsidRDefault="00E52194" w:rsidP="00E52194">
      <w:pPr>
        <w:spacing w:after="0"/>
        <w:ind w:left="-426" w:right="-567"/>
        <w:rPr>
          <w:rFonts w:asciiTheme="majorHAnsi" w:eastAsia="Times New Roman" w:hAnsiTheme="majorHAnsi"/>
          <w:sz w:val="24"/>
          <w:szCs w:val="24"/>
        </w:rPr>
      </w:pPr>
    </w:p>
    <w:p w:rsidR="009C2974" w:rsidRPr="00E52194" w:rsidRDefault="009C2974" w:rsidP="00C02C43">
      <w:pPr>
        <w:spacing w:after="0"/>
        <w:ind w:right="-567"/>
        <w:rPr>
          <w:rFonts w:asciiTheme="majorHAnsi" w:eastAsia="Times New Roman" w:hAnsiTheme="majorHAnsi"/>
          <w:sz w:val="24"/>
          <w:szCs w:val="24"/>
        </w:rPr>
      </w:pPr>
    </w:p>
    <w:sectPr w:rsidR="009C2974" w:rsidRPr="00E52194" w:rsidSect="004B5C81">
      <w:headerReference w:type="default" r:id="rId9"/>
      <w:footerReference w:type="default" r:id="rId10"/>
      <w:type w:val="continuous"/>
      <w:pgSz w:w="11907" w:h="16839" w:code="9"/>
      <w:pgMar w:top="755" w:right="1417" w:bottom="1417" w:left="1701" w:header="708" w:footer="45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F3B92" w:rsidRDefault="00EF3B92" w:rsidP="00F00B89">
      <w:pPr>
        <w:spacing w:after="0" w:line="240" w:lineRule="auto"/>
      </w:pPr>
      <w:r>
        <w:separator/>
      </w:r>
    </w:p>
  </w:endnote>
  <w:endnote w:type="continuationSeparator" w:id="0">
    <w:p w:rsidR="00EF3B92" w:rsidRDefault="00EF3B92" w:rsidP="00F00B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7740" w:rsidRPr="004B5C81" w:rsidRDefault="00387740" w:rsidP="00760C9E">
    <w:pPr>
      <w:pStyle w:val="Piedepgina"/>
      <w:ind w:left="-567"/>
      <w:rPr>
        <w:sz w:val="20"/>
      </w:rPr>
    </w:pPr>
    <w:r w:rsidRPr="004B5C81">
      <w:rPr>
        <w:noProof/>
        <w:sz w:val="20"/>
      </w:rPr>
      <w:drawing>
        <wp:anchor distT="0" distB="0" distL="114300" distR="114300" simplePos="0" relativeHeight="251668480" behindDoc="0" locked="0" layoutInCell="1" allowOverlap="1" wp14:anchorId="48BE3749" wp14:editId="445BD937">
          <wp:simplePos x="0" y="0"/>
          <wp:positionH relativeFrom="column">
            <wp:posOffset>4679788</wp:posOffset>
          </wp:positionH>
          <wp:positionV relativeFrom="paragraph">
            <wp:posOffset>60960</wp:posOffset>
          </wp:positionV>
          <wp:extent cx="1306195" cy="554355"/>
          <wp:effectExtent l="0" t="0" r="8255" b="0"/>
          <wp:wrapNone/>
          <wp:docPr id="1" name="3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3 Imagen"/>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06195" cy="554355"/>
                  </a:xfrm>
                  <a:prstGeom prst="rect">
                    <a:avLst/>
                  </a:prstGeom>
                </pic:spPr>
              </pic:pic>
            </a:graphicData>
          </a:graphic>
          <wp14:sizeRelH relativeFrom="margin">
            <wp14:pctWidth>0</wp14:pctWidth>
          </wp14:sizeRelH>
          <wp14:sizeRelV relativeFrom="margin">
            <wp14:pctHeight>0</wp14:pctHeight>
          </wp14:sizeRelV>
        </wp:anchor>
      </w:drawing>
    </w:r>
    <w:r w:rsidRPr="004B5C81">
      <w:rPr>
        <w:noProof/>
        <w:sz w:val="20"/>
      </w:rPr>
      <mc:AlternateContent>
        <mc:Choice Requires="wps">
          <w:drawing>
            <wp:anchor distT="0" distB="0" distL="114300" distR="114300" simplePos="0" relativeHeight="251666432" behindDoc="0" locked="0" layoutInCell="1" allowOverlap="1" wp14:anchorId="751F0B22" wp14:editId="42FAFC21">
              <wp:simplePos x="0" y="0"/>
              <wp:positionH relativeFrom="column">
                <wp:posOffset>-407035</wp:posOffset>
              </wp:positionH>
              <wp:positionV relativeFrom="paragraph">
                <wp:posOffset>-30007</wp:posOffset>
              </wp:positionV>
              <wp:extent cx="6414770" cy="635"/>
              <wp:effectExtent l="0" t="0" r="24130" b="37465"/>
              <wp:wrapNone/>
              <wp:docPr id="2"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1477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8" o:spid="_x0000_s1026" type="#_x0000_t32" style="position:absolute;margin-left:-32.05pt;margin-top:-2.35pt;width:505.1pt;height:.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"/>
          </w:pict>
        </mc:Fallback>
      </mc:AlternateContent>
    </w:r>
    <w:r w:rsidRPr="004B5C81">
      <w:rPr>
        <w:sz w:val="20"/>
      </w:rPr>
      <w:t>Dirección</w:t>
    </w:r>
    <w:r>
      <w:rPr>
        <w:sz w:val="20"/>
      </w:rPr>
      <w:t xml:space="preserve"> de Obras y Servicios – FONACIDE               </w:t>
    </w:r>
    <w:r w:rsidRPr="004B5C81">
      <w:rPr>
        <w:sz w:val="20"/>
      </w:rPr>
      <w:t xml:space="preserve"> </w:t>
    </w:r>
    <w:proofErr w:type="spellStart"/>
    <w:r w:rsidRPr="004B5C81">
      <w:rPr>
        <w:sz w:val="20"/>
      </w:rPr>
      <w:t>Telef</w:t>
    </w:r>
    <w:proofErr w:type="spellEnd"/>
    <w:r w:rsidRPr="004B5C81">
      <w:rPr>
        <w:sz w:val="20"/>
      </w:rPr>
      <w:t>.: 021 642-215</w:t>
    </w:r>
  </w:p>
  <w:p w:rsidR="00387740" w:rsidRPr="004B5C81" w:rsidRDefault="00387740" w:rsidP="00760C9E">
    <w:pPr>
      <w:pStyle w:val="Piedepgina"/>
      <w:ind w:left="-567"/>
      <w:rPr>
        <w:sz w:val="20"/>
      </w:rPr>
    </w:pPr>
    <w:r w:rsidRPr="004B5C81">
      <w:rPr>
        <w:sz w:val="20"/>
      </w:rPr>
      <w:t xml:space="preserve">Guillermo </w:t>
    </w:r>
    <w:proofErr w:type="spellStart"/>
    <w:r w:rsidRPr="004B5C81">
      <w:rPr>
        <w:sz w:val="20"/>
      </w:rPr>
      <w:t>Leoz</w:t>
    </w:r>
    <w:proofErr w:type="spellEnd"/>
    <w:r w:rsidRPr="004B5C81">
      <w:rPr>
        <w:sz w:val="20"/>
      </w:rPr>
      <w:t xml:space="preserve"> c/ Coronel Martínez                            Interno: 116</w:t>
    </w:r>
  </w:p>
  <w:p w:rsidR="00387740" w:rsidRPr="004B5C81" w:rsidRDefault="00387740" w:rsidP="00760C9E">
    <w:pPr>
      <w:pStyle w:val="Piedepgina"/>
      <w:ind w:left="-567"/>
      <w:rPr>
        <w:sz w:val="20"/>
      </w:rPr>
    </w:pPr>
    <w:r w:rsidRPr="004B5C81">
      <w:rPr>
        <w:sz w:val="20"/>
      </w:rPr>
      <w:t>LUQUE- PARAGUAY                                                         luque.gov.py</w:t>
    </w:r>
  </w:p>
  <w:p w:rsidR="00387740" w:rsidRDefault="00387740">
    <w:pPr>
      <w:pStyle w:val="Piedepgina"/>
    </w:pPr>
  </w:p>
  <w:p w:rsidR="00387740" w:rsidRDefault="00387740">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F3B92" w:rsidRDefault="00EF3B92" w:rsidP="00F00B89">
      <w:pPr>
        <w:spacing w:after="0" w:line="240" w:lineRule="auto"/>
      </w:pPr>
      <w:r>
        <w:separator/>
      </w:r>
    </w:p>
  </w:footnote>
  <w:footnote w:type="continuationSeparator" w:id="0">
    <w:p w:rsidR="00EF3B92" w:rsidRDefault="00EF3B92" w:rsidP="00F00B8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7740" w:rsidRDefault="00387740" w:rsidP="00CE113B">
    <w:pPr>
      <w:spacing w:after="0" w:line="240" w:lineRule="auto"/>
      <w:ind w:right="-567"/>
      <w:rPr>
        <w:rFonts w:ascii="Times New Roman" w:eastAsia="Times New Roman" w:hAnsi="Times New Roman" w:cs="Times New Roman"/>
        <w:sz w:val="15"/>
        <w:szCs w:val="15"/>
      </w:rPr>
    </w:pPr>
    <w:r>
      <w:rPr>
        <w:noProof/>
      </w:rPr>
      <w:drawing>
        <wp:anchor distT="0" distB="0" distL="114300" distR="114300" simplePos="0" relativeHeight="251659264" behindDoc="0" locked="0" layoutInCell="1" allowOverlap="1" wp14:anchorId="3706D1BC" wp14:editId="1BA8ECEB">
          <wp:simplePos x="0" y="0"/>
          <wp:positionH relativeFrom="column">
            <wp:posOffset>4613275</wp:posOffset>
          </wp:positionH>
          <wp:positionV relativeFrom="paragraph">
            <wp:posOffset>-98898</wp:posOffset>
          </wp:positionV>
          <wp:extent cx="1296670" cy="550545"/>
          <wp:effectExtent l="0" t="0" r="0" b="1905"/>
          <wp:wrapNone/>
          <wp:docPr id="4" name="3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3 Imagen"/>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96670" cy="550545"/>
                  </a:xfrm>
                  <a:prstGeom prst="rect">
                    <a:avLst/>
                  </a:prstGeom>
                </pic:spPr>
              </pic:pic>
            </a:graphicData>
          </a:graphic>
          <wp14:sizeRelH relativeFrom="margin">
            <wp14:pctWidth>0</wp14:pctWidth>
          </wp14:sizeRelH>
          <wp14:sizeRelV relativeFrom="margin">
            <wp14:pctHeight>0</wp14:pctHeight>
          </wp14:sizeRelV>
        </wp:anchor>
      </w:drawing>
    </w:r>
    <w:r>
      <w:rPr>
        <w:rFonts w:eastAsiaTheme="minorHAnsi"/>
        <w:noProof/>
      </w:rPr>
      <mc:AlternateContent>
        <mc:Choice Requires="wps">
          <w:drawing>
            <wp:anchor distT="0" distB="0" distL="114300" distR="114300" simplePos="0" relativeHeight="251663360" behindDoc="0" locked="0" layoutInCell="1" allowOverlap="1" wp14:anchorId="2695253D" wp14:editId="42C2676E">
              <wp:simplePos x="0" y="0"/>
              <wp:positionH relativeFrom="column">
                <wp:posOffset>367665</wp:posOffset>
              </wp:positionH>
              <wp:positionV relativeFrom="paragraph">
                <wp:posOffset>-74133</wp:posOffset>
              </wp:positionV>
              <wp:extent cx="2682875" cy="502285"/>
              <wp:effectExtent l="0" t="0" r="3175" b="8255"/>
              <wp:wrapNone/>
              <wp:docPr id="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2875" cy="502285"/>
                      </a:xfrm>
                      <a:prstGeom prst="rect">
                        <a:avLst/>
                      </a:prstGeom>
                      <a:solidFill>
                        <a:srgbClr val="FFFFFF"/>
                      </a:solidFill>
                      <a:ln>
                        <a:noFill/>
                      </a:ln>
                      <a:extLst>
                        <a:ext uri="{91240B29-F687-4F45-9708-019B960494DF}">
                          <a14:hiddenLine xmlns:a14="http://schemas.microsoft.com/office/drawing/2010/main" w="9525">
                            <a:solidFill>
                              <a:schemeClr val="tx1">
                                <a:lumMod val="100000"/>
                                <a:lumOff val="0"/>
                              </a:schemeClr>
                            </a:solidFill>
                            <a:miter lim="800000"/>
                            <a:headEnd/>
                            <a:tailEnd/>
                          </a14:hiddenLine>
                        </a:ext>
                      </a:extLst>
                    </wps:spPr>
                    <wps:txbx>
                      <w:txbxContent>
                        <w:p w:rsidR="00387740" w:rsidRPr="00BA1E21" w:rsidRDefault="00387740" w:rsidP="00377F36">
                          <w:pPr>
                            <w:spacing w:after="0"/>
                            <w:rPr>
                              <w:rFonts w:ascii="Cambria" w:hAnsi="Cambria"/>
                              <w:b/>
                            </w:rPr>
                          </w:pPr>
                          <w:r w:rsidRPr="00BA1E21">
                            <w:rPr>
                              <w:rFonts w:ascii="Cambria" w:hAnsi="Cambria"/>
                              <w:b/>
                            </w:rPr>
                            <w:t>DIRECCIÓN DE OBRAS Y SERVICIOS</w:t>
                          </w:r>
                        </w:p>
                        <w:p w:rsidR="00387740" w:rsidRPr="00BA1E21" w:rsidRDefault="00387740" w:rsidP="00377F36">
                          <w:pPr>
                            <w:spacing w:after="0"/>
                            <w:rPr>
                              <w:rFonts w:ascii="Cambria" w:hAnsi="Cambria"/>
                              <w:b/>
                            </w:rPr>
                          </w:pPr>
                          <w:r w:rsidRPr="00BA1E21">
                            <w:rPr>
                              <w:rFonts w:ascii="Cambria" w:hAnsi="Cambria"/>
                              <w:b/>
                            </w:rPr>
                            <w:t>MUNICIPALIDAD DE LUQUE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Cuadro de texto 2" o:spid="_x0000_s1026" type="#_x0000_t202" style="position:absolute;margin-left:28.95pt;margin-top:-5.85pt;width:211.25pt;height:39.55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" stroked="f" strokecolor="black [3213]">
              <v:textbox style="mso-fit-shape-to-text:t">
                <w:txbxContent>
                  <w:p w:rsidR="00377F36" w:rsidRPr="00BA1E21" w:rsidRDefault="00377F36" w:rsidP="00377F36">
                    <w:pPr>
                      <w:spacing w:after="0"/>
                      <w:rPr>
                        <w:rFonts w:ascii="Cambria" w:hAnsi="Cambria"/>
                        <w:b/>
                      </w:rPr>
                    </w:pPr>
                    <w:r w:rsidRPr="00BA1E21">
                      <w:rPr>
                        <w:rFonts w:ascii="Cambria" w:hAnsi="Cambria"/>
                        <w:b/>
                      </w:rPr>
                      <w:t>DIRECCIÓN DE OBRAS Y SERVICIOS</w:t>
                    </w:r>
                  </w:p>
                  <w:p w:rsidR="00377F36" w:rsidRPr="00BA1E21" w:rsidRDefault="00377F36" w:rsidP="00377F36">
                    <w:pPr>
                      <w:spacing w:after="0"/>
                      <w:rPr>
                        <w:rFonts w:ascii="Cambria" w:hAnsi="Cambria"/>
                        <w:b/>
                      </w:rPr>
                    </w:pPr>
                    <w:r w:rsidRPr="00BA1E21">
                      <w:rPr>
                        <w:rFonts w:ascii="Cambria" w:hAnsi="Cambria"/>
                        <w:b/>
                      </w:rPr>
                      <w:t>MUNICIPALIDAD DE LUQUE</w:t>
                    </w:r>
                  </w:p>
                </w:txbxContent>
              </v:textbox>
            </v:shape>
          </w:pict>
        </mc:Fallback>
      </mc:AlternateContent>
    </w:r>
    <w:r>
      <w:rPr>
        <w:noProof/>
      </w:rPr>
      <w:drawing>
        <wp:anchor distT="0" distB="0" distL="114300" distR="114300" simplePos="0" relativeHeight="251660288" behindDoc="1" locked="0" layoutInCell="1" allowOverlap="1" wp14:anchorId="48A09825" wp14:editId="53F99D0E">
          <wp:simplePos x="0" y="0"/>
          <wp:positionH relativeFrom="column">
            <wp:posOffset>-485140</wp:posOffset>
          </wp:positionH>
          <wp:positionV relativeFrom="paragraph">
            <wp:posOffset>-216535</wp:posOffset>
          </wp:positionV>
          <wp:extent cx="850265" cy="711835"/>
          <wp:effectExtent l="0" t="0" r="6985" b="0"/>
          <wp:wrapTight wrapText="bothSides">
            <wp:wrapPolygon edited="0">
              <wp:start x="0" y="0"/>
              <wp:lineTo x="0" y="20810"/>
              <wp:lineTo x="21294" y="20810"/>
              <wp:lineTo x="21294" y="0"/>
              <wp:lineTo x="0" y="0"/>
            </wp:wrapPolygon>
          </wp:wrapTight>
          <wp:docPr id="3" name="2 Imagen" descr="C:\Users\Obras\Desktop\MUNICIPALIDAD DE LUQUE\PROYECTOS-OBRAS 2015\ESCUDO ACTUAL.jpg"/>
          <wp:cNvGraphicFramePr/>
          <a:graphic xmlns:a="http://schemas.openxmlformats.org/drawingml/2006/main">
            <a:graphicData uri="http://schemas.openxmlformats.org/drawingml/2006/picture">
              <pic:pic xmlns:pic="http://schemas.openxmlformats.org/drawingml/2006/picture">
                <pic:nvPicPr>
                  <pic:cNvPr id="3" name="2 Imagen" descr="C:\Users\Obras\Desktop\MUNICIPALIDAD DE LUQUE\PROYECTOS-OBRAS 2015\ESCUDO ACTUAL.jpg"/>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850265" cy="7118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87740" w:rsidRDefault="00387740" w:rsidP="00CE113B">
    <w:pPr>
      <w:spacing w:after="0" w:line="240" w:lineRule="auto"/>
      <w:ind w:right="-567"/>
      <w:rPr>
        <w:rFonts w:ascii="Times New Roman" w:eastAsia="Times New Roman" w:hAnsi="Times New Roman" w:cs="Times New Roman"/>
        <w:sz w:val="15"/>
        <w:szCs w:val="15"/>
      </w:rPr>
    </w:pPr>
    <w:r>
      <w:rPr>
        <w:rFonts w:ascii="Times New Roman" w:eastAsia="Times New Roman" w:hAnsi="Times New Roman" w:cs="Times New Roman"/>
        <w:noProof/>
        <w:sz w:val="15"/>
        <w:szCs w:val="15"/>
      </w:rPr>
      <mc:AlternateContent>
        <mc:Choice Requires="wps">
          <w:drawing>
            <wp:anchor distT="0" distB="0" distL="114300" distR="114300" simplePos="0" relativeHeight="251664384" behindDoc="0" locked="0" layoutInCell="1" allowOverlap="1" wp14:anchorId="2A0B0538" wp14:editId="03D3F4BD">
              <wp:simplePos x="0" y="0"/>
              <wp:positionH relativeFrom="column">
                <wp:posOffset>429260</wp:posOffset>
              </wp:positionH>
              <wp:positionV relativeFrom="paragraph">
                <wp:posOffset>35722</wp:posOffset>
              </wp:positionV>
              <wp:extent cx="2317898" cy="0"/>
              <wp:effectExtent l="0" t="0" r="25400" b="19050"/>
              <wp:wrapNone/>
              <wp:docPr id="6"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789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6" o:spid="_x0000_s1026" type="#_x0000_t32" style="position:absolute;margin-left:33.8pt;margin-top:2.8pt;width:182.5pt;height: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gEkHwIAADs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"/>
          </w:pict>
        </mc:Fallback>
      </mc:AlternateContent>
    </w:r>
  </w:p>
  <w:p w:rsidR="00387740" w:rsidRDefault="00387740" w:rsidP="00CE113B">
    <w:pPr>
      <w:spacing w:after="0" w:line="240" w:lineRule="auto"/>
      <w:ind w:right="-567"/>
      <w:rPr>
        <w:rFonts w:ascii="Times New Roman" w:eastAsia="Times New Roman" w:hAnsi="Times New Roman" w:cs="Times New Roman"/>
        <w:sz w:val="15"/>
        <w:szCs w:val="15"/>
      </w:rPr>
    </w:pPr>
  </w:p>
  <w:p w:rsidR="00387740" w:rsidRDefault="00387740" w:rsidP="00CE113B">
    <w:pPr>
      <w:spacing w:after="0" w:line="240" w:lineRule="auto"/>
      <w:ind w:right="-567"/>
      <w:rPr>
        <w:rFonts w:ascii="Times New Roman" w:eastAsia="Times New Roman" w:hAnsi="Times New Roman" w:cs="Times New Roman"/>
        <w:sz w:val="15"/>
        <w:szCs w:val="15"/>
      </w:rPr>
    </w:pPr>
  </w:p>
  <w:p w:rsidR="00387740" w:rsidRDefault="00387740" w:rsidP="00CE113B">
    <w:pPr>
      <w:spacing w:after="0" w:line="240" w:lineRule="auto"/>
      <w:ind w:right="-567"/>
      <w:rPr>
        <w:rFonts w:ascii="Times New Roman" w:eastAsia="Times New Roman" w:hAnsi="Times New Roman" w:cs="Times New Roman"/>
        <w:sz w:val="15"/>
        <w:szCs w:val="15"/>
      </w:rPr>
    </w:pPr>
    <w:r>
      <w:rPr>
        <w:rFonts w:ascii="Times New Roman" w:eastAsia="Times New Roman" w:hAnsi="Times New Roman" w:cs="Times New Roman"/>
        <w:noProof/>
        <w:sz w:val="15"/>
        <w:szCs w:val="15"/>
      </w:rPr>
      <mc:AlternateContent>
        <mc:Choice Requires="wps">
          <w:drawing>
            <wp:anchor distT="0" distB="0" distL="114300" distR="114300" simplePos="0" relativeHeight="251661312" behindDoc="0" locked="0" layoutInCell="1" allowOverlap="1" wp14:anchorId="75609D65" wp14:editId="16832860">
              <wp:simplePos x="0" y="0"/>
              <wp:positionH relativeFrom="column">
                <wp:posOffset>-356235</wp:posOffset>
              </wp:positionH>
              <wp:positionV relativeFrom="paragraph">
                <wp:posOffset>101600</wp:posOffset>
              </wp:positionV>
              <wp:extent cx="6282690" cy="0"/>
              <wp:effectExtent l="0" t="0" r="22860" b="19050"/>
              <wp:wrapNone/>
              <wp:docPr id="5"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26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 o:spid="_x0000_s1026" type="#_x0000_t32" style="position:absolute;margin-left:-28.05pt;margin-top:8pt;width:494.7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"/>
          </w:pict>
        </mc:Fallback>
      </mc:AlternateContent>
    </w:r>
  </w:p>
  <w:p w:rsidR="00387740" w:rsidRDefault="00387740" w:rsidP="00CE113B">
    <w:pPr>
      <w:spacing w:after="0" w:line="240" w:lineRule="auto"/>
      <w:ind w:right="-567"/>
      <w:rPr>
        <w:rFonts w:ascii="Times New Roman" w:eastAsia="Times New Roman" w:hAnsi="Times New Roman" w:cs="Times New Roman"/>
        <w:sz w:val="15"/>
        <w:szCs w:val="15"/>
      </w:rPr>
    </w:pPr>
  </w:p>
  <w:p w:rsidR="00387740" w:rsidRDefault="00387740" w:rsidP="00CE113B">
    <w:pPr>
      <w:spacing w:after="0" w:line="240" w:lineRule="auto"/>
      <w:ind w:right="-567"/>
      <w:rPr>
        <w:rFonts w:ascii="Times New Roman" w:eastAsia="Times New Roman" w:hAnsi="Times New Roman" w:cs="Times New Roman"/>
        <w:sz w:val="15"/>
        <w:szCs w:val="15"/>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0678F"/>
    <w:multiLevelType w:val="hybridMultilevel"/>
    <w:tmpl w:val="D94CED92"/>
    <w:lvl w:ilvl="0" w:tplc="AB24032A">
      <w:numFmt w:val="bullet"/>
      <w:lvlText w:val="-"/>
      <w:lvlJc w:val="left"/>
      <w:pPr>
        <w:ind w:left="1068" w:hanging="360"/>
      </w:pPr>
      <w:rPr>
        <w:rFonts w:ascii="Calibri" w:eastAsiaTheme="minorHAnsi" w:hAnsi="Calibri" w:cs="Calibri"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
    <w:nsid w:val="1BD85962"/>
    <w:multiLevelType w:val="hybridMultilevel"/>
    <w:tmpl w:val="CC6CDD96"/>
    <w:lvl w:ilvl="0" w:tplc="44BE811E">
      <w:numFmt w:val="bullet"/>
      <w:lvlText w:val="-"/>
      <w:lvlJc w:val="left"/>
      <w:pPr>
        <w:ind w:left="-207" w:hanging="360"/>
      </w:pPr>
      <w:rPr>
        <w:rFonts w:ascii="Calibri" w:eastAsiaTheme="minorHAnsi" w:hAnsi="Calibri" w:cstheme="minorBidi" w:hint="default"/>
      </w:rPr>
    </w:lvl>
    <w:lvl w:ilvl="1" w:tplc="0C0A0003" w:tentative="1">
      <w:start w:val="1"/>
      <w:numFmt w:val="bullet"/>
      <w:lvlText w:val="o"/>
      <w:lvlJc w:val="left"/>
      <w:pPr>
        <w:ind w:left="513" w:hanging="360"/>
      </w:pPr>
      <w:rPr>
        <w:rFonts w:ascii="Courier New" w:hAnsi="Courier New" w:cs="Courier New" w:hint="default"/>
      </w:rPr>
    </w:lvl>
    <w:lvl w:ilvl="2" w:tplc="0C0A0005" w:tentative="1">
      <w:start w:val="1"/>
      <w:numFmt w:val="bullet"/>
      <w:lvlText w:val=""/>
      <w:lvlJc w:val="left"/>
      <w:pPr>
        <w:ind w:left="1233" w:hanging="360"/>
      </w:pPr>
      <w:rPr>
        <w:rFonts w:ascii="Wingdings" w:hAnsi="Wingdings" w:hint="default"/>
      </w:rPr>
    </w:lvl>
    <w:lvl w:ilvl="3" w:tplc="0C0A0001" w:tentative="1">
      <w:start w:val="1"/>
      <w:numFmt w:val="bullet"/>
      <w:lvlText w:val=""/>
      <w:lvlJc w:val="left"/>
      <w:pPr>
        <w:ind w:left="1953" w:hanging="360"/>
      </w:pPr>
      <w:rPr>
        <w:rFonts w:ascii="Symbol" w:hAnsi="Symbol" w:hint="default"/>
      </w:rPr>
    </w:lvl>
    <w:lvl w:ilvl="4" w:tplc="0C0A0003" w:tentative="1">
      <w:start w:val="1"/>
      <w:numFmt w:val="bullet"/>
      <w:lvlText w:val="o"/>
      <w:lvlJc w:val="left"/>
      <w:pPr>
        <w:ind w:left="2673" w:hanging="360"/>
      </w:pPr>
      <w:rPr>
        <w:rFonts w:ascii="Courier New" w:hAnsi="Courier New" w:cs="Courier New" w:hint="default"/>
      </w:rPr>
    </w:lvl>
    <w:lvl w:ilvl="5" w:tplc="0C0A0005" w:tentative="1">
      <w:start w:val="1"/>
      <w:numFmt w:val="bullet"/>
      <w:lvlText w:val=""/>
      <w:lvlJc w:val="left"/>
      <w:pPr>
        <w:ind w:left="3393" w:hanging="360"/>
      </w:pPr>
      <w:rPr>
        <w:rFonts w:ascii="Wingdings" w:hAnsi="Wingdings" w:hint="default"/>
      </w:rPr>
    </w:lvl>
    <w:lvl w:ilvl="6" w:tplc="0C0A0001" w:tentative="1">
      <w:start w:val="1"/>
      <w:numFmt w:val="bullet"/>
      <w:lvlText w:val=""/>
      <w:lvlJc w:val="left"/>
      <w:pPr>
        <w:ind w:left="4113" w:hanging="360"/>
      </w:pPr>
      <w:rPr>
        <w:rFonts w:ascii="Symbol" w:hAnsi="Symbol" w:hint="default"/>
      </w:rPr>
    </w:lvl>
    <w:lvl w:ilvl="7" w:tplc="0C0A0003" w:tentative="1">
      <w:start w:val="1"/>
      <w:numFmt w:val="bullet"/>
      <w:lvlText w:val="o"/>
      <w:lvlJc w:val="left"/>
      <w:pPr>
        <w:ind w:left="4833" w:hanging="360"/>
      </w:pPr>
      <w:rPr>
        <w:rFonts w:ascii="Courier New" w:hAnsi="Courier New" w:cs="Courier New" w:hint="default"/>
      </w:rPr>
    </w:lvl>
    <w:lvl w:ilvl="8" w:tplc="0C0A0005" w:tentative="1">
      <w:start w:val="1"/>
      <w:numFmt w:val="bullet"/>
      <w:lvlText w:val=""/>
      <w:lvlJc w:val="left"/>
      <w:pPr>
        <w:ind w:left="5553" w:hanging="360"/>
      </w:pPr>
      <w:rPr>
        <w:rFonts w:ascii="Wingdings" w:hAnsi="Wingdings" w:hint="default"/>
      </w:rPr>
    </w:lvl>
  </w:abstractNum>
  <w:abstractNum w:abstractNumId="2">
    <w:nsid w:val="2FA21184"/>
    <w:multiLevelType w:val="hybridMultilevel"/>
    <w:tmpl w:val="41B673C8"/>
    <w:lvl w:ilvl="0" w:tplc="AB382E64">
      <w:start w:val="23"/>
      <w:numFmt w:val="bullet"/>
      <w:lvlText w:val="-"/>
      <w:lvlJc w:val="left"/>
      <w:pPr>
        <w:ind w:left="644" w:hanging="360"/>
      </w:pPr>
      <w:rPr>
        <w:rFonts w:ascii="Calibri" w:eastAsiaTheme="minorHAnsi"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653B47FE"/>
    <w:multiLevelType w:val="hybridMultilevel"/>
    <w:tmpl w:val="63120FF6"/>
    <w:lvl w:ilvl="0" w:tplc="0F743E8E">
      <w:numFmt w:val="bullet"/>
      <w:lvlText w:val="-"/>
      <w:lvlJc w:val="left"/>
      <w:pPr>
        <w:ind w:left="720" w:hanging="360"/>
      </w:pPr>
      <w:rPr>
        <w:rFonts w:ascii="Calibri" w:eastAsiaTheme="minorHAnsi"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67310696"/>
    <w:multiLevelType w:val="hybridMultilevel"/>
    <w:tmpl w:val="5E5EC0AC"/>
    <w:lvl w:ilvl="0" w:tplc="B6CE96CA">
      <w:numFmt w:val="bullet"/>
      <w:lvlText w:val="-"/>
      <w:lvlJc w:val="left"/>
      <w:pPr>
        <w:ind w:left="1068" w:hanging="360"/>
      </w:pPr>
      <w:rPr>
        <w:rFonts w:ascii="Calibri" w:eastAsiaTheme="minorHAnsi" w:hAnsi="Calibri" w:cstheme="minorHAnsi" w:hint="default"/>
        <w:b w:val="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5">
    <w:nsid w:val="738925C3"/>
    <w:multiLevelType w:val="hybridMultilevel"/>
    <w:tmpl w:val="6F42D032"/>
    <w:lvl w:ilvl="0" w:tplc="8E283E10">
      <w:numFmt w:val="bullet"/>
      <w:lvlText w:val="-"/>
      <w:lvlJc w:val="left"/>
      <w:pPr>
        <w:ind w:left="-207" w:hanging="360"/>
      </w:pPr>
      <w:rPr>
        <w:rFonts w:ascii="Calibri" w:eastAsiaTheme="minorHAnsi" w:hAnsi="Calibri" w:cs="Calibri" w:hint="default"/>
      </w:rPr>
    </w:lvl>
    <w:lvl w:ilvl="1" w:tplc="0C0A0003" w:tentative="1">
      <w:start w:val="1"/>
      <w:numFmt w:val="bullet"/>
      <w:lvlText w:val="o"/>
      <w:lvlJc w:val="left"/>
      <w:pPr>
        <w:ind w:left="513" w:hanging="360"/>
      </w:pPr>
      <w:rPr>
        <w:rFonts w:ascii="Courier New" w:hAnsi="Courier New" w:cs="Courier New" w:hint="default"/>
      </w:rPr>
    </w:lvl>
    <w:lvl w:ilvl="2" w:tplc="0C0A0005" w:tentative="1">
      <w:start w:val="1"/>
      <w:numFmt w:val="bullet"/>
      <w:lvlText w:val=""/>
      <w:lvlJc w:val="left"/>
      <w:pPr>
        <w:ind w:left="1233" w:hanging="360"/>
      </w:pPr>
      <w:rPr>
        <w:rFonts w:ascii="Wingdings" w:hAnsi="Wingdings" w:hint="default"/>
      </w:rPr>
    </w:lvl>
    <w:lvl w:ilvl="3" w:tplc="0C0A0001" w:tentative="1">
      <w:start w:val="1"/>
      <w:numFmt w:val="bullet"/>
      <w:lvlText w:val=""/>
      <w:lvlJc w:val="left"/>
      <w:pPr>
        <w:ind w:left="1953" w:hanging="360"/>
      </w:pPr>
      <w:rPr>
        <w:rFonts w:ascii="Symbol" w:hAnsi="Symbol" w:hint="default"/>
      </w:rPr>
    </w:lvl>
    <w:lvl w:ilvl="4" w:tplc="0C0A0003" w:tentative="1">
      <w:start w:val="1"/>
      <w:numFmt w:val="bullet"/>
      <w:lvlText w:val="o"/>
      <w:lvlJc w:val="left"/>
      <w:pPr>
        <w:ind w:left="2673" w:hanging="360"/>
      </w:pPr>
      <w:rPr>
        <w:rFonts w:ascii="Courier New" w:hAnsi="Courier New" w:cs="Courier New" w:hint="default"/>
      </w:rPr>
    </w:lvl>
    <w:lvl w:ilvl="5" w:tplc="0C0A0005" w:tentative="1">
      <w:start w:val="1"/>
      <w:numFmt w:val="bullet"/>
      <w:lvlText w:val=""/>
      <w:lvlJc w:val="left"/>
      <w:pPr>
        <w:ind w:left="3393" w:hanging="360"/>
      </w:pPr>
      <w:rPr>
        <w:rFonts w:ascii="Wingdings" w:hAnsi="Wingdings" w:hint="default"/>
      </w:rPr>
    </w:lvl>
    <w:lvl w:ilvl="6" w:tplc="0C0A0001" w:tentative="1">
      <w:start w:val="1"/>
      <w:numFmt w:val="bullet"/>
      <w:lvlText w:val=""/>
      <w:lvlJc w:val="left"/>
      <w:pPr>
        <w:ind w:left="4113" w:hanging="360"/>
      </w:pPr>
      <w:rPr>
        <w:rFonts w:ascii="Symbol" w:hAnsi="Symbol" w:hint="default"/>
      </w:rPr>
    </w:lvl>
    <w:lvl w:ilvl="7" w:tplc="0C0A0003" w:tentative="1">
      <w:start w:val="1"/>
      <w:numFmt w:val="bullet"/>
      <w:lvlText w:val="o"/>
      <w:lvlJc w:val="left"/>
      <w:pPr>
        <w:ind w:left="4833" w:hanging="360"/>
      </w:pPr>
      <w:rPr>
        <w:rFonts w:ascii="Courier New" w:hAnsi="Courier New" w:cs="Courier New" w:hint="default"/>
      </w:rPr>
    </w:lvl>
    <w:lvl w:ilvl="8" w:tplc="0C0A0005" w:tentative="1">
      <w:start w:val="1"/>
      <w:numFmt w:val="bullet"/>
      <w:lvlText w:val=""/>
      <w:lvlJc w:val="left"/>
      <w:pPr>
        <w:ind w:left="5553" w:hanging="360"/>
      </w:pPr>
      <w:rPr>
        <w:rFonts w:ascii="Wingdings" w:hAnsi="Wingdings" w:hint="default"/>
      </w:rPr>
    </w:lvl>
  </w:abstractNum>
  <w:num w:numId="1">
    <w:abstractNumId w:val="0"/>
  </w:num>
  <w:num w:numId="2">
    <w:abstractNumId w:val="3"/>
  </w:num>
  <w:num w:numId="3">
    <w:abstractNumId w:val="2"/>
  </w:num>
  <w:num w:numId="4">
    <w:abstractNumId w:val="4"/>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0B89"/>
    <w:rsid w:val="00001A68"/>
    <w:rsid w:val="0001139B"/>
    <w:rsid w:val="00017B67"/>
    <w:rsid w:val="00081E36"/>
    <w:rsid w:val="000B7BBF"/>
    <w:rsid w:val="000E46AE"/>
    <w:rsid w:val="0011024D"/>
    <w:rsid w:val="00116B22"/>
    <w:rsid w:val="00156EE4"/>
    <w:rsid w:val="00165998"/>
    <w:rsid w:val="001961D8"/>
    <w:rsid w:val="001A770F"/>
    <w:rsid w:val="001A7BE6"/>
    <w:rsid w:val="001B2E89"/>
    <w:rsid w:val="001C28BD"/>
    <w:rsid w:val="001C6D76"/>
    <w:rsid w:val="001D25A2"/>
    <w:rsid w:val="001E1211"/>
    <w:rsid w:val="001F6700"/>
    <w:rsid w:val="002060CE"/>
    <w:rsid w:val="00215A79"/>
    <w:rsid w:val="00217778"/>
    <w:rsid w:val="0022699E"/>
    <w:rsid w:val="00270983"/>
    <w:rsid w:val="002A041A"/>
    <w:rsid w:val="002C046E"/>
    <w:rsid w:val="002D0141"/>
    <w:rsid w:val="002D644B"/>
    <w:rsid w:val="00311B97"/>
    <w:rsid w:val="0031237E"/>
    <w:rsid w:val="00344B95"/>
    <w:rsid w:val="003477BF"/>
    <w:rsid w:val="00352991"/>
    <w:rsid w:val="00352AB1"/>
    <w:rsid w:val="00354067"/>
    <w:rsid w:val="00377F36"/>
    <w:rsid w:val="0038772F"/>
    <w:rsid w:val="00387740"/>
    <w:rsid w:val="00394830"/>
    <w:rsid w:val="003B4259"/>
    <w:rsid w:val="003C153F"/>
    <w:rsid w:val="003D2B2C"/>
    <w:rsid w:val="003D69BB"/>
    <w:rsid w:val="003F0728"/>
    <w:rsid w:val="00402F2B"/>
    <w:rsid w:val="00405783"/>
    <w:rsid w:val="0040777F"/>
    <w:rsid w:val="00422AD5"/>
    <w:rsid w:val="00426BFA"/>
    <w:rsid w:val="00431551"/>
    <w:rsid w:val="0043556F"/>
    <w:rsid w:val="00463F17"/>
    <w:rsid w:val="00465790"/>
    <w:rsid w:val="00476829"/>
    <w:rsid w:val="00484650"/>
    <w:rsid w:val="00486A3D"/>
    <w:rsid w:val="00497D3A"/>
    <w:rsid w:val="004B5C81"/>
    <w:rsid w:val="004B64BB"/>
    <w:rsid w:val="004C1C02"/>
    <w:rsid w:val="004E5CBE"/>
    <w:rsid w:val="00526F33"/>
    <w:rsid w:val="00534F33"/>
    <w:rsid w:val="00552F84"/>
    <w:rsid w:val="005750DC"/>
    <w:rsid w:val="00584B16"/>
    <w:rsid w:val="00590965"/>
    <w:rsid w:val="00592080"/>
    <w:rsid w:val="00594654"/>
    <w:rsid w:val="005A4211"/>
    <w:rsid w:val="005B196C"/>
    <w:rsid w:val="005B3E8C"/>
    <w:rsid w:val="005C2F4C"/>
    <w:rsid w:val="005C7E56"/>
    <w:rsid w:val="005D073B"/>
    <w:rsid w:val="00610D75"/>
    <w:rsid w:val="00615E22"/>
    <w:rsid w:val="006342FB"/>
    <w:rsid w:val="0065714F"/>
    <w:rsid w:val="00662D5A"/>
    <w:rsid w:val="00675E97"/>
    <w:rsid w:val="0068242B"/>
    <w:rsid w:val="00696FB1"/>
    <w:rsid w:val="006D0135"/>
    <w:rsid w:val="006E227A"/>
    <w:rsid w:val="006E2F09"/>
    <w:rsid w:val="006E6E3B"/>
    <w:rsid w:val="006F3B2E"/>
    <w:rsid w:val="00702F3D"/>
    <w:rsid w:val="00734D3C"/>
    <w:rsid w:val="00736260"/>
    <w:rsid w:val="00755485"/>
    <w:rsid w:val="00760C9E"/>
    <w:rsid w:val="007D62EE"/>
    <w:rsid w:val="007E5ECF"/>
    <w:rsid w:val="007E6226"/>
    <w:rsid w:val="007F31B5"/>
    <w:rsid w:val="007F5050"/>
    <w:rsid w:val="008065E9"/>
    <w:rsid w:val="00806C7D"/>
    <w:rsid w:val="0081130E"/>
    <w:rsid w:val="0081230E"/>
    <w:rsid w:val="008125A8"/>
    <w:rsid w:val="00812A83"/>
    <w:rsid w:val="008237F8"/>
    <w:rsid w:val="00837438"/>
    <w:rsid w:val="008B6278"/>
    <w:rsid w:val="008D18A9"/>
    <w:rsid w:val="008E0B4A"/>
    <w:rsid w:val="008E1509"/>
    <w:rsid w:val="008F4980"/>
    <w:rsid w:val="00900284"/>
    <w:rsid w:val="00903FC8"/>
    <w:rsid w:val="00940077"/>
    <w:rsid w:val="0094746C"/>
    <w:rsid w:val="00960FE6"/>
    <w:rsid w:val="009735FD"/>
    <w:rsid w:val="0097525B"/>
    <w:rsid w:val="00977C1D"/>
    <w:rsid w:val="00977CA2"/>
    <w:rsid w:val="009926A2"/>
    <w:rsid w:val="009A1425"/>
    <w:rsid w:val="009A6F8F"/>
    <w:rsid w:val="009B1C30"/>
    <w:rsid w:val="009B6D8A"/>
    <w:rsid w:val="009C2974"/>
    <w:rsid w:val="009D0824"/>
    <w:rsid w:val="009D2FAF"/>
    <w:rsid w:val="009E2FFC"/>
    <w:rsid w:val="00A16995"/>
    <w:rsid w:val="00A277B2"/>
    <w:rsid w:val="00A502EE"/>
    <w:rsid w:val="00A50D64"/>
    <w:rsid w:val="00A5130E"/>
    <w:rsid w:val="00A62C48"/>
    <w:rsid w:val="00A63905"/>
    <w:rsid w:val="00B15F90"/>
    <w:rsid w:val="00B17B40"/>
    <w:rsid w:val="00B33B56"/>
    <w:rsid w:val="00B4147D"/>
    <w:rsid w:val="00B72411"/>
    <w:rsid w:val="00B81A9E"/>
    <w:rsid w:val="00B92AE7"/>
    <w:rsid w:val="00BA1E21"/>
    <w:rsid w:val="00BA3E00"/>
    <w:rsid w:val="00BC5250"/>
    <w:rsid w:val="00BC6A00"/>
    <w:rsid w:val="00BD3090"/>
    <w:rsid w:val="00BE40F5"/>
    <w:rsid w:val="00BF5892"/>
    <w:rsid w:val="00C02C43"/>
    <w:rsid w:val="00C14CB6"/>
    <w:rsid w:val="00C25A89"/>
    <w:rsid w:val="00C359DA"/>
    <w:rsid w:val="00C467E7"/>
    <w:rsid w:val="00C51538"/>
    <w:rsid w:val="00C8575E"/>
    <w:rsid w:val="00CB650A"/>
    <w:rsid w:val="00CD3EC7"/>
    <w:rsid w:val="00CD62E0"/>
    <w:rsid w:val="00CE113B"/>
    <w:rsid w:val="00CF59FE"/>
    <w:rsid w:val="00D144C7"/>
    <w:rsid w:val="00D34409"/>
    <w:rsid w:val="00D37C30"/>
    <w:rsid w:val="00D562BA"/>
    <w:rsid w:val="00D715C3"/>
    <w:rsid w:val="00D73D88"/>
    <w:rsid w:val="00D75BE4"/>
    <w:rsid w:val="00D82F90"/>
    <w:rsid w:val="00DA1C38"/>
    <w:rsid w:val="00DB29BC"/>
    <w:rsid w:val="00DC1650"/>
    <w:rsid w:val="00DC1998"/>
    <w:rsid w:val="00DC5C6D"/>
    <w:rsid w:val="00E30A82"/>
    <w:rsid w:val="00E42E6F"/>
    <w:rsid w:val="00E52194"/>
    <w:rsid w:val="00E836EA"/>
    <w:rsid w:val="00E93F1C"/>
    <w:rsid w:val="00E974BF"/>
    <w:rsid w:val="00EC3CA4"/>
    <w:rsid w:val="00EF0FAE"/>
    <w:rsid w:val="00EF3B92"/>
    <w:rsid w:val="00EF5D98"/>
    <w:rsid w:val="00F00B89"/>
    <w:rsid w:val="00F07A61"/>
    <w:rsid w:val="00F21742"/>
    <w:rsid w:val="00F31875"/>
    <w:rsid w:val="00F538E4"/>
    <w:rsid w:val="00F63CC9"/>
    <w:rsid w:val="00F708B2"/>
    <w:rsid w:val="00FB0432"/>
    <w:rsid w:val="00FE7296"/>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unhideWhenUsed/>
    <w:rsid w:val="00F00B8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00B89"/>
    <w:rPr>
      <w:lang w:val="es-PY"/>
    </w:rPr>
  </w:style>
  <w:style w:type="paragraph" w:styleId="Encabezado">
    <w:name w:val="header"/>
    <w:basedOn w:val="Normal"/>
    <w:link w:val="EncabezadoCar"/>
    <w:uiPriority w:val="99"/>
    <w:unhideWhenUsed/>
    <w:rsid w:val="00F00B89"/>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0B89"/>
    <w:rPr>
      <w:lang w:val="es-PY"/>
    </w:rPr>
  </w:style>
  <w:style w:type="paragraph" w:styleId="Prrafodelista">
    <w:name w:val="List Paragraph"/>
    <w:basedOn w:val="Normal"/>
    <w:uiPriority w:val="34"/>
    <w:qFormat/>
    <w:rsid w:val="00E42E6F"/>
    <w:pPr>
      <w:ind w:left="720"/>
      <w:contextualSpacing/>
    </w:pPr>
  </w:style>
  <w:style w:type="paragraph" w:styleId="Sinespaciado">
    <w:name w:val="No Spacing"/>
    <w:uiPriority w:val="1"/>
    <w:qFormat/>
    <w:rsid w:val="008F4980"/>
    <w:pPr>
      <w:spacing w:after="0" w:line="240" w:lineRule="auto"/>
    </w:pPr>
    <w:rPr>
      <w:lang w:val="es-PY"/>
    </w:rPr>
  </w:style>
  <w:style w:type="paragraph" w:styleId="Textodeglobo">
    <w:name w:val="Balloon Text"/>
    <w:basedOn w:val="Normal"/>
    <w:link w:val="TextodegloboCar"/>
    <w:uiPriority w:val="99"/>
    <w:semiHidden/>
    <w:unhideWhenUsed/>
    <w:rsid w:val="002A041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A041A"/>
    <w:rPr>
      <w:rFonts w:ascii="Tahoma" w:hAnsi="Tahoma" w:cs="Tahoma"/>
      <w:sz w:val="16"/>
      <w:szCs w:val="16"/>
      <w:lang w:val="es-PY"/>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unhideWhenUsed/>
    <w:rsid w:val="00F00B8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00B89"/>
    <w:rPr>
      <w:lang w:val="es-PY"/>
    </w:rPr>
  </w:style>
  <w:style w:type="paragraph" w:styleId="Encabezado">
    <w:name w:val="header"/>
    <w:basedOn w:val="Normal"/>
    <w:link w:val="EncabezadoCar"/>
    <w:uiPriority w:val="99"/>
    <w:unhideWhenUsed/>
    <w:rsid w:val="00F00B89"/>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0B89"/>
    <w:rPr>
      <w:lang w:val="es-PY"/>
    </w:rPr>
  </w:style>
  <w:style w:type="paragraph" w:styleId="Prrafodelista">
    <w:name w:val="List Paragraph"/>
    <w:basedOn w:val="Normal"/>
    <w:uiPriority w:val="34"/>
    <w:qFormat/>
    <w:rsid w:val="00E42E6F"/>
    <w:pPr>
      <w:ind w:left="720"/>
      <w:contextualSpacing/>
    </w:pPr>
  </w:style>
  <w:style w:type="paragraph" w:styleId="Sinespaciado">
    <w:name w:val="No Spacing"/>
    <w:uiPriority w:val="1"/>
    <w:qFormat/>
    <w:rsid w:val="008F4980"/>
    <w:pPr>
      <w:spacing w:after="0" w:line="240" w:lineRule="auto"/>
    </w:pPr>
    <w:rPr>
      <w:lang w:val="es-PY"/>
    </w:rPr>
  </w:style>
  <w:style w:type="paragraph" w:styleId="Textodeglobo">
    <w:name w:val="Balloon Text"/>
    <w:basedOn w:val="Normal"/>
    <w:link w:val="TextodegloboCar"/>
    <w:uiPriority w:val="99"/>
    <w:semiHidden/>
    <w:unhideWhenUsed/>
    <w:rsid w:val="002A041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A041A"/>
    <w:rPr>
      <w:rFonts w:ascii="Tahoma" w:hAnsi="Tahoma" w:cs="Tahoma"/>
      <w:sz w:val="16"/>
      <w:szCs w:val="16"/>
      <w:lang w:val="es-PY"/>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3678246">
      <w:bodyDiv w:val="1"/>
      <w:marLeft w:val="0"/>
      <w:marRight w:val="0"/>
      <w:marTop w:val="0"/>
      <w:marBottom w:val="0"/>
      <w:divBdr>
        <w:top w:val="none" w:sz="0" w:space="0" w:color="auto"/>
        <w:left w:val="none" w:sz="0" w:space="0" w:color="auto"/>
        <w:bottom w:val="none" w:sz="0" w:space="0" w:color="auto"/>
        <w:right w:val="none" w:sz="0" w:space="0" w:color="auto"/>
      </w:divBdr>
    </w:div>
    <w:div w:id="753478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F64757-66FB-4C56-901D-65C323A28D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27</Pages>
  <Words>8333</Words>
  <Characters>45836</Characters>
  <Application>Microsoft Office Word</Application>
  <DocSecurity>0</DocSecurity>
  <Lines>381</Lines>
  <Paragraphs>108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54061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carlito</dc:creator>
  <cp:lastModifiedBy>usuario muni 1</cp:lastModifiedBy>
  <cp:revision>6</cp:revision>
  <cp:lastPrinted>2017-04-06T11:52:00Z</cp:lastPrinted>
  <dcterms:created xsi:type="dcterms:W3CDTF">2017-04-06T11:55:00Z</dcterms:created>
  <dcterms:modified xsi:type="dcterms:W3CDTF">2017-04-11T13:49:00Z</dcterms:modified>
</cp:coreProperties>
</file>