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A22" w:rsidRDefault="00B823FE" w:rsidP="00B823F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left="431"/>
      </w:pPr>
      <w:r>
        <w:rPr>
          <w:rFonts w:ascii="Times New Roman" w:eastAsia="Times New Roman" w:hAnsi="Times New Roman"/>
          <w:b/>
          <w:sz w:val="24"/>
          <w:szCs w:val="20"/>
          <w:lang w:val="es-ES" w:eastAsia="es-ES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es-ES" w:eastAsia="es-ES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es-ES" w:eastAsia="es-ES"/>
        </w:rPr>
        <w:tab/>
      </w:r>
      <w:r>
        <w:rPr>
          <w:rFonts w:ascii="Times New Roman" w:eastAsia="Times New Roman" w:hAnsi="Times New Roman"/>
          <w:b/>
          <w:sz w:val="24"/>
          <w:szCs w:val="20"/>
          <w:lang w:val="es-ES" w:eastAsia="es-ES"/>
        </w:rPr>
        <w:tab/>
      </w:r>
      <w:r w:rsidR="00F64A22">
        <w:rPr>
          <w:rFonts w:ascii="Times New Roman" w:eastAsia="Times New Roman" w:hAnsi="Times New Roman"/>
          <w:b/>
          <w:sz w:val="24"/>
          <w:szCs w:val="20"/>
          <w:lang w:val="es-ES" w:eastAsia="es-ES"/>
        </w:rPr>
        <w:t xml:space="preserve"> ORDEN DE COMPRA</w:t>
      </w:r>
      <w:r w:rsidR="00F64A22">
        <w:rPr>
          <w:rFonts w:eastAsia="Times New Roman"/>
          <w:sz w:val="16"/>
          <w:szCs w:val="16"/>
          <w:lang w:val="es-ES" w:eastAsia="es-ES"/>
        </w:rPr>
        <w:t xml:space="preserve"> </w:t>
      </w:r>
      <w:r w:rsidR="00F64A22">
        <w:rPr>
          <w:rFonts w:eastAsia="Times New Roman"/>
          <w:sz w:val="16"/>
          <w:szCs w:val="16"/>
          <w:lang w:val="es-ES" w:eastAsia="es-ES"/>
        </w:rPr>
        <w:fldChar w:fldCharType="begin"/>
      </w:r>
      <w:r w:rsidR="00F64A22">
        <w:rPr>
          <w:rFonts w:eastAsia="Times New Roman"/>
          <w:sz w:val="16"/>
          <w:szCs w:val="16"/>
          <w:lang w:val="es-ES" w:eastAsia="es-ES"/>
        </w:rPr>
        <w:instrText xml:space="preserve"> LINK Excel.Sheet.12 "D:\\documentos\\U O C\\EJERCICIO 2013\\ORDEN DE COMPRA CD_Bienes-Servicios.xlsx" CERRADO!F1C1:F44C11 \a \f 5 \h  \* MERGEFORMAT </w:instrText>
      </w:r>
      <w:r w:rsidR="00F64A22">
        <w:rPr>
          <w:rFonts w:eastAsia="Times New Roman"/>
          <w:sz w:val="16"/>
          <w:szCs w:val="16"/>
          <w:lang w:val="es-ES" w:eastAsia="es-ES"/>
        </w:rPr>
        <w:fldChar w:fldCharType="separate"/>
      </w:r>
    </w:p>
    <w:tbl>
      <w:tblPr>
        <w:tblStyle w:val="Tablaconcuadrcula"/>
        <w:tblW w:w="9832" w:type="dxa"/>
        <w:tblLook w:val="04A0" w:firstRow="1" w:lastRow="0" w:firstColumn="1" w:lastColumn="0" w:noHBand="0" w:noVBand="1"/>
      </w:tblPr>
      <w:tblGrid>
        <w:gridCol w:w="848"/>
        <w:gridCol w:w="697"/>
        <w:gridCol w:w="1795"/>
        <w:gridCol w:w="776"/>
        <w:gridCol w:w="1239"/>
        <w:gridCol w:w="1171"/>
        <w:gridCol w:w="449"/>
        <w:gridCol w:w="540"/>
        <w:gridCol w:w="886"/>
        <w:gridCol w:w="1431"/>
      </w:tblGrid>
      <w:tr w:rsidR="00F64A22" w:rsidTr="00F64A22">
        <w:trPr>
          <w:trHeight w:val="195"/>
        </w:trPr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FACULTAD DE CIENCIAS Y TECNOLOGIAS</w:t>
            </w:r>
          </w:p>
        </w:tc>
        <w:tc>
          <w:tcPr>
            <w:tcW w:w="5061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ORDEN DE COMPR</w:t>
            </w:r>
            <w:r w:rsidR="00300003"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A DE BIENES/SERVICIOS N° XX</w:t>
            </w:r>
            <w:r w:rsidR="00484995"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/2017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74485D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O.C. Institucional Nº </w:t>
            </w:r>
            <w:r w:rsidR="00300003"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XX</w:t>
            </w:r>
          </w:p>
        </w:tc>
      </w:tr>
      <w:tr w:rsidR="00F64A22" w:rsidTr="00F64A22">
        <w:trPr>
          <w:trHeight w:val="19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</w:tr>
      <w:tr w:rsidR="00F64A22" w:rsidTr="00F64A22">
        <w:trPr>
          <w:trHeight w:val="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Nivel de Entidad:</w:t>
            </w:r>
          </w:p>
        </w:tc>
        <w:tc>
          <w:tcPr>
            <w:tcW w:w="5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28 - UNIVERSIDADES NACIONALES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 w:rsidP="0030000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F</w:t>
            </w:r>
            <w:r w:rsidR="00B823FE"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ech</w:t>
            </w:r>
            <w:r w:rsidR="00BE503E"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a de Emisión  :   </w:t>
            </w:r>
          </w:p>
        </w:tc>
      </w:tr>
      <w:tr w:rsidR="00F64A22" w:rsidTr="00F64A22">
        <w:trPr>
          <w:trHeight w:val="9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Entidad:</w:t>
            </w:r>
          </w:p>
        </w:tc>
        <w:tc>
          <w:tcPr>
            <w:tcW w:w="8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FACULTAD DE CIENCIAS Y TECNOLOGIA - UNC@</w:t>
            </w:r>
          </w:p>
        </w:tc>
      </w:tr>
      <w:tr w:rsidR="00F64A22" w:rsidTr="00F64A22">
        <w:trPr>
          <w:trHeight w:val="9"/>
        </w:trPr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Unidad Compradora (Código SICP) </w:t>
            </w:r>
          </w:p>
        </w:tc>
        <w:tc>
          <w:tcPr>
            <w:tcW w:w="6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1710</w:t>
            </w:r>
          </w:p>
        </w:tc>
      </w:tr>
      <w:tr w:rsidR="00F64A22" w:rsidTr="00F64A22">
        <w:trPr>
          <w:trHeight w:val="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ID del Llamado:</w:t>
            </w:r>
          </w:p>
        </w:tc>
        <w:tc>
          <w:tcPr>
            <w:tcW w:w="2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Tipo de Procedimiento:</w:t>
            </w:r>
          </w:p>
        </w:tc>
        <w:tc>
          <w:tcPr>
            <w:tcW w:w="33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center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CONTRATACIÓN DIRECTA</w:t>
            </w:r>
          </w:p>
        </w:tc>
      </w:tr>
      <w:tr w:rsidR="00F64A22" w:rsidTr="00F64A22">
        <w:trPr>
          <w:trHeight w:val="9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 w:rsidP="0030000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Descripción </w:t>
            </w:r>
            <w:r w:rsidR="00B823FE"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del Llamado:   </w:t>
            </w:r>
          </w:p>
        </w:tc>
      </w:tr>
      <w:tr w:rsidR="00F64A22" w:rsidTr="00F64A22">
        <w:trPr>
          <w:trHeight w:val="9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Proveedor: </w:t>
            </w:r>
          </w:p>
        </w:tc>
        <w:tc>
          <w:tcPr>
            <w:tcW w:w="54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RUC: 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</w:tr>
      <w:tr w:rsidR="00F64A22" w:rsidTr="00F64A22">
        <w:trPr>
          <w:trHeight w:val="13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La presente orden tiene por objeto la entrega de los bienes que se detallan a continuación así como los precios unitarios y totales:</w:t>
            </w:r>
          </w:p>
        </w:tc>
      </w:tr>
      <w:tr w:rsidR="00F64A22" w:rsidTr="00F64A22">
        <w:trPr>
          <w:trHeight w:val="19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N° ORDEN</w:t>
            </w:r>
          </w:p>
        </w:tc>
        <w:tc>
          <w:tcPr>
            <w:tcW w:w="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N° de ÍTEM / LOTE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DESCRIPCIÓN DE LOS BIENES</w:t>
            </w:r>
          </w:p>
        </w:tc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UNIDAD DE MEDIDA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MARCA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PROCEDENCIA</w:t>
            </w:r>
          </w:p>
        </w:tc>
        <w:tc>
          <w:tcPr>
            <w:tcW w:w="9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CANTIDAD</w:t>
            </w:r>
          </w:p>
        </w:tc>
        <w:tc>
          <w:tcPr>
            <w:tcW w:w="8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PRECIO UNITARIO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MONTO</w:t>
            </w:r>
          </w:p>
        </w:tc>
      </w:tr>
      <w:tr w:rsidR="00F64A22" w:rsidTr="00F64A22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</w:p>
        </w:tc>
      </w:tr>
      <w:tr w:rsidR="00F64A22" w:rsidTr="00300003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 w:rsidP="00B3419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300003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 w:rsidP="00B3419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300003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 w:rsidP="00B3419A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300003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300003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F64A22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F64A22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F64A22">
        <w:trPr>
          <w:trHeight w:val="10"/>
        </w:trPr>
        <w:tc>
          <w:tcPr>
            <w:tcW w:w="6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TOTAL 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300003" w:rsidP="0030000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 </w:t>
            </w:r>
          </w:p>
        </w:tc>
      </w:tr>
      <w:tr w:rsidR="00F64A22" w:rsidTr="00F64A22">
        <w:trPr>
          <w:trHeight w:val="10"/>
        </w:trPr>
        <w:tc>
          <w:tcPr>
            <w:tcW w:w="1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SON GUARANÍES:</w:t>
            </w:r>
          </w:p>
        </w:tc>
        <w:tc>
          <w:tcPr>
            <w:tcW w:w="82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 w:rsidP="0030000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 </w:t>
            </w:r>
            <w:r w:rsidR="00484995">
              <w:rPr>
                <w:rFonts w:eastAsia="Times New Roman"/>
                <w:sz w:val="16"/>
                <w:szCs w:val="16"/>
                <w:lang w:eastAsia="es-ES"/>
              </w:rPr>
              <w:t xml:space="preserve"> </w:t>
            </w:r>
          </w:p>
        </w:tc>
      </w:tr>
      <w:tr w:rsidR="00BE503E" w:rsidTr="00C72EB4">
        <w:trPr>
          <w:trHeight w:val="16"/>
        </w:trPr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E503E" w:rsidRDefault="00BE503E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VIGENCIA DE LA ORDEN DE COMPRA </w:t>
            </w:r>
          </w:p>
        </w:tc>
        <w:tc>
          <w:tcPr>
            <w:tcW w:w="6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E503E" w:rsidRDefault="00BE503E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la vigencia del contrato u orden de compra será hasta el cumplimiento total de las obligaciones</w:t>
            </w:r>
          </w:p>
        </w:tc>
      </w:tr>
      <w:tr w:rsidR="00F64A22" w:rsidTr="00F64A22">
        <w:trPr>
          <w:trHeight w:val="10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PLAZO DE ENTREGA Y/O CUMPLIMIENTO :</w:t>
            </w:r>
            <w:r w:rsidR="00C17746">
              <w:rPr>
                <w:rFonts w:eastAsia="Times New Roman"/>
                <w:sz w:val="16"/>
                <w:szCs w:val="16"/>
                <w:lang w:eastAsia="es-ES"/>
              </w:rPr>
              <w:t xml:space="preserve"> 5 DIAS A CORRIDOS APARTIR DEL DIA DE RECEPCION DE LA ORDEN DE COMPRA</w:t>
            </w:r>
          </w:p>
        </w:tc>
      </w:tr>
      <w:tr w:rsidR="00F64A22" w:rsidTr="00F64A22">
        <w:trPr>
          <w:trHeight w:val="10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LUGAR DE ENTREGA:</w:t>
            </w:r>
            <w:r w:rsidR="00C17746">
              <w:rPr>
                <w:rFonts w:eastAsia="Times New Roman"/>
                <w:sz w:val="16"/>
                <w:szCs w:val="16"/>
                <w:lang w:eastAsia="es-ES"/>
              </w:rPr>
              <w:t xml:space="preserve"> oficina de la </w:t>
            </w:r>
            <w:proofErr w:type="spellStart"/>
            <w:r w:rsidR="00C17746">
              <w:rPr>
                <w:rFonts w:eastAsia="Times New Roman"/>
                <w:sz w:val="16"/>
                <w:szCs w:val="16"/>
                <w:lang w:eastAsia="es-ES"/>
              </w:rPr>
              <w:t>FCyT</w:t>
            </w:r>
            <w:proofErr w:type="spellEnd"/>
            <w:r w:rsidR="00C17746">
              <w:rPr>
                <w:rFonts w:eastAsia="Times New Roman"/>
                <w:sz w:val="16"/>
                <w:szCs w:val="16"/>
                <w:lang w:eastAsia="es-ES"/>
              </w:rPr>
              <w:t>-UNC@</w:t>
            </w:r>
          </w:p>
        </w:tc>
      </w:tr>
      <w:tr w:rsidR="00F64A22" w:rsidTr="00F64A22">
        <w:trPr>
          <w:trHeight w:val="22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La Contratante se compromete a pagar al Proveedor como contrapartida del suministro de los bienes y servicios y la subsanación de sus defectos, el precio la Orden de Compra o las sumas que resulten pagaderas de conformidad con lo dispuesto en la Carta de Invitación y sus Anexos.</w:t>
            </w:r>
          </w:p>
        </w:tc>
      </w:tr>
      <w:tr w:rsidR="00F64A22" w:rsidTr="00F64A22">
        <w:trPr>
          <w:trHeight w:val="15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Anticipo: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C17746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i/>
                <w:i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i/>
                <w:iCs/>
                <w:sz w:val="16"/>
                <w:szCs w:val="16"/>
                <w:lang w:eastAsia="es-ES"/>
              </w:rPr>
              <w:t>[</w:t>
            </w:r>
            <w:r w:rsidR="00F64A22">
              <w:rPr>
                <w:rFonts w:eastAsia="Times New Roman"/>
                <w:i/>
                <w:iCs/>
                <w:sz w:val="16"/>
                <w:szCs w:val="16"/>
                <w:lang w:eastAsia="es-ES"/>
              </w:rPr>
              <w:t>NO]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Porcentaje:</w:t>
            </w:r>
            <w:r w:rsidR="00C17746">
              <w:rPr>
                <w:rFonts w:eastAsia="Times New Roman"/>
                <w:sz w:val="16"/>
                <w:szCs w:val="16"/>
                <w:lang w:eastAsia="es-ES"/>
              </w:rPr>
              <w:t>--------------</w:t>
            </w:r>
          </w:p>
        </w:tc>
        <w:tc>
          <w:tcPr>
            <w:tcW w:w="649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[En caso afirmativo indicar:] El proveedor deberá presentar una Garantía de Anticipo del 100% del valor del monto anticipado en forma previa al cobro del mismo.</w:t>
            </w:r>
          </w:p>
        </w:tc>
      </w:tr>
      <w:tr w:rsidR="00F64A22" w:rsidTr="00F64A22">
        <w:trPr>
          <w:trHeight w:val="12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 xml:space="preserve">La administración del contrato estará a cargo de: </w:t>
            </w:r>
            <w:r w:rsidR="00BE503E">
              <w:rPr>
                <w:rFonts w:eastAsia="Times New Roman"/>
                <w:sz w:val="16"/>
                <w:szCs w:val="16"/>
                <w:lang w:eastAsia="es-ES"/>
              </w:rPr>
              <w:t>Departamento de Patrimonio</w:t>
            </w:r>
          </w:p>
        </w:tc>
      </w:tr>
      <w:tr w:rsidR="00F64A22" w:rsidTr="00F64A22">
        <w:trPr>
          <w:trHeight w:val="53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      </w:r>
            <w:r>
              <w:rPr>
                <w:rFonts w:eastAsia="Times New Roman"/>
                <w:sz w:val="16"/>
                <w:szCs w:val="16"/>
                <w:lang w:eastAsia="es-ES"/>
              </w:rPr>
              <w:br/>
              <w:t>La rescisión del contrato o la aplicación de multas por encima del porcentaje de la Garantía de Cumplimiento del Contrato deberá comunicarse a la DNCP a los fines previstos en el artículo 72 de la Ley N° 2051/03 “De Contrataciones Públicas”.</w:t>
            </w:r>
          </w:p>
        </w:tc>
      </w:tr>
      <w:tr w:rsidR="00F64A22" w:rsidTr="00F64A22">
        <w:trPr>
          <w:trHeight w:val="22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La garantía para el fiel cumplimiento del contrato se regirá por lo establecido en  la Carta de Invitación y sus anexos, la cual se presentará a más tardar dentro de los 10 (días) calendarios siguientes a la firma del contrato. La garantía de fiel cumplimiento debe ser equivalente al __</w:t>
            </w:r>
            <w:r w:rsidR="00B823FE">
              <w:rPr>
                <w:rFonts w:eastAsia="Times New Roman"/>
                <w:sz w:val="16"/>
                <w:szCs w:val="16"/>
                <w:lang w:eastAsia="es-ES"/>
              </w:rPr>
              <w:t>5</w:t>
            </w:r>
            <w:r>
              <w:rPr>
                <w:rFonts w:eastAsia="Times New Roman"/>
                <w:sz w:val="16"/>
                <w:szCs w:val="16"/>
                <w:lang w:eastAsia="es-ES"/>
              </w:rPr>
              <w:t>___% del monto total adjudicado.</w:t>
            </w:r>
          </w:p>
        </w:tc>
      </w:tr>
      <w:tr w:rsidR="00F64A22" w:rsidTr="00F64A22">
        <w:trPr>
          <w:trHeight w:val="12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El precio está sujeto a ajustes en los términos previstos en la Carta de Invitación y sus Anexos.</w:t>
            </w:r>
          </w:p>
        </w:tc>
      </w:tr>
      <w:tr w:rsidR="00F64A22" w:rsidTr="00F64A22">
        <w:trPr>
          <w:trHeight w:val="38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      </w:r>
          </w:p>
        </w:tc>
      </w:tr>
      <w:tr w:rsidR="00F64A22" w:rsidTr="00F64A22">
        <w:trPr>
          <w:trHeight w:val="18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Cualquier diferencia que surja durante la ejecución de los Contratos  se dirimirá conforme las reglas establecidas en la legislación aplicable y las partes se someten a la jurisdicción de los Tribunales de la República.</w:t>
            </w:r>
          </w:p>
        </w:tc>
      </w:tr>
      <w:tr w:rsidR="00F64A22" w:rsidTr="00F64A22">
        <w:trPr>
          <w:trHeight w:val="9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LÍNEA PRESUPUESTARIA:</w:t>
            </w:r>
          </w:p>
        </w:tc>
      </w:tr>
      <w:tr w:rsidR="00F64A22" w:rsidTr="00F64A22">
        <w:trPr>
          <w:trHeight w:val="1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Año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Tipo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Programa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 xml:space="preserve">S. </w:t>
            </w:r>
            <w:proofErr w:type="spellStart"/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Prog</w:t>
            </w:r>
            <w:proofErr w:type="spellEnd"/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Proyecto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S.O.G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F.F.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O.F.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Dpto.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s-ES"/>
              </w:rPr>
              <w:t>Monto</w:t>
            </w:r>
          </w:p>
        </w:tc>
      </w:tr>
      <w:tr w:rsidR="00F64A22" w:rsidTr="00F64A22">
        <w:trPr>
          <w:trHeight w:val="8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74485D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 2017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D163CD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D163CD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8F5BD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540</w:t>
            </w:r>
            <w:bookmarkStart w:id="0" w:name="_GoBack"/>
            <w:bookmarkEnd w:id="0"/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30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1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5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D163CD">
        <w:trPr>
          <w:trHeight w:val="70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/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/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/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/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/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Total:</w:t>
            </w:r>
          </w:p>
        </w:tc>
        <w:tc>
          <w:tcPr>
            <w:tcW w:w="2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 w:rsidP="0030000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 </w:t>
            </w:r>
            <w:r w:rsidR="00484995">
              <w:rPr>
                <w:rFonts w:eastAsia="Times New Roman"/>
                <w:sz w:val="16"/>
                <w:szCs w:val="16"/>
                <w:lang w:eastAsia="es-ES"/>
              </w:rPr>
              <w:t xml:space="preserve">                   </w:t>
            </w:r>
          </w:p>
        </w:tc>
      </w:tr>
      <w:tr w:rsidR="00F64A22" w:rsidTr="00F64A22">
        <w:trPr>
          <w:trHeight w:val="195"/>
        </w:trPr>
        <w:tc>
          <w:tcPr>
            <w:tcW w:w="33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 </w:t>
            </w:r>
          </w:p>
        </w:tc>
        <w:tc>
          <w:tcPr>
            <w:tcW w:w="363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Pr="00D163CD" w:rsidRDefault="00D163CD" w:rsidP="00300003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 xml:space="preserve">              </w:t>
            </w:r>
          </w:p>
        </w:tc>
        <w:tc>
          <w:tcPr>
            <w:tcW w:w="28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 </w:t>
            </w:r>
          </w:p>
        </w:tc>
      </w:tr>
      <w:tr w:rsidR="00F64A22" w:rsidTr="00F64A22">
        <w:trPr>
          <w:trHeight w:val="19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4A22" w:rsidRDefault="00F64A22">
            <w:pPr>
              <w:rPr>
                <w:rFonts w:eastAsia="Times New Roman"/>
                <w:sz w:val="16"/>
                <w:szCs w:val="16"/>
                <w:lang w:eastAsia="es-ES"/>
              </w:rPr>
            </w:pPr>
          </w:p>
        </w:tc>
      </w:tr>
      <w:tr w:rsidR="00F64A22" w:rsidTr="00F64A22">
        <w:trPr>
          <w:trHeight w:val="10"/>
        </w:trPr>
        <w:tc>
          <w:tcPr>
            <w:tcW w:w="3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FIRMA PROVEEDOR</w:t>
            </w:r>
          </w:p>
        </w:tc>
        <w:tc>
          <w:tcPr>
            <w:tcW w:w="36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FECHA DE RECEPCIÓN DEL PROVEEDOR</w:t>
            </w:r>
          </w:p>
        </w:tc>
        <w:tc>
          <w:tcPr>
            <w:tcW w:w="2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r>
              <w:rPr>
                <w:rFonts w:eastAsia="Times New Roman"/>
                <w:sz w:val="16"/>
                <w:szCs w:val="16"/>
                <w:lang w:eastAsia="es-ES"/>
              </w:rPr>
              <w:t>FIRMA POR LA ENTIDAD</w:t>
            </w:r>
          </w:p>
        </w:tc>
      </w:tr>
      <w:tr w:rsidR="00F64A22" w:rsidTr="00F64A22">
        <w:trPr>
          <w:trHeight w:val="18"/>
        </w:trPr>
        <w:tc>
          <w:tcPr>
            <w:tcW w:w="983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A22" w:rsidRDefault="00F64A22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jc w:val="both"/>
              <w:rPr>
                <w:rFonts w:eastAsia="Times New Roman"/>
                <w:sz w:val="16"/>
                <w:szCs w:val="16"/>
                <w:lang w:eastAsia="es-ES"/>
              </w:rPr>
            </w:pPr>
            <w:proofErr w:type="spellStart"/>
            <w:r>
              <w:rPr>
                <w:rFonts w:eastAsia="Times New Roman"/>
                <w:sz w:val="16"/>
                <w:szCs w:val="16"/>
                <w:lang w:eastAsia="es-ES"/>
              </w:rPr>
              <w:t>Obs</w:t>
            </w:r>
            <w:proofErr w:type="spellEnd"/>
            <w:r>
              <w:rPr>
                <w:rFonts w:eastAsia="Times New Roman"/>
                <w:sz w:val="16"/>
                <w:szCs w:val="16"/>
                <w:lang w:eastAsia="es-ES"/>
              </w:rPr>
              <w:t>.  1. Todos los cuadros del presente documento, a los efectos de su validez, deben ser debidamente llenados y firmados, según corresponda.</w:t>
            </w:r>
          </w:p>
        </w:tc>
      </w:tr>
    </w:tbl>
    <w:p w:rsidR="00F64A22" w:rsidRDefault="00F64A22" w:rsidP="00F64A22">
      <w:pPr>
        <w:spacing w:after="0" w:line="240" w:lineRule="auto"/>
        <w:jc w:val="center"/>
        <w:rPr>
          <w:rFonts w:eastAsia="Times New Roman"/>
          <w:sz w:val="16"/>
          <w:szCs w:val="16"/>
          <w:lang w:val="es-ES" w:eastAsia="es-ES"/>
        </w:rPr>
      </w:pPr>
      <w:r>
        <w:rPr>
          <w:rFonts w:eastAsia="Times New Roman"/>
          <w:sz w:val="16"/>
          <w:szCs w:val="16"/>
          <w:lang w:val="es-ES" w:eastAsia="es-ES"/>
        </w:rPr>
        <w:fldChar w:fldCharType="end"/>
      </w:r>
    </w:p>
    <w:p w:rsidR="00F64A22" w:rsidRDefault="00F64A22" w:rsidP="00F64A22">
      <w:pPr>
        <w:spacing w:after="0" w:line="240" w:lineRule="auto"/>
        <w:jc w:val="both"/>
        <w:rPr>
          <w:rFonts w:eastAsia="Times New Roman"/>
          <w:sz w:val="16"/>
          <w:szCs w:val="16"/>
          <w:lang w:val="es-ES" w:eastAsia="es-ES"/>
        </w:rPr>
      </w:pPr>
    </w:p>
    <w:p w:rsidR="009D262E" w:rsidRPr="00F64A22" w:rsidRDefault="009D262E">
      <w:pPr>
        <w:rPr>
          <w:lang w:val="es-ES"/>
        </w:rPr>
      </w:pPr>
    </w:p>
    <w:sectPr w:rsidR="009D262E" w:rsidRPr="00F64A22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F73" w:rsidRDefault="00935F73" w:rsidP="00F64A22">
      <w:pPr>
        <w:spacing w:after="0" w:line="240" w:lineRule="auto"/>
      </w:pPr>
      <w:r>
        <w:separator/>
      </w:r>
    </w:p>
  </w:endnote>
  <w:endnote w:type="continuationSeparator" w:id="0">
    <w:p w:rsidR="00935F73" w:rsidRDefault="00935F73" w:rsidP="00F6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F73" w:rsidRDefault="00935F73" w:rsidP="00F64A22">
      <w:pPr>
        <w:spacing w:after="0" w:line="240" w:lineRule="auto"/>
      </w:pPr>
      <w:r>
        <w:separator/>
      </w:r>
    </w:p>
  </w:footnote>
  <w:footnote w:type="continuationSeparator" w:id="0">
    <w:p w:rsidR="00935F73" w:rsidRDefault="00935F73" w:rsidP="00F64A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A22" w:rsidRPr="00F64A22" w:rsidRDefault="0074485D" w:rsidP="00F64A22">
    <w:pPr>
      <w:tabs>
        <w:tab w:val="center" w:pos="4419"/>
        <w:tab w:val="right" w:pos="8838"/>
      </w:tabs>
      <w:spacing w:after="0" w:line="240" w:lineRule="auto"/>
      <w:jc w:val="center"/>
    </w:pPr>
    <w:r>
      <w:rPr>
        <w:rFonts w:ascii="Times New Roman" w:hAnsi="Times New Roman"/>
        <w:b/>
        <w:noProof/>
        <w:sz w:val="24"/>
        <w:lang w:val="es-ES"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-203835</wp:posOffset>
          </wp:positionH>
          <wp:positionV relativeFrom="paragraph">
            <wp:posOffset>-135255</wp:posOffset>
          </wp:positionV>
          <wp:extent cx="1012190" cy="969645"/>
          <wp:effectExtent l="0" t="0" r="0" b="1905"/>
          <wp:wrapThrough wrapText="bothSides">
            <wp:wrapPolygon edited="0">
              <wp:start x="0" y="0"/>
              <wp:lineTo x="0" y="21218"/>
              <wp:lineTo x="21139" y="21218"/>
              <wp:lineTo x="21139" y="0"/>
              <wp:lineTo x="0" y="0"/>
            </wp:wrapPolygon>
          </wp:wrapThrough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969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A7E59">
      <w:rPr>
        <w:rFonts w:ascii="Times New Roman" w:hAnsi="Times New Roman"/>
        <w:b/>
        <w:sz w:val="28"/>
      </w:rPr>
      <w:t xml:space="preserve">        </w:t>
    </w:r>
    <w:r w:rsidR="00F64A22" w:rsidRPr="00F64A22">
      <w:rPr>
        <w:rFonts w:ascii="Times New Roman" w:hAnsi="Times New Roman"/>
        <w:b/>
        <w:sz w:val="28"/>
      </w:rPr>
      <w:t>UNIVERSIDAD NACIONAL DEL CAAGUAZÚ</w:t>
    </w:r>
  </w:p>
  <w:p w:rsidR="00F64A22" w:rsidRPr="00F64A22" w:rsidRDefault="00F64A22" w:rsidP="00F64A22">
    <w:pPr>
      <w:tabs>
        <w:tab w:val="center" w:pos="4419"/>
        <w:tab w:val="right" w:pos="8838"/>
      </w:tabs>
      <w:spacing w:after="0" w:line="240" w:lineRule="auto"/>
      <w:jc w:val="center"/>
    </w:pPr>
    <w:r w:rsidRPr="00F64A22">
      <w:rPr>
        <w:rFonts w:ascii="Times New Roman" w:hAnsi="Times New Roman"/>
        <w:b/>
        <w:sz w:val="24"/>
      </w:rPr>
      <w:t>Sede Coronel Oviedo</w:t>
    </w:r>
  </w:p>
  <w:p w:rsidR="00F64A22" w:rsidRPr="00F64A22" w:rsidRDefault="00F64A22" w:rsidP="00F64A22">
    <w:pPr>
      <w:tabs>
        <w:tab w:val="center" w:pos="4419"/>
        <w:tab w:val="right" w:pos="8838"/>
      </w:tabs>
      <w:spacing w:after="0" w:line="240" w:lineRule="auto"/>
      <w:jc w:val="center"/>
    </w:pPr>
    <w:r w:rsidRPr="00F64A22">
      <w:rPr>
        <w:rFonts w:ascii="Times New Roman" w:hAnsi="Times New Roman"/>
        <w:b/>
        <w:i/>
        <w:sz w:val="18"/>
        <w:szCs w:val="18"/>
      </w:rPr>
      <w:t>Creada por Ley Nº 3198 del 4 de Mayo de 2007.</w:t>
    </w:r>
  </w:p>
  <w:p w:rsidR="00F64A22" w:rsidRPr="00F64A22" w:rsidRDefault="00F64A22" w:rsidP="00F64A22">
    <w:pPr>
      <w:tabs>
        <w:tab w:val="center" w:pos="4419"/>
        <w:tab w:val="right" w:pos="8838"/>
      </w:tabs>
      <w:spacing w:after="0" w:line="240" w:lineRule="auto"/>
      <w:jc w:val="center"/>
    </w:pPr>
    <w:r w:rsidRPr="00F64A22">
      <w:rPr>
        <w:rFonts w:ascii="Times New Roman" w:hAnsi="Times New Roman"/>
        <w:b/>
        <w:sz w:val="24"/>
      </w:rPr>
      <w:t>FACULTAD DE CIENCIAS</w:t>
    </w:r>
    <w:r w:rsidR="0074485D">
      <w:rPr>
        <w:rFonts w:ascii="Times New Roman" w:hAnsi="Times New Roman"/>
        <w:b/>
        <w:sz w:val="24"/>
      </w:rPr>
      <w:t xml:space="preserve"> y TECNOLÓGI</w:t>
    </w:r>
    <w:r w:rsidRPr="00F64A22">
      <w:rPr>
        <w:rFonts w:ascii="Times New Roman" w:hAnsi="Times New Roman"/>
        <w:b/>
        <w:sz w:val="24"/>
      </w:rPr>
      <w:t>AS</w:t>
    </w:r>
  </w:p>
  <w:p w:rsidR="00F64A22" w:rsidRDefault="00F64A2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A22"/>
    <w:rsid w:val="001B0AB6"/>
    <w:rsid w:val="002979DF"/>
    <w:rsid w:val="00300003"/>
    <w:rsid w:val="00484995"/>
    <w:rsid w:val="004F0D67"/>
    <w:rsid w:val="005A61DA"/>
    <w:rsid w:val="006007FB"/>
    <w:rsid w:val="0074485D"/>
    <w:rsid w:val="008A2D97"/>
    <w:rsid w:val="008F5BD3"/>
    <w:rsid w:val="00935F73"/>
    <w:rsid w:val="009D262E"/>
    <w:rsid w:val="00AA7E59"/>
    <w:rsid w:val="00AB5506"/>
    <w:rsid w:val="00B823FE"/>
    <w:rsid w:val="00B87BA3"/>
    <w:rsid w:val="00BE503E"/>
    <w:rsid w:val="00C17746"/>
    <w:rsid w:val="00D163CD"/>
    <w:rsid w:val="00DC74D7"/>
    <w:rsid w:val="00F6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CA952A-D728-4AEF-A6C7-ACACC239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4A22"/>
    <w:rPr>
      <w:rFonts w:ascii="Calibri" w:eastAsia="Calibri" w:hAnsi="Calibri" w:cs="Times New Roman"/>
      <w:lang w:val="es-PY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64A2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F64A22"/>
  </w:style>
  <w:style w:type="paragraph" w:styleId="Piedepgina">
    <w:name w:val="footer"/>
    <w:basedOn w:val="Normal"/>
    <w:link w:val="PiedepginaCar"/>
    <w:uiPriority w:val="99"/>
    <w:unhideWhenUsed/>
    <w:rsid w:val="00F64A22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64A22"/>
  </w:style>
  <w:style w:type="table" w:styleId="Tablaconcuadrcula">
    <w:name w:val="Table Grid"/>
    <w:basedOn w:val="Tablanormal"/>
    <w:uiPriority w:val="59"/>
    <w:rsid w:val="00F64A22"/>
    <w:pPr>
      <w:spacing w:after="0" w:line="240" w:lineRule="auto"/>
    </w:pPr>
    <w:rPr>
      <w:rFonts w:ascii="Calibri" w:eastAsia="Calibri" w:hAnsi="Calibri" w:cs="Times New Roman"/>
      <w:lang w:val="es-P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B82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23FE"/>
    <w:rPr>
      <w:rFonts w:ascii="Segoe UI" w:eastAsia="Calibri" w:hAnsi="Segoe UI" w:cs="Segoe UI"/>
      <w:sz w:val="18"/>
      <w:szCs w:val="18"/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9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132CA-CF14-447C-ADC8-7320E40CB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625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Full name</cp:lastModifiedBy>
  <cp:revision>8</cp:revision>
  <cp:lastPrinted>2017-06-02T13:15:00Z</cp:lastPrinted>
  <dcterms:created xsi:type="dcterms:W3CDTF">2015-07-16T18:05:00Z</dcterms:created>
  <dcterms:modified xsi:type="dcterms:W3CDTF">2017-08-24T18:02:00Z</dcterms:modified>
</cp:coreProperties>
</file>