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36B" w:rsidRDefault="0016636B" w:rsidP="0016636B">
      <w:pPr>
        <w:pStyle w:val="Subttulo"/>
        <w:spacing w:line="240" w:lineRule="auto"/>
        <w:rPr>
          <w:rFonts w:ascii="Arial" w:hAnsi="Arial" w:cs="Arial"/>
          <w:u w:val="single"/>
          <w:lang w:val="es-ES"/>
        </w:rPr>
      </w:pPr>
      <w:r>
        <w:rPr>
          <w:rFonts w:ascii="Arial" w:hAnsi="Arial" w:cs="Arial"/>
          <w:u w:val="single"/>
          <w:lang w:val="es-ES"/>
        </w:rPr>
        <w:t xml:space="preserve">SECCIÓN V. </w:t>
      </w:r>
    </w:p>
    <w:p w:rsidR="0016636B" w:rsidRDefault="0016636B" w:rsidP="0016636B">
      <w:pPr>
        <w:pStyle w:val="Subttulo"/>
        <w:spacing w:line="240" w:lineRule="auto"/>
        <w:rPr>
          <w:rFonts w:ascii="Arial" w:hAnsi="Arial" w:cs="Arial"/>
          <w:u w:val="single"/>
          <w:lang w:val="es-ES"/>
        </w:rPr>
      </w:pPr>
      <w:r>
        <w:rPr>
          <w:rFonts w:ascii="Arial" w:hAnsi="Arial" w:cs="Arial"/>
          <w:u w:val="single"/>
          <w:lang w:val="es-ES"/>
        </w:rPr>
        <w:t>MODELO DE CONTRATO N° _____</w:t>
      </w:r>
    </w:p>
    <w:p w:rsidR="0016636B" w:rsidRDefault="0016636B" w:rsidP="0016636B">
      <w:pPr>
        <w:pStyle w:val="SectionIXHeader"/>
        <w:rPr>
          <w:rFonts w:ascii="Arial" w:hAnsi="Arial" w:cs="Arial"/>
          <w:sz w:val="32"/>
          <w:szCs w:val="32"/>
          <w:lang w:val="es-ES"/>
        </w:rPr>
      </w:pPr>
    </w:p>
    <w:p w:rsidR="0016636B" w:rsidRDefault="0016636B" w:rsidP="0016636B">
      <w:pPr>
        <w:pStyle w:val="Style1"/>
        <w:keepNext w:val="0"/>
        <w:pageBreakBefore w:val="0"/>
        <w:spacing w:before="0" w:after="0" w:line="240" w:lineRule="auto"/>
        <w:outlineLvl w:val="9"/>
        <w:rPr>
          <w:rFonts w:ascii="Arial" w:hAnsi="Arial" w:cs="Arial"/>
          <w:szCs w:val="24"/>
          <w:lang w:val="es-ES"/>
        </w:rPr>
      </w:pPr>
    </w:p>
    <w:p w:rsidR="0016636B" w:rsidRDefault="0016636B" w:rsidP="0016636B">
      <w:pPr>
        <w:pStyle w:val="Style1"/>
        <w:keepNext w:val="0"/>
        <w:pageBreakBefore w:val="0"/>
        <w:spacing w:before="0" w:after="0" w:line="240" w:lineRule="auto"/>
        <w:outlineLvl w:val="9"/>
        <w:rPr>
          <w:rFonts w:ascii="Arial" w:hAnsi="Arial" w:cs="Arial"/>
          <w:szCs w:val="24"/>
          <w:lang w:val="es-ES"/>
        </w:rPr>
      </w:pPr>
      <w:r>
        <w:rPr>
          <w:rFonts w:ascii="Arial" w:hAnsi="Arial" w:cs="Arial"/>
          <w:szCs w:val="24"/>
          <w:lang w:val="es-ES"/>
        </w:rPr>
        <w:t>Entre__________________________________________, domiciliada en ____________________, República del Paraguay, representada para este acto por</w:t>
      </w:r>
      <w:r>
        <w:rPr>
          <w:rFonts w:ascii="Arial" w:hAnsi="Arial" w:cs="Arial"/>
          <w:lang w:val="es-MX"/>
        </w:rPr>
        <w:t xml:space="preserve"> la Intendente Municipal </w:t>
      </w:r>
      <w:r>
        <w:rPr>
          <w:rFonts w:ascii="Arial" w:hAnsi="Arial" w:cs="Arial"/>
          <w:b/>
          <w:lang w:val="es-MX"/>
        </w:rPr>
        <w:t>Lic. SANDRA Mc. LEOD DE ZACARIAS</w:t>
      </w:r>
      <w:r>
        <w:rPr>
          <w:rFonts w:ascii="Arial" w:hAnsi="Arial" w:cs="Arial"/>
          <w:lang w:val="es-MX"/>
        </w:rPr>
        <w:t xml:space="preserve"> y por el Secretario General </w:t>
      </w:r>
      <w:r>
        <w:rPr>
          <w:rFonts w:ascii="Arial" w:hAnsi="Arial" w:cs="Arial"/>
          <w:b/>
          <w:lang w:val="es-MX"/>
        </w:rPr>
        <w:t>Sr. CARLOS ANTONIO AVALOS FLORES</w:t>
      </w:r>
      <w:r>
        <w:rPr>
          <w:rFonts w:ascii="Arial" w:hAnsi="Arial" w:cs="Arial"/>
          <w:szCs w:val="24"/>
          <w:lang w:val="es-ES"/>
        </w:rPr>
        <w:t>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</w:t>
      </w:r>
      <w:r w:rsidR="00A84B48">
        <w:rPr>
          <w:rFonts w:ascii="Arial" w:hAnsi="Arial" w:cs="Arial"/>
          <w:szCs w:val="24"/>
          <w:lang w:val="es-ES"/>
        </w:rPr>
        <w:t xml:space="preserve">lebrar el presente "CONTRATO DE ADQUISICIÓN DE </w:t>
      </w:r>
      <w:r w:rsidR="00FD42D7">
        <w:rPr>
          <w:rFonts w:ascii="Arial" w:hAnsi="Arial" w:cs="Arial"/>
          <w:szCs w:val="24"/>
          <w:lang w:val="es-ES"/>
        </w:rPr>
        <w:t>REPUESTOS PARA MOTORES DE AGUA PARA DISTINTAS AREAS DE LA CIUDAD”</w:t>
      </w:r>
      <w:r>
        <w:rPr>
          <w:rFonts w:ascii="Arial" w:hAnsi="Arial" w:cs="Arial"/>
          <w:szCs w:val="24"/>
          <w:lang w:val="es-ES"/>
        </w:rPr>
        <w:t xml:space="preserve"> el cual estará sujeto a las siguientes cláusulas y condiciones:</w:t>
      </w:r>
    </w:p>
    <w:p w:rsidR="0016636B" w:rsidRDefault="0016636B" w:rsidP="0016636B">
      <w:pPr>
        <w:rPr>
          <w:rFonts w:ascii="Arial" w:hAnsi="Arial" w:cs="Arial"/>
        </w:rPr>
      </w:pPr>
      <w:r>
        <w:rPr>
          <w:rFonts w:ascii="Arial" w:hAnsi="Arial" w:cs="Arial"/>
        </w:rPr>
        <w:t> </w:t>
      </w:r>
      <w:r>
        <w:rPr>
          <w:rFonts w:ascii="Arial" w:hAnsi="Arial" w:cs="Arial"/>
          <w:b/>
          <w:bCs/>
        </w:rPr>
        <w:t>1. OBJETO</w:t>
      </w:r>
      <w:r>
        <w:rPr>
          <w:rFonts w:ascii="Arial" w:hAnsi="Arial" w:cs="Arial"/>
        </w:rPr>
        <w:t>.</w:t>
      </w:r>
    </w:p>
    <w:p w:rsidR="0016636B" w:rsidRDefault="0016636B" w:rsidP="0016636B">
      <w:pPr>
        <w:pStyle w:val="Sinespaciado"/>
        <w:rPr>
          <w:rFonts w:ascii="Arial" w:hAnsi="Arial" w:cs="Arial"/>
        </w:rPr>
      </w:pPr>
      <w:r>
        <w:rPr>
          <w:rFonts w:ascii="Arial" w:hAnsi="Arial" w:cs="Arial"/>
          <w:lang w:val="es-MX"/>
        </w:rPr>
        <w:t xml:space="preserve">El presente Contrato tiene por objeto establecer los derechos y obligaciones que asumen las partes contratantes y a cuyo </w:t>
      </w:r>
      <w:r w:rsidR="00A84B48">
        <w:rPr>
          <w:rFonts w:ascii="Arial" w:hAnsi="Arial" w:cs="Arial"/>
          <w:lang w:val="es-MX"/>
        </w:rPr>
        <w:t>fiel cumplimiento se obligan a la Adquisición de Equipos para la Central Telefónica</w:t>
      </w:r>
      <w:r>
        <w:rPr>
          <w:rFonts w:ascii="Arial" w:hAnsi="Arial" w:cs="Arial"/>
          <w:lang w:val="es-MX"/>
        </w:rPr>
        <w:t xml:space="preserve"> a la Municipalidad de Ciudad del Este por parte del Proveedor.</w:t>
      </w:r>
    </w:p>
    <w:p w:rsidR="0016636B" w:rsidRPr="00A84B48" w:rsidRDefault="0016636B" w:rsidP="0016636B">
      <w:pPr>
        <w:tabs>
          <w:tab w:val="num" w:pos="360"/>
          <w:tab w:val="num" w:pos="570"/>
        </w:tabs>
        <w:ind w:left="567" w:hanging="567"/>
        <w:rPr>
          <w:rFonts w:ascii="Arial" w:hAnsi="Arial" w:cs="Arial"/>
          <w:lang w:val="es-PY"/>
        </w:rPr>
      </w:pPr>
    </w:p>
    <w:p w:rsidR="0016636B" w:rsidRDefault="0016636B" w:rsidP="0016636B">
      <w:pPr>
        <w:tabs>
          <w:tab w:val="num" w:pos="360"/>
          <w:tab w:val="num" w:pos="570"/>
        </w:tabs>
        <w:ind w:left="567" w:hanging="567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 DOCUMENTOS INTEGRANTES DEL CONTRATO.</w:t>
      </w:r>
    </w:p>
    <w:p w:rsidR="0016636B" w:rsidRDefault="0016636B" w:rsidP="0016636B">
      <w:pPr>
        <w:rPr>
          <w:rFonts w:ascii="Arial" w:hAnsi="Arial" w:cs="Arial"/>
        </w:rPr>
      </w:pPr>
      <w:r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16636B" w:rsidRDefault="0016636B" w:rsidP="0016636B">
      <w:pPr>
        <w:widowControl/>
        <w:numPr>
          <w:ilvl w:val="2"/>
          <w:numId w:val="1"/>
        </w:numPr>
        <w:adjustRightInd/>
        <w:spacing w:line="360" w:lineRule="auto"/>
        <w:ind w:left="1418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Contrato;</w:t>
      </w:r>
    </w:p>
    <w:p w:rsidR="0016636B" w:rsidRDefault="0016636B" w:rsidP="0016636B">
      <w:pPr>
        <w:widowControl/>
        <w:numPr>
          <w:ilvl w:val="2"/>
          <w:numId w:val="1"/>
        </w:numPr>
        <w:adjustRightInd/>
        <w:spacing w:line="360" w:lineRule="auto"/>
        <w:ind w:left="1418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 xml:space="preserve">El Pliego de Bases y Condiciones y sus Adendas o modificaciones; </w:t>
      </w:r>
    </w:p>
    <w:p w:rsidR="0016636B" w:rsidRDefault="0016636B" w:rsidP="0016636B">
      <w:pPr>
        <w:widowControl/>
        <w:numPr>
          <w:ilvl w:val="2"/>
          <w:numId w:val="1"/>
        </w:numPr>
        <w:adjustRightInd/>
        <w:spacing w:line="360" w:lineRule="auto"/>
        <w:ind w:left="1418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Las Instrucciones al Oferente (IAO) y las Condiciones Generales del Contrato (CGC) publicadas en el portal de Contrataciones Públicas;</w:t>
      </w:r>
    </w:p>
    <w:p w:rsidR="0016636B" w:rsidRDefault="0016636B" w:rsidP="0016636B">
      <w:pPr>
        <w:widowControl/>
        <w:numPr>
          <w:ilvl w:val="2"/>
          <w:numId w:val="1"/>
        </w:numPr>
        <w:adjustRightInd/>
        <w:spacing w:line="360" w:lineRule="auto"/>
        <w:ind w:left="1418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Los Datos cargados en el SICP;</w:t>
      </w:r>
    </w:p>
    <w:p w:rsidR="0016636B" w:rsidRDefault="0016636B" w:rsidP="0016636B">
      <w:pPr>
        <w:widowControl/>
        <w:numPr>
          <w:ilvl w:val="2"/>
          <w:numId w:val="1"/>
        </w:numPr>
        <w:adjustRightInd/>
        <w:spacing w:line="360" w:lineRule="auto"/>
        <w:ind w:left="1418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 xml:space="preserve">La oferta del Proveedor; </w:t>
      </w:r>
    </w:p>
    <w:p w:rsidR="0016636B" w:rsidRDefault="0016636B" w:rsidP="0016636B">
      <w:pPr>
        <w:widowControl/>
        <w:numPr>
          <w:ilvl w:val="2"/>
          <w:numId w:val="1"/>
        </w:numPr>
        <w:adjustRightInd/>
        <w:spacing w:line="360" w:lineRule="auto"/>
        <w:ind w:left="1418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La resolución de adjudicación  del Contrato emitida por la Contratante y su respectiva notificación;</w:t>
      </w:r>
    </w:p>
    <w:p w:rsidR="0016636B" w:rsidRDefault="0016636B" w:rsidP="0016636B">
      <w:pPr>
        <w:widowControl/>
        <w:numPr>
          <w:ilvl w:val="2"/>
          <w:numId w:val="1"/>
        </w:numPr>
        <w:adjustRightInd/>
        <w:spacing w:line="360" w:lineRule="auto"/>
        <w:ind w:left="1418"/>
        <w:rPr>
          <w:rFonts w:ascii="Arial" w:hAnsi="Arial" w:cs="Arial"/>
          <w:i/>
          <w:iCs/>
          <w:lang w:val="es-MX"/>
        </w:rPr>
      </w:pPr>
      <w:r>
        <w:rPr>
          <w:rFonts w:ascii="Arial" w:hAnsi="Arial" w:cs="Arial"/>
          <w:i/>
          <w:lang w:val="es-MX"/>
        </w:rPr>
        <w:t xml:space="preserve">[Agregar aquí cualquier otro(s) documento(s)] </w:t>
      </w:r>
    </w:p>
    <w:p w:rsidR="0016636B" w:rsidRDefault="0016636B" w:rsidP="0016636B">
      <w:pPr>
        <w:tabs>
          <w:tab w:val="num" w:pos="-1843"/>
          <w:tab w:val="num" w:pos="-1701"/>
        </w:tabs>
        <w:rPr>
          <w:rFonts w:ascii="Arial" w:hAnsi="Arial" w:cs="Arial"/>
        </w:rPr>
      </w:pPr>
      <w:r>
        <w:rPr>
          <w:rFonts w:ascii="Arial" w:hAnsi="Arial" w:cs="Arial"/>
          <w:lang w:val="es-AR"/>
        </w:rPr>
        <w:t xml:space="preserve">Los documentos que forman parte del Contrato deberán considerarse mutuamente explicativos; en caso de contradicción o discrepancia entre los mismos, la prioridad se dará en el orden enunciado anteriormente, siempre que no contradigan las disposiciones del Pliego de Bases y Condiciones, en cuyo caso </w:t>
      </w:r>
      <w:r>
        <w:rPr>
          <w:rFonts w:ascii="Arial" w:hAnsi="Arial" w:cs="Arial"/>
          <w:lang w:val="es-AR"/>
        </w:rPr>
        <w:lastRenderedPageBreak/>
        <w:t>prevalecerá lo dispuesto en este.</w:t>
      </w:r>
    </w:p>
    <w:p w:rsidR="0016636B" w:rsidRDefault="0016636B" w:rsidP="0016636B">
      <w:pPr>
        <w:tabs>
          <w:tab w:val="num" w:pos="-1843"/>
          <w:tab w:val="num" w:pos="-1701"/>
          <w:tab w:val="left" w:pos="1416"/>
          <w:tab w:val="left" w:pos="2124"/>
          <w:tab w:val="left" w:pos="2832"/>
        </w:tabs>
        <w:ind w:left="426" w:hanging="426"/>
        <w:rPr>
          <w:rFonts w:ascii="Arial" w:hAnsi="Arial" w:cs="Arial"/>
        </w:rPr>
      </w:pPr>
    </w:p>
    <w:p w:rsidR="0016636B" w:rsidRDefault="0016636B" w:rsidP="0016636B">
      <w:pPr>
        <w:tabs>
          <w:tab w:val="num" w:pos="-1843"/>
          <w:tab w:val="num" w:pos="-1701"/>
        </w:tabs>
        <w:ind w:left="426" w:hanging="426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3. IDENTIFICACIÓN DEL CRÉDITO PRESUPUESTARIO PARA CUBRIR EL COMPROMISO DERIVADO DEL CONTRATO</w:t>
      </w:r>
      <w:r>
        <w:rPr>
          <w:rFonts w:ascii="Arial" w:hAnsi="Arial" w:cs="Arial"/>
        </w:rPr>
        <w:t>.</w:t>
      </w:r>
    </w:p>
    <w:p w:rsidR="0016636B" w:rsidRDefault="0016636B" w:rsidP="0016636B">
      <w:pPr>
        <w:tabs>
          <w:tab w:val="num" w:pos="360"/>
        </w:tabs>
        <w:rPr>
          <w:rFonts w:ascii="Arial" w:hAnsi="Arial" w:cs="Arial"/>
          <w:snapToGrid w:val="0"/>
          <w:color w:val="FF0000"/>
        </w:rPr>
      </w:pPr>
      <w:r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</w:t>
      </w:r>
      <w:r w:rsidR="00A84B48">
        <w:rPr>
          <w:rFonts w:ascii="Arial" w:hAnsi="Arial" w:cs="Arial"/>
          <w:snapToGrid w:val="0"/>
          <w:color w:val="000000"/>
        </w:rPr>
        <w:t>ntrata</w:t>
      </w:r>
      <w:r w:rsidR="00FD42D7">
        <w:rPr>
          <w:rFonts w:ascii="Arial" w:hAnsi="Arial" w:cs="Arial"/>
          <w:snapToGrid w:val="0"/>
          <w:color w:val="000000"/>
        </w:rPr>
        <w:t>ciones (PAC) con el ID N° 349533</w:t>
      </w:r>
      <w:r>
        <w:rPr>
          <w:rFonts w:ascii="Arial" w:hAnsi="Arial" w:cs="Arial"/>
          <w:snapToGrid w:val="0"/>
          <w:color w:val="FF0000"/>
        </w:rPr>
        <w:t>.</w:t>
      </w:r>
    </w:p>
    <w:p w:rsidR="0016636B" w:rsidRDefault="0016636B" w:rsidP="0016636B">
      <w:pPr>
        <w:pStyle w:val="Sinespaciado"/>
        <w:rPr>
          <w:rFonts w:ascii="Arial" w:hAnsi="Arial" w:cs="Arial"/>
        </w:rPr>
      </w:pPr>
    </w:p>
    <w:p w:rsidR="0016636B" w:rsidRDefault="0016636B" w:rsidP="0016636B">
      <w:pPr>
        <w:pStyle w:val="Sinespaciado"/>
        <w:rPr>
          <w:rFonts w:ascii="Arial" w:hAnsi="Arial" w:cs="Arial"/>
        </w:rPr>
      </w:pPr>
      <w:r>
        <w:rPr>
          <w:rFonts w:ascii="Arial" w:hAnsi="Arial" w:cs="Arial"/>
        </w:rPr>
        <w:t xml:space="preserve">El financiamiento de los bienes derivados del presente contrato será cubierto con fondos presupuestarios provenientes del </w:t>
      </w:r>
      <w:r w:rsidR="00FD42D7">
        <w:rPr>
          <w:rFonts w:ascii="Arial" w:hAnsi="Arial" w:cs="Arial"/>
          <w:b/>
        </w:rPr>
        <w:t>Objeto de Gastos No. 390</w:t>
      </w:r>
      <w:r w:rsidR="00A84B48">
        <w:rPr>
          <w:rFonts w:ascii="Arial" w:hAnsi="Arial" w:cs="Arial"/>
          <w:b/>
        </w:rPr>
        <w:t>, Fondos Propios</w:t>
      </w:r>
      <w:r>
        <w:rPr>
          <w:rFonts w:ascii="Arial" w:hAnsi="Arial" w:cs="Arial"/>
        </w:rPr>
        <w:t xml:space="preserve"> conforme al Presupuesto Municipal aprobado por Ordenanza Municipal.</w:t>
      </w:r>
    </w:p>
    <w:p w:rsidR="0016636B" w:rsidRDefault="0016636B" w:rsidP="0016636B">
      <w:pPr>
        <w:tabs>
          <w:tab w:val="num" w:pos="360"/>
        </w:tabs>
        <w:rPr>
          <w:rFonts w:ascii="Arial" w:hAnsi="Arial" w:cs="Arial"/>
          <w:snapToGrid w:val="0"/>
          <w:color w:val="000000"/>
        </w:rPr>
      </w:pPr>
    </w:p>
    <w:p w:rsidR="0016636B" w:rsidRDefault="0016636B" w:rsidP="0016636B">
      <w:pPr>
        <w:tabs>
          <w:tab w:val="num" w:pos="792"/>
          <w:tab w:val="num" w:pos="854"/>
        </w:tabs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4. PROCEDIMIENTO DE CONTRATACIÓN </w:t>
      </w:r>
    </w:p>
    <w:p w:rsidR="0016636B" w:rsidRDefault="0016636B" w:rsidP="0016636B">
      <w:pPr>
        <w:spacing w:line="240" w:lineRule="auto"/>
        <w:rPr>
          <w:rFonts w:ascii="Arial" w:hAnsi="Arial" w:cs="Arial"/>
          <w:color w:val="000000"/>
          <w:lang w:val="es-MX"/>
        </w:rPr>
      </w:pPr>
      <w:r>
        <w:rPr>
          <w:rFonts w:ascii="Arial" w:hAnsi="Arial" w:cs="Arial"/>
        </w:rPr>
        <w:t xml:space="preserve">El presente Contrato es el resultado del procedimiento </w:t>
      </w:r>
      <w:r w:rsidR="00A84B48">
        <w:rPr>
          <w:rFonts w:ascii="Arial" w:hAnsi="Arial" w:cs="Arial"/>
        </w:rPr>
        <w:t xml:space="preserve">de la CONTRATACIÓN DIRECTA </w:t>
      </w:r>
      <w:r>
        <w:rPr>
          <w:rFonts w:ascii="Arial" w:hAnsi="Arial" w:cs="Arial"/>
        </w:rPr>
        <w:t>N°</w:t>
      </w:r>
      <w:r w:rsidR="00A84B48">
        <w:rPr>
          <w:rFonts w:ascii="Arial" w:hAnsi="Arial" w:cs="Arial"/>
          <w:color w:val="FF0000"/>
        </w:rPr>
        <w:t xml:space="preserve"> </w:t>
      </w:r>
      <w:r w:rsidR="00A84B48" w:rsidRPr="00A84B48">
        <w:rPr>
          <w:rFonts w:ascii="Arial" w:hAnsi="Arial" w:cs="Arial"/>
        </w:rPr>
        <w:t>43/18</w:t>
      </w:r>
      <w:r w:rsidRPr="00A84B48">
        <w:rPr>
          <w:rFonts w:ascii="Arial" w:hAnsi="Arial" w:cs="Arial"/>
        </w:rPr>
        <w:t xml:space="preserve">, </w:t>
      </w:r>
      <w:r>
        <w:rPr>
          <w:rFonts w:ascii="Arial" w:hAnsi="Arial" w:cs="Arial"/>
          <w:color w:val="000000"/>
          <w:lang w:val="es-MX"/>
        </w:rPr>
        <w:t>Autorizada por Resolución Nº</w:t>
      </w:r>
      <w:r>
        <w:rPr>
          <w:rFonts w:ascii="Arial" w:hAnsi="Arial" w:cs="Arial"/>
          <w:color w:val="FF0000"/>
          <w:lang w:val="es-MX"/>
        </w:rPr>
        <w:t xml:space="preserve">……./IM </w:t>
      </w:r>
      <w:r>
        <w:rPr>
          <w:rFonts w:ascii="Arial" w:hAnsi="Arial" w:cs="Arial"/>
          <w:color w:val="000000"/>
          <w:lang w:val="es-MX"/>
        </w:rPr>
        <w:t xml:space="preserve">de fecha </w:t>
      </w:r>
      <w:r>
        <w:rPr>
          <w:rFonts w:ascii="Arial" w:hAnsi="Arial" w:cs="Arial"/>
          <w:color w:val="FF0000"/>
          <w:lang w:val="es-MX"/>
        </w:rPr>
        <w:t>…</w:t>
      </w:r>
      <w:proofErr w:type="gramStart"/>
      <w:r>
        <w:rPr>
          <w:rFonts w:ascii="Arial" w:hAnsi="Arial" w:cs="Arial"/>
          <w:color w:val="FF0000"/>
          <w:lang w:val="es-MX"/>
        </w:rPr>
        <w:t>..</w:t>
      </w:r>
      <w:proofErr w:type="gramEnd"/>
      <w:r>
        <w:rPr>
          <w:rFonts w:ascii="Arial" w:hAnsi="Arial" w:cs="Arial"/>
          <w:color w:val="FF0000"/>
          <w:lang w:val="es-MX"/>
        </w:rPr>
        <w:t>/…</w:t>
      </w:r>
      <w:proofErr w:type="gramStart"/>
      <w:r>
        <w:rPr>
          <w:rFonts w:ascii="Arial" w:hAnsi="Arial" w:cs="Arial"/>
          <w:color w:val="FF0000"/>
          <w:lang w:val="es-MX"/>
        </w:rPr>
        <w:t>./</w:t>
      </w:r>
      <w:proofErr w:type="gramEnd"/>
      <w:r>
        <w:rPr>
          <w:rFonts w:ascii="Arial" w:hAnsi="Arial" w:cs="Arial"/>
          <w:color w:val="FF0000"/>
          <w:lang w:val="es-MX"/>
        </w:rPr>
        <w:t>…….</w:t>
      </w:r>
      <w:r>
        <w:rPr>
          <w:rFonts w:ascii="Arial" w:hAnsi="Arial" w:cs="Arial"/>
          <w:color w:val="000000"/>
          <w:lang w:val="es-MX"/>
        </w:rPr>
        <w:t>,</w:t>
      </w:r>
      <w:r>
        <w:rPr>
          <w:rFonts w:ascii="Arial" w:hAnsi="Arial" w:cs="Arial"/>
          <w:lang w:val="es-MX"/>
        </w:rPr>
        <w:t xml:space="preserve"> convocada por Resolución Nº </w:t>
      </w:r>
      <w:r>
        <w:rPr>
          <w:rFonts w:ascii="Arial" w:hAnsi="Arial" w:cs="Arial"/>
          <w:color w:val="FF0000"/>
          <w:lang w:val="es-MX"/>
        </w:rPr>
        <w:t xml:space="preserve">……./IM </w:t>
      </w:r>
      <w:r>
        <w:rPr>
          <w:rFonts w:ascii="Arial" w:hAnsi="Arial" w:cs="Arial"/>
          <w:lang w:val="es-MX"/>
        </w:rPr>
        <w:t xml:space="preserve">de fecha </w:t>
      </w:r>
      <w:r>
        <w:rPr>
          <w:rFonts w:ascii="Arial" w:hAnsi="Arial" w:cs="Arial"/>
          <w:color w:val="FF0000"/>
          <w:lang w:val="es-MX"/>
        </w:rPr>
        <w:t xml:space="preserve">…./…./2018 </w:t>
      </w:r>
      <w:r>
        <w:rPr>
          <w:rFonts w:ascii="Arial" w:hAnsi="Arial" w:cs="Arial"/>
          <w:lang w:val="es-MX"/>
        </w:rPr>
        <w:t xml:space="preserve">y </w:t>
      </w:r>
      <w:r>
        <w:rPr>
          <w:rFonts w:ascii="Arial" w:hAnsi="Arial" w:cs="Arial"/>
          <w:color w:val="000000"/>
          <w:lang w:val="es-MX"/>
        </w:rPr>
        <w:t>Adjudicada a través de la Resolución Nº ____IM de fecha __ de _______ de ______.</w:t>
      </w:r>
    </w:p>
    <w:p w:rsidR="0016636B" w:rsidRDefault="0016636B" w:rsidP="0016636B">
      <w:pPr>
        <w:rPr>
          <w:rFonts w:ascii="Arial" w:hAnsi="Arial" w:cs="Arial"/>
        </w:rPr>
      </w:pPr>
    </w:p>
    <w:p w:rsidR="0016636B" w:rsidRDefault="0016636B" w:rsidP="0016636B">
      <w:pPr>
        <w:rPr>
          <w:rFonts w:ascii="Arial" w:hAnsi="Arial" w:cs="Arial"/>
          <w:i/>
        </w:rPr>
      </w:pPr>
      <w:r>
        <w:rPr>
          <w:rFonts w:ascii="Arial" w:hAnsi="Arial" w:cs="Arial"/>
          <w:b/>
          <w:bCs/>
          <w:szCs w:val="14"/>
        </w:rPr>
        <w:t>5. PRECIO UNITARIO Y EL IMPORTE TOTAL A PAGAR POR LOS BIENES y/o SERVICIOS.</w:t>
      </w:r>
    </w:p>
    <w:p w:rsidR="0016636B" w:rsidRDefault="0016636B" w:rsidP="0016636B">
      <w:pPr>
        <w:pStyle w:val="Textoindependiente"/>
        <w:rPr>
          <w:rFonts w:ascii="Arial" w:hAnsi="Arial" w:cs="Arial"/>
          <w:i/>
          <w:color w:val="FF0000"/>
        </w:rPr>
      </w:pPr>
    </w:p>
    <w:tbl>
      <w:tblPr>
        <w:tblStyle w:val="Tablaconcuadrcula"/>
        <w:tblW w:w="9322" w:type="dxa"/>
        <w:tblLayout w:type="fixed"/>
        <w:tblLook w:val="04A0" w:firstRow="1" w:lastRow="0" w:firstColumn="1" w:lastColumn="0" w:noHBand="0" w:noVBand="1"/>
      </w:tblPr>
      <w:tblGrid>
        <w:gridCol w:w="1101"/>
        <w:gridCol w:w="850"/>
        <w:gridCol w:w="1276"/>
        <w:gridCol w:w="992"/>
        <w:gridCol w:w="1134"/>
        <w:gridCol w:w="992"/>
        <w:gridCol w:w="804"/>
        <w:gridCol w:w="47"/>
        <w:gridCol w:w="945"/>
        <w:gridCol w:w="47"/>
        <w:gridCol w:w="1087"/>
        <w:gridCol w:w="47"/>
      </w:tblGrid>
      <w:tr w:rsidR="00FD42D7" w:rsidTr="00FD42D7">
        <w:trPr>
          <w:trHeight w:val="433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16636B" w:rsidRDefault="00A84B48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b/>
                <w:sz w:val="14"/>
              </w:rPr>
            </w:pPr>
            <w:r>
              <w:rPr>
                <w:rFonts w:ascii="Arial" w:hAnsi="Arial" w:cs="Arial"/>
                <w:b/>
                <w:sz w:val="14"/>
              </w:rPr>
              <w:t>Cód. Cat.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16636B" w:rsidRDefault="0016636B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b/>
                <w:sz w:val="14"/>
              </w:rPr>
            </w:pPr>
            <w:r>
              <w:rPr>
                <w:rFonts w:ascii="Arial" w:hAnsi="Arial" w:cs="Arial"/>
                <w:b/>
                <w:sz w:val="14"/>
              </w:rPr>
              <w:t>Nro. De Ítem/Lote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16636B" w:rsidRDefault="0016636B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b/>
                <w:sz w:val="14"/>
              </w:rPr>
            </w:pPr>
            <w:r>
              <w:rPr>
                <w:rFonts w:ascii="Arial" w:hAnsi="Arial" w:cs="Arial"/>
                <w:b/>
                <w:sz w:val="14"/>
              </w:rPr>
              <w:t>Descripción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16636B" w:rsidRDefault="0016636B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b/>
                <w:sz w:val="14"/>
              </w:rPr>
            </w:pPr>
            <w:r>
              <w:rPr>
                <w:rFonts w:ascii="Arial" w:hAnsi="Arial" w:cs="Arial"/>
                <w:b/>
                <w:sz w:val="14"/>
              </w:rPr>
              <w:t>Marca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16636B" w:rsidRDefault="0016636B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b/>
                <w:sz w:val="14"/>
              </w:rPr>
            </w:pPr>
            <w:r>
              <w:rPr>
                <w:rFonts w:ascii="Arial" w:hAnsi="Arial" w:cs="Arial"/>
                <w:b/>
                <w:sz w:val="14"/>
              </w:rPr>
              <w:t>Procedencia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16636B" w:rsidRDefault="0016636B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b/>
                <w:sz w:val="14"/>
              </w:rPr>
            </w:pPr>
            <w:r>
              <w:rPr>
                <w:rFonts w:ascii="Arial" w:hAnsi="Arial" w:cs="Arial"/>
                <w:b/>
                <w:sz w:val="14"/>
              </w:rPr>
              <w:t>Unidad de Medida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16636B" w:rsidRDefault="0016636B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b/>
                <w:sz w:val="14"/>
              </w:rPr>
            </w:pPr>
            <w:r>
              <w:rPr>
                <w:rFonts w:ascii="Arial" w:hAnsi="Arial" w:cs="Arial"/>
                <w:b/>
                <w:sz w:val="14"/>
              </w:rPr>
              <w:t>Cantidad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16636B" w:rsidRDefault="0016636B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b/>
                <w:sz w:val="14"/>
              </w:rPr>
            </w:pPr>
            <w:r>
              <w:rPr>
                <w:rFonts w:ascii="Arial" w:hAnsi="Arial" w:cs="Arial"/>
                <w:b/>
                <w:sz w:val="14"/>
              </w:rPr>
              <w:t>Precio Unitario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16636B" w:rsidRDefault="0016636B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b/>
                <w:sz w:val="14"/>
              </w:rPr>
            </w:pPr>
            <w:r>
              <w:rPr>
                <w:rFonts w:ascii="Arial" w:hAnsi="Arial" w:cs="Arial"/>
                <w:b/>
                <w:sz w:val="14"/>
              </w:rPr>
              <w:t>Monto Total</w:t>
            </w:r>
          </w:p>
        </w:tc>
      </w:tr>
      <w:tr w:rsidR="00FD42D7" w:rsidTr="002467E7">
        <w:trPr>
          <w:gridAfter w:val="1"/>
          <w:wAfter w:w="47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Pr="003C7C22" w:rsidRDefault="00FD42D7" w:rsidP="00FD42D7">
            <w:r w:rsidRPr="003C7C22">
              <w:t>40142606-003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2D7" w:rsidRPr="009129EA" w:rsidRDefault="00FD42D7" w:rsidP="002467E7">
            <w:pPr>
              <w:jc w:val="center"/>
            </w:pPr>
            <w:r w:rsidRPr="009129EA"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Pr="00FF4C3F" w:rsidRDefault="00FD42D7" w:rsidP="00FD42D7">
            <w:r w:rsidRPr="00FF4C3F">
              <w:t>Conexión sencilla de plástico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Unidad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2D7" w:rsidRDefault="00FD42D7" w:rsidP="002467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  <w:bookmarkStart w:id="0" w:name="_GoBack"/>
        <w:bookmarkEnd w:id="0"/>
      </w:tr>
      <w:tr w:rsidR="00FD42D7" w:rsidTr="002467E7">
        <w:trPr>
          <w:gridAfter w:val="1"/>
          <w:wAfter w:w="47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Pr="003C7C22" w:rsidRDefault="00FD42D7" w:rsidP="00FD42D7">
            <w:r w:rsidRPr="003C7C22">
              <w:t>40142309-999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2D7" w:rsidRPr="009129EA" w:rsidRDefault="00FD42D7" w:rsidP="002467E7">
            <w:pPr>
              <w:jc w:val="center"/>
            </w:pPr>
            <w:r w:rsidRPr="009129EA"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Pr="00FF4C3F" w:rsidRDefault="00FD42D7" w:rsidP="00FD42D7">
            <w:r w:rsidRPr="00FF4C3F">
              <w:t>Curva de tubería de plástico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FC2BE8"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Unidad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2D7" w:rsidRDefault="00FD42D7" w:rsidP="002467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</w:tr>
      <w:tr w:rsidR="00FD42D7" w:rsidTr="002467E7">
        <w:trPr>
          <w:gridAfter w:val="1"/>
          <w:wAfter w:w="47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Pr="003C7C22" w:rsidRDefault="00FD42D7" w:rsidP="00FD42D7">
            <w:r w:rsidRPr="003C7C22">
              <w:t>40141751-001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2D7" w:rsidRPr="009129EA" w:rsidRDefault="00FD42D7" w:rsidP="002467E7">
            <w:pPr>
              <w:jc w:val="center"/>
            </w:pPr>
            <w:r w:rsidRPr="009129EA"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Pr="00FF4C3F" w:rsidRDefault="00FD42D7" w:rsidP="00FD42D7">
            <w:r w:rsidRPr="00FF4C3F">
              <w:t>Codos (de tubería)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4F47E9"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FC2BE8"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983331">
              <w:rPr>
                <w:rFonts w:ascii="Arial" w:hAnsi="Arial" w:cs="Arial"/>
                <w:i/>
                <w:sz w:val="22"/>
              </w:rPr>
              <w:t>Unidad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2D7" w:rsidRDefault="00FD42D7" w:rsidP="002467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</w:tr>
      <w:tr w:rsidR="00FD42D7" w:rsidTr="002467E7">
        <w:trPr>
          <w:gridAfter w:val="1"/>
          <w:wAfter w:w="47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Pr="003C7C22" w:rsidRDefault="00FD42D7" w:rsidP="00FD42D7">
            <w:r w:rsidRPr="003C7C22">
              <w:t>40142320-001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2D7" w:rsidRPr="009129EA" w:rsidRDefault="00FD42D7" w:rsidP="002467E7">
            <w:pPr>
              <w:jc w:val="center"/>
            </w:pPr>
            <w:r w:rsidRPr="009129EA"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Pr="00FF4C3F" w:rsidRDefault="00FD42D7" w:rsidP="00FD42D7">
            <w:r w:rsidRPr="00FF4C3F">
              <w:t>Unión doble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4F47E9"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FC2BE8"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983331">
              <w:rPr>
                <w:rFonts w:ascii="Arial" w:hAnsi="Arial" w:cs="Arial"/>
                <w:i/>
                <w:sz w:val="22"/>
              </w:rPr>
              <w:t>Unidad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2D7" w:rsidRDefault="00FD42D7" w:rsidP="002467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</w:tr>
      <w:tr w:rsidR="00FD42D7" w:rsidTr="002467E7">
        <w:trPr>
          <w:gridAfter w:val="1"/>
          <w:wAfter w:w="47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Pr="003C7C22" w:rsidRDefault="00FD42D7" w:rsidP="00FD42D7">
            <w:r w:rsidRPr="003C7C22">
              <w:t>40142320-001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2D7" w:rsidRPr="009129EA" w:rsidRDefault="00FD42D7" w:rsidP="002467E7">
            <w:pPr>
              <w:jc w:val="center"/>
            </w:pPr>
            <w:r w:rsidRPr="009129EA"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Pr="00FF4C3F" w:rsidRDefault="00FD42D7" w:rsidP="00FD42D7">
            <w:r w:rsidRPr="00FF4C3F">
              <w:t>Unión doble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4F47E9"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FC2BE8"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983331">
              <w:rPr>
                <w:rFonts w:ascii="Arial" w:hAnsi="Arial" w:cs="Arial"/>
                <w:i/>
                <w:sz w:val="22"/>
              </w:rPr>
              <w:t>Unidad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2D7" w:rsidRDefault="00FD42D7" w:rsidP="002467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</w:tr>
      <w:tr w:rsidR="00FD42D7" w:rsidTr="002467E7">
        <w:trPr>
          <w:gridAfter w:val="1"/>
          <w:wAfter w:w="47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Pr="003C7C22" w:rsidRDefault="00FD42D7" w:rsidP="00FD42D7">
            <w:r w:rsidRPr="003C7C22">
              <w:t>40142320-009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2D7" w:rsidRPr="009129EA" w:rsidRDefault="00FD42D7" w:rsidP="002467E7">
            <w:pPr>
              <w:jc w:val="center"/>
            </w:pPr>
            <w:r w:rsidRPr="009129EA"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Pr="00FF4C3F" w:rsidRDefault="00FD42D7" w:rsidP="00FD42D7">
            <w:r w:rsidRPr="00FF4C3F">
              <w:t>Unión de plástico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4F47E9"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FC2BE8"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983331">
              <w:rPr>
                <w:rFonts w:ascii="Arial" w:hAnsi="Arial" w:cs="Arial"/>
                <w:i/>
                <w:sz w:val="22"/>
              </w:rPr>
              <w:t>Unidad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2D7" w:rsidRDefault="00FD42D7" w:rsidP="002467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</w:tr>
      <w:tr w:rsidR="00FD42D7" w:rsidTr="002467E7">
        <w:trPr>
          <w:gridAfter w:val="1"/>
          <w:wAfter w:w="47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Pr="003C7C22" w:rsidRDefault="00FD42D7" w:rsidP="00FD42D7">
            <w:r w:rsidRPr="003C7C22">
              <w:t>4014231</w:t>
            </w:r>
            <w:r w:rsidRPr="003C7C22">
              <w:lastRenderedPageBreak/>
              <w:t>4-002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2D7" w:rsidRPr="009129EA" w:rsidRDefault="00FD42D7" w:rsidP="002467E7">
            <w:pPr>
              <w:jc w:val="center"/>
            </w:pPr>
            <w:r w:rsidRPr="009129EA">
              <w:lastRenderedPageBreak/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Pr="00FF4C3F" w:rsidRDefault="00FD42D7" w:rsidP="00FD42D7">
            <w:r w:rsidRPr="00FF4C3F">
              <w:t>Buje PVC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4F47E9"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FC2BE8"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983331">
              <w:rPr>
                <w:rFonts w:ascii="Arial" w:hAnsi="Arial" w:cs="Arial"/>
                <w:i/>
                <w:sz w:val="22"/>
              </w:rPr>
              <w:t>Unidad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2D7" w:rsidRDefault="00FD42D7" w:rsidP="002467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</w:tr>
      <w:tr w:rsidR="00FD42D7" w:rsidTr="002467E7">
        <w:trPr>
          <w:gridAfter w:val="1"/>
          <w:wAfter w:w="47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Pr="003C7C22" w:rsidRDefault="00FD42D7" w:rsidP="00FD42D7">
            <w:r w:rsidRPr="003C7C22">
              <w:lastRenderedPageBreak/>
              <w:t>40142314-002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2D7" w:rsidRPr="009129EA" w:rsidRDefault="00FD42D7" w:rsidP="002467E7">
            <w:pPr>
              <w:jc w:val="center"/>
            </w:pPr>
            <w:r w:rsidRPr="009129EA"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Pr="00FF4C3F" w:rsidRDefault="00FD42D7" w:rsidP="00FD42D7">
            <w:r w:rsidRPr="00FF4C3F">
              <w:t>Buje PVC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4F47E9"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FC2BE8"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EF3C08">
              <w:rPr>
                <w:rFonts w:ascii="Arial" w:hAnsi="Arial" w:cs="Arial"/>
                <w:i/>
                <w:sz w:val="22"/>
              </w:rPr>
              <w:t>Unidad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2D7" w:rsidRDefault="00FD42D7" w:rsidP="002467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</w:tr>
      <w:tr w:rsidR="00FD42D7" w:rsidTr="002467E7">
        <w:trPr>
          <w:gridAfter w:val="1"/>
          <w:wAfter w:w="47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Pr="003C7C22" w:rsidRDefault="00FD42D7" w:rsidP="00FD42D7">
            <w:r w:rsidRPr="003C7C22">
              <w:t>31162305-004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2D7" w:rsidRPr="009129EA" w:rsidRDefault="00FD42D7" w:rsidP="002467E7">
            <w:pPr>
              <w:jc w:val="center"/>
            </w:pPr>
            <w:r w:rsidRPr="009129EA"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Pr="00FF4C3F" w:rsidRDefault="00FD42D7" w:rsidP="00FD42D7">
            <w:r w:rsidRPr="00FF4C3F">
              <w:t>Alma doble de plastico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4F47E9"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FC2BE8"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EF3C08">
              <w:rPr>
                <w:rFonts w:ascii="Arial" w:hAnsi="Arial" w:cs="Arial"/>
                <w:i/>
                <w:sz w:val="22"/>
              </w:rPr>
              <w:t>Unidad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2D7" w:rsidRDefault="00FD42D7" w:rsidP="002467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</w:tr>
      <w:tr w:rsidR="00FD42D7" w:rsidTr="002467E7">
        <w:trPr>
          <w:gridAfter w:val="1"/>
          <w:wAfter w:w="47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Pr="003C7C22" w:rsidRDefault="00FD42D7" w:rsidP="00FD42D7">
            <w:r w:rsidRPr="003C7C22">
              <w:t>40141705-011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2D7" w:rsidRPr="009129EA" w:rsidRDefault="00FD42D7" w:rsidP="002467E7">
            <w:pPr>
              <w:jc w:val="center"/>
            </w:pPr>
            <w:r w:rsidRPr="009129EA"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Pr="00FF4C3F" w:rsidRDefault="00FD42D7" w:rsidP="00FD42D7">
            <w:r w:rsidRPr="00FF4C3F">
              <w:t>Cano de PVC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4F47E9"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FC2BE8"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EF3C08">
              <w:rPr>
                <w:rFonts w:ascii="Arial" w:hAnsi="Arial" w:cs="Arial"/>
                <w:i/>
                <w:sz w:val="22"/>
              </w:rPr>
              <w:t>Unidad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2D7" w:rsidRDefault="00FD42D7" w:rsidP="002467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</w:tr>
      <w:tr w:rsidR="00FD42D7" w:rsidTr="002467E7">
        <w:trPr>
          <w:gridAfter w:val="1"/>
          <w:wAfter w:w="47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Pr="003C7C22" w:rsidRDefault="00FD42D7" w:rsidP="00FD42D7">
            <w:r w:rsidRPr="003C7C22">
              <w:t>40142314-002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2D7" w:rsidRPr="009129EA" w:rsidRDefault="00FD42D7" w:rsidP="002467E7">
            <w:pPr>
              <w:jc w:val="center"/>
            </w:pPr>
            <w:r w:rsidRPr="009129EA"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Pr="00FF4C3F" w:rsidRDefault="00FD42D7" w:rsidP="00FD42D7">
            <w:r w:rsidRPr="00FF4C3F">
              <w:t>Buje PVC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4F47E9"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FC2BE8"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EF3C08">
              <w:rPr>
                <w:rFonts w:ascii="Arial" w:hAnsi="Arial" w:cs="Arial"/>
                <w:i/>
                <w:sz w:val="22"/>
              </w:rPr>
              <w:t>Unidad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2D7" w:rsidRDefault="00FD42D7" w:rsidP="002467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</w:tr>
      <w:tr w:rsidR="00FD42D7" w:rsidTr="002467E7">
        <w:trPr>
          <w:gridAfter w:val="1"/>
          <w:wAfter w:w="47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Pr="003C7C22" w:rsidRDefault="00FD42D7" w:rsidP="00FD42D7">
            <w:r w:rsidRPr="003C7C22">
              <w:t>40141705-011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2D7" w:rsidRPr="009129EA" w:rsidRDefault="00FD42D7" w:rsidP="002467E7">
            <w:pPr>
              <w:jc w:val="center"/>
            </w:pPr>
            <w:r w:rsidRPr="009129EA"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Pr="00FF4C3F" w:rsidRDefault="00FD42D7" w:rsidP="00FD42D7">
            <w:r w:rsidRPr="00FF4C3F">
              <w:t>Cano de PVC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4F47E9"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FC2BE8"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EF3C08">
              <w:rPr>
                <w:rFonts w:ascii="Arial" w:hAnsi="Arial" w:cs="Arial"/>
                <w:i/>
                <w:sz w:val="22"/>
              </w:rPr>
              <w:t>Unidad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2D7" w:rsidRDefault="00FD42D7" w:rsidP="002467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</w:tr>
      <w:tr w:rsidR="00FD42D7" w:rsidTr="002467E7">
        <w:trPr>
          <w:gridAfter w:val="1"/>
          <w:wAfter w:w="47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Pr="003C7C22" w:rsidRDefault="00FD42D7" w:rsidP="00FD42D7">
            <w:r w:rsidRPr="003C7C22">
              <w:t>40141751-001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2D7" w:rsidRPr="009129EA" w:rsidRDefault="00FD42D7" w:rsidP="002467E7">
            <w:pPr>
              <w:jc w:val="center"/>
            </w:pPr>
            <w:r w:rsidRPr="009129EA"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Pr="00FF4C3F" w:rsidRDefault="00FD42D7" w:rsidP="00FD42D7">
            <w:r w:rsidRPr="00FF4C3F">
              <w:t>Codos (de tubería)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4F47E9"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FC2BE8"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EF3C08">
              <w:rPr>
                <w:rFonts w:ascii="Arial" w:hAnsi="Arial" w:cs="Arial"/>
                <w:i/>
                <w:sz w:val="22"/>
              </w:rPr>
              <w:t>Unidad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2D7" w:rsidRDefault="00FD42D7" w:rsidP="002467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</w:tr>
      <w:tr w:rsidR="00FD42D7" w:rsidTr="002467E7">
        <w:trPr>
          <w:gridAfter w:val="1"/>
          <w:wAfter w:w="47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Pr="003C7C22" w:rsidRDefault="00FD42D7" w:rsidP="00FD42D7">
            <w:r w:rsidRPr="003C7C22">
              <w:t>40141751-001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2D7" w:rsidRPr="009129EA" w:rsidRDefault="00FD42D7" w:rsidP="002467E7">
            <w:pPr>
              <w:jc w:val="center"/>
            </w:pPr>
            <w:r w:rsidRPr="009129EA">
              <w:t>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Pr="00FF4C3F" w:rsidRDefault="00FD42D7" w:rsidP="00FD42D7">
            <w:r w:rsidRPr="00FF4C3F">
              <w:t>Codos (de tubería)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4F47E9"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FC2BE8"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EF3C08">
              <w:rPr>
                <w:rFonts w:ascii="Arial" w:hAnsi="Arial" w:cs="Arial"/>
                <w:i/>
                <w:sz w:val="22"/>
              </w:rPr>
              <w:t>Unidad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2D7" w:rsidRDefault="00FD42D7" w:rsidP="002467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</w:tr>
      <w:tr w:rsidR="00FD42D7" w:rsidTr="002467E7">
        <w:trPr>
          <w:gridAfter w:val="1"/>
          <w:wAfter w:w="47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Pr="003C7C22" w:rsidRDefault="00FD42D7" w:rsidP="00FD42D7">
            <w:r w:rsidRPr="003C7C22">
              <w:t>31201601-005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2D7" w:rsidRPr="009129EA" w:rsidRDefault="00FD42D7" w:rsidP="002467E7">
            <w:pPr>
              <w:jc w:val="center"/>
            </w:pPr>
            <w:r w:rsidRPr="009129EA"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Pr="00FF4C3F" w:rsidRDefault="00FD42D7" w:rsidP="00FD42D7">
            <w:r w:rsidRPr="00FF4C3F">
              <w:t>Adhesivo para caños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4F47E9"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FC2BE8"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7D1EFA">
              <w:rPr>
                <w:rFonts w:ascii="Arial" w:hAnsi="Arial" w:cs="Arial"/>
                <w:i/>
                <w:sz w:val="22"/>
              </w:rPr>
              <w:t>Unidad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2D7" w:rsidRDefault="00FD42D7" w:rsidP="002467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</w:tr>
      <w:tr w:rsidR="00FD42D7" w:rsidTr="002467E7">
        <w:trPr>
          <w:gridAfter w:val="1"/>
          <w:wAfter w:w="47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Pr="003C7C22" w:rsidRDefault="00FD42D7" w:rsidP="00FD42D7">
            <w:r w:rsidRPr="003C7C22">
              <w:t>31201519-001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2D7" w:rsidRPr="009129EA" w:rsidRDefault="00FD42D7" w:rsidP="002467E7">
            <w:pPr>
              <w:jc w:val="center"/>
            </w:pPr>
            <w:r w:rsidRPr="009129EA">
              <w:t>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Pr="00FF4C3F" w:rsidRDefault="00FD42D7" w:rsidP="00FD42D7">
            <w:r w:rsidRPr="00FF4C3F">
              <w:t>Cinta para plomeria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4F47E9"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FC2BE8"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7D1EFA">
              <w:rPr>
                <w:rFonts w:ascii="Arial" w:hAnsi="Arial" w:cs="Arial"/>
                <w:i/>
                <w:sz w:val="22"/>
              </w:rPr>
              <w:t>Unidad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2D7" w:rsidRDefault="00FD42D7" w:rsidP="002467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</w:tr>
      <w:tr w:rsidR="00FD42D7" w:rsidTr="002467E7">
        <w:trPr>
          <w:gridAfter w:val="1"/>
          <w:wAfter w:w="47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Pr="003C7C22" w:rsidRDefault="00FD42D7" w:rsidP="00FD42D7">
            <w:r w:rsidRPr="003C7C22">
              <w:t>40142314-002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2D7" w:rsidRPr="009129EA" w:rsidRDefault="00FD42D7" w:rsidP="002467E7">
            <w:pPr>
              <w:jc w:val="center"/>
            </w:pPr>
            <w:r w:rsidRPr="009129EA">
              <w:t>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Pr="00FF4C3F" w:rsidRDefault="00FD42D7" w:rsidP="00FD42D7">
            <w:r w:rsidRPr="00FF4C3F">
              <w:t>Buje PVC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4F47E9"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FC2BE8"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7D1EFA">
              <w:rPr>
                <w:rFonts w:ascii="Arial" w:hAnsi="Arial" w:cs="Arial"/>
                <w:i/>
                <w:sz w:val="22"/>
              </w:rPr>
              <w:t>Unidad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2D7" w:rsidRDefault="00FD42D7" w:rsidP="002467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</w:tr>
      <w:tr w:rsidR="00FD42D7" w:rsidTr="002467E7">
        <w:trPr>
          <w:gridAfter w:val="1"/>
          <w:wAfter w:w="47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Pr="003C7C22" w:rsidRDefault="00FD42D7" w:rsidP="00FD42D7">
            <w:r w:rsidRPr="003C7C22">
              <w:t>40142320-001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2D7" w:rsidRPr="009129EA" w:rsidRDefault="00FD42D7" w:rsidP="002467E7">
            <w:pPr>
              <w:jc w:val="center"/>
            </w:pPr>
            <w:r w:rsidRPr="009129EA">
              <w:t>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Pr="00FF4C3F" w:rsidRDefault="00FD42D7" w:rsidP="00FD42D7">
            <w:r w:rsidRPr="00FF4C3F">
              <w:t>Union doble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4F47E9"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FC2BE8"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7D1EFA">
              <w:rPr>
                <w:rFonts w:ascii="Arial" w:hAnsi="Arial" w:cs="Arial"/>
                <w:i/>
                <w:sz w:val="22"/>
              </w:rPr>
              <w:t>Unidad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2D7" w:rsidRDefault="00FD42D7" w:rsidP="002467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</w:tr>
      <w:tr w:rsidR="00FD42D7" w:rsidTr="002467E7">
        <w:trPr>
          <w:gridAfter w:val="1"/>
          <w:wAfter w:w="47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Pr="003C7C22" w:rsidRDefault="00FD42D7" w:rsidP="00FD42D7">
            <w:r w:rsidRPr="003C7C22">
              <w:t>40141705-011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2D7" w:rsidRPr="009129EA" w:rsidRDefault="00FD42D7" w:rsidP="002467E7">
            <w:pPr>
              <w:jc w:val="center"/>
            </w:pPr>
            <w:r w:rsidRPr="009129EA">
              <w:t>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Pr="00FF4C3F" w:rsidRDefault="00FD42D7" w:rsidP="00FD42D7">
            <w:r w:rsidRPr="00FF4C3F">
              <w:t>Cano de PVC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4F47E9"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FC2BE8"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7D1EFA">
              <w:rPr>
                <w:rFonts w:ascii="Arial" w:hAnsi="Arial" w:cs="Arial"/>
                <w:i/>
                <w:sz w:val="22"/>
              </w:rPr>
              <w:t>Unidad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2D7" w:rsidRDefault="00FD42D7" w:rsidP="002467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</w:tr>
      <w:tr w:rsidR="00FD42D7" w:rsidTr="002467E7">
        <w:trPr>
          <w:gridAfter w:val="1"/>
          <w:wAfter w:w="47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Pr="003C7C22" w:rsidRDefault="00FD42D7" w:rsidP="00FD42D7">
            <w:r w:rsidRPr="003C7C22">
              <w:t>40141751-001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2D7" w:rsidRPr="009129EA" w:rsidRDefault="00FD42D7" w:rsidP="002467E7">
            <w:pPr>
              <w:jc w:val="center"/>
            </w:pPr>
            <w:r w:rsidRPr="009129EA"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Pr="00FF4C3F" w:rsidRDefault="00FD42D7" w:rsidP="00FD42D7">
            <w:r w:rsidRPr="00FF4C3F">
              <w:t>Codos (de tubería)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4F47E9"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FC2BE8"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7D1EFA">
              <w:rPr>
                <w:rFonts w:ascii="Arial" w:hAnsi="Arial" w:cs="Arial"/>
                <w:i/>
                <w:sz w:val="22"/>
              </w:rPr>
              <w:t>Unidad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2D7" w:rsidRDefault="00FD42D7" w:rsidP="002467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</w:tr>
      <w:tr w:rsidR="00FD42D7" w:rsidTr="002467E7">
        <w:trPr>
          <w:gridAfter w:val="1"/>
          <w:wAfter w:w="47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Pr="003C7C22" w:rsidRDefault="00FD42D7" w:rsidP="00FD42D7">
            <w:r w:rsidRPr="003C7C22">
              <w:t>40142320-009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2D7" w:rsidRPr="009129EA" w:rsidRDefault="00FD42D7" w:rsidP="002467E7">
            <w:pPr>
              <w:jc w:val="center"/>
            </w:pPr>
            <w:r w:rsidRPr="009129EA">
              <w:t>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Pr="00FF4C3F" w:rsidRDefault="00FD42D7" w:rsidP="00FD42D7">
            <w:r w:rsidRPr="00FF4C3F">
              <w:t>Union de plastico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4F47E9"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FC2BE8"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2B32D9">
              <w:rPr>
                <w:rFonts w:ascii="Arial" w:hAnsi="Arial" w:cs="Arial"/>
                <w:i/>
                <w:sz w:val="22"/>
              </w:rPr>
              <w:t>Unidad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2D7" w:rsidRDefault="00FD42D7" w:rsidP="002467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</w:tr>
      <w:tr w:rsidR="00FD42D7" w:rsidTr="002467E7">
        <w:trPr>
          <w:gridAfter w:val="1"/>
          <w:wAfter w:w="47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Pr="003C7C22" w:rsidRDefault="00FD42D7" w:rsidP="00FD42D7">
            <w:r w:rsidRPr="003C7C22">
              <w:t>40142309-999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2D7" w:rsidRPr="009129EA" w:rsidRDefault="00FD42D7" w:rsidP="002467E7">
            <w:pPr>
              <w:jc w:val="center"/>
            </w:pPr>
            <w:r w:rsidRPr="009129EA">
              <w:t>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Pr="00FF4C3F" w:rsidRDefault="00FD42D7" w:rsidP="00FD42D7">
            <w:r w:rsidRPr="00FF4C3F">
              <w:t>Curva de tuberia de plastico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4F47E9"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FC2BE8"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2B32D9">
              <w:rPr>
                <w:rFonts w:ascii="Arial" w:hAnsi="Arial" w:cs="Arial"/>
                <w:i/>
                <w:sz w:val="22"/>
              </w:rPr>
              <w:t>Unidad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2D7" w:rsidRDefault="00FD42D7" w:rsidP="002467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</w:tr>
      <w:tr w:rsidR="00FD42D7" w:rsidTr="002467E7">
        <w:trPr>
          <w:gridAfter w:val="1"/>
          <w:wAfter w:w="47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Pr="003C7C22" w:rsidRDefault="00FD42D7" w:rsidP="00FD42D7">
            <w:r w:rsidRPr="003C7C22">
              <w:t>31201610-005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2D7" w:rsidRPr="009129EA" w:rsidRDefault="00FD42D7" w:rsidP="002467E7">
            <w:pPr>
              <w:jc w:val="center"/>
            </w:pPr>
            <w:r w:rsidRPr="009129EA">
              <w:t>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Pr="00FF4C3F" w:rsidRDefault="00FD42D7" w:rsidP="00FD42D7">
            <w:r w:rsidRPr="00FF4C3F">
              <w:t>Cola plastica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4F47E9"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FC2BE8"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2B32D9">
              <w:rPr>
                <w:rFonts w:ascii="Arial" w:hAnsi="Arial" w:cs="Arial"/>
                <w:i/>
                <w:sz w:val="22"/>
              </w:rPr>
              <w:t>Unidad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2D7" w:rsidRDefault="00FD42D7" w:rsidP="002467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</w:tr>
      <w:tr w:rsidR="00FD42D7" w:rsidTr="002467E7">
        <w:trPr>
          <w:gridAfter w:val="1"/>
          <w:wAfter w:w="47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Pr="003C7C22" w:rsidRDefault="00FD42D7" w:rsidP="00FD42D7">
            <w:r w:rsidRPr="003C7C22">
              <w:lastRenderedPageBreak/>
              <w:t>31201601-005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2D7" w:rsidRPr="009129EA" w:rsidRDefault="00FD42D7" w:rsidP="002467E7">
            <w:pPr>
              <w:jc w:val="center"/>
            </w:pPr>
            <w:r w:rsidRPr="009129EA">
              <w:t>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Pr="00FF4C3F" w:rsidRDefault="00FD42D7" w:rsidP="00FD42D7">
            <w:r w:rsidRPr="00FF4C3F">
              <w:t>Adhesivo para caños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4F47E9"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FC2BE8"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BD2897">
              <w:rPr>
                <w:rFonts w:ascii="Arial" w:hAnsi="Arial" w:cs="Arial"/>
                <w:i/>
                <w:sz w:val="22"/>
              </w:rPr>
              <w:t>Unidad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2D7" w:rsidRDefault="00FD42D7" w:rsidP="002467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</w:tr>
      <w:tr w:rsidR="00FD42D7" w:rsidTr="002467E7">
        <w:trPr>
          <w:gridAfter w:val="1"/>
          <w:wAfter w:w="47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Pr="003C7C22" w:rsidRDefault="00FD42D7" w:rsidP="00FD42D7">
            <w:r w:rsidRPr="003C7C22">
              <w:t>40142314-002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2D7" w:rsidRPr="009129EA" w:rsidRDefault="00FD42D7" w:rsidP="002467E7">
            <w:pPr>
              <w:jc w:val="center"/>
            </w:pPr>
            <w:r w:rsidRPr="009129EA">
              <w:t>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Pr="00FF4C3F" w:rsidRDefault="00FD42D7" w:rsidP="00FD42D7">
            <w:r w:rsidRPr="00FF4C3F">
              <w:t>Buje PVC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4F47E9"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FC2BE8"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BD2897">
              <w:rPr>
                <w:rFonts w:ascii="Arial" w:hAnsi="Arial" w:cs="Arial"/>
                <w:i/>
                <w:sz w:val="22"/>
              </w:rPr>
              <w:t>Unidad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2D7" w:rsidRDefault="00FD42D7" w:rsidP="002467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</w:tr>
      <w:tr w:rsidR="00FD42D7" w:rsidTr="002467E7">
        <w:trPr>
          <w:gridAfter w:val="1"/>
          <w:wAfter w:w="47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Pr="003C7C22" w:rsidRDefault="00FD42D7" w:rsidP="00FD42D7">
            <w:r w:rsidRPr="003C7C22">
              <w:t>31201519-001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2D7" w:rsidRPr="009129EA" w:rsidRDefault="00FD42D7" w:rsidP="002467E7">
            <w:pPr>
              <w:jc w:val="center"/>
            </w:pPr>
            <w:r w:rsidRPr="009129EA">
              <w:t>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Pr="00FF4C3F" w:rsidRDefault="00FD42D7" w:rsidP="00FD42D7">
            <w:r w:rsidRPr="00FF4C3F">
              <w:t>Cinta para plomeria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4F47E9"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FC2BE8"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BD2897">
              <w:rPr>
                <w:rFonts w:ascii="Arial" w:hAnsi="Arial" w:cs="Arial"/>
                <w:i/>
                <w:sz w:val="22"/>
              </w:rPr>
              <w:t>Unidad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2D7" w:rsidRDefault="00FD42D7" w:rsidP="002467E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</w:tr>
      <w:tr w:rsidR="00FD42D7" w:rsidTr="002467E7">
        <w:trPr>
          <w:gridAfter w:val="1"/>
          <w:wAfter w:w="47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Pr="003C7C22" w:rsidRDefault="00FD42D7" w:rsidP="00FD42D7">
            <w:r w:rsidRPr="003C7C22">
              <w:t>27112011-001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2D7" w:rsidRPr="009129EA" w:rsidRDefault="00FD42D7" w:rsidP="002467E7">
            <w:pPr>
              <w:jc w:val="center"/>
            </w:pPr>
            <w:r w:rsidRPr="009129EA">
              <w:t>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Pr="00FF4C3F" w:rsidRDefault="00FD42D7" w:rsidP="00FD42D7">
            <w:r w:rsidRPr="00FF4C3F">
              <w:t>Manguera para riego de plastico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4F47E9"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FC2BE8"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 w:rsidP="00FD42D7">
            <w:pPr>
              <w:jc w:val="center"/>
            </w:pPr>
            <w:r>
              <w:rPr>
                <w:rFonts w:ascii="Arial" w:hAnsi="Arial" w:cs="Arial"/>
                <w:i/>
                <w:sz w:val="22"/>
              </w:rPr>
              <w:t>Rollo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2D7" w:rsidRDefault="00FD42D7" w:rsidP="002467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</w:tr>
      <w:tr w:rsidR="00FD42D7" w:rsidTr="002467E7">
        <w:trPr>
          <w:gridAfter w:val="1"/>
          <w:wAfter w:w="47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Pr="003C7C22" w:rsidRDefault="00FD42D7" w:rsidP="00FD42D7">
            <w:r w:rsidRPr="003C7C22">
              <w:t>26121635-997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2D7" w:rsidRPr="009129EA" w:rsidRDefault="00FD42D7" w:rsidP="002467E7">
            <w:pPr>
              <w:jc w:val="center"/>
            </w:pPr>
            <w:r w:rsidRPr="009129EA">
              <w:t>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Pr="00FF4C3F" w:rsidRDefault="00FD42D7" w:rsidP="00FD42D7">
            <w:r w:rsidRPr="00FF4C3F">
              <w:t>Cable NYY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4F47E9"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FC2BE8"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Metro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2D7" w:rsidRDefault="00FD42D7" w:rsidP="002467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</w:tr>
      <w:tr w:rsidR="00FD42D7" w:rsidTr="002467E7">
        <w:trPr>
          <w:gridAfter w:val="1"/>
          <w:wAfter w:w="47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 w:rsidP="00FD42D7">
            <w:r w:rsidRPr="003C7C22">
              <w:t>31151507-001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2D7" w:rsidRPr="009129EA" w:rsidRDefault="00FD42D7" w:rsidP="002467E7">
            <w:pPr>
              <w:jc w:val="center"/>
            </w:pPr>
            <w:r w:rsidRPr="009129EA">
              <w:t>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Pr="00FF4C3F" w:rsidRDefault="00FD42D7" w:rsidP="00FD42D7">
            <w:r w:rsidRPr="00FF4C3F">
              <w:t>Piola de seda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4F47E9"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r w:rsidRPr="00FC2BE8"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Metro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2D7" w:rsidRDefault="00FD42D7" w:rsidP="002467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2D7" w:rsidRDefault="00FD42D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</w:tr>
      <w:tr w:rsidR="002467E7" w:rsidTr="002467E7">
        <w:trPr>
          <w:gridAfter w:val="1"/>
          <w:wAfter w:w="47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E7" w:rsidRPr="00031254" w:rsidRDefault="002467E7" w:rsidP="00FD42D7">
            <w:r w:rsidRPr="00031254">
              <w:t>39121515-001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7E7" w:rsidRPr="009129EA" w:rsidRDefault="002467E7" w:rsidP="002467E7">
            <w:pPr>
              <w:jc w:val="center"/>
            </w:pPr>
            <w:r w:rsidRPr="009129EA"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E7" w:rsidRPr="00FF4C3F" w:rsidRDefault="002467E7" w:rsidP="00FD42D7">
            <w:r w:rsidRPr="00FF4C3F">
              <w:t>Relay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E7" w:rsidRDefault="002467E7">
            <w:r w:rsidRPr="004F47E9"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E7" w:rsidRDefault="002467E7">
            <w:r w:rsidRPr="00FC2BE8"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E7" w:rsidRDefault="002467E7">
            <w:r w:rsidRPr="00A612EC">
              <w:rPr>
                <w:rFonts w:ascii="Arial" w:hAnsi="Arial" w:cs="Arial"/>
                <w:i/>
                <w:sz w:val="22"/>
              </w:rPr>
              <w:t>Unidad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7E7" w:rsidRDefault="002467E7" w:rsidP="002467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E7" w:rsidRDefault="002467E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E7" w:rsidRDefault="002467E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</w:tr>
      <w:tr w:rsidR="002467E7" w:rsidTr="002467E7">
        <w:trPr>
          <w:gridAfter w:val="1"/>
          <w:wAfter w:w="47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E7" w:rsidRPr="00031254" w:rsidRDefault="002467E7" w:rsidP="00FD42D7">
            <w:r w:rsidRPr="00031254">
              <w:t>39121515-001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7E7" w:rsidRPr="009129EA" w:rsidRDefault="002467E7" w:rsidP="002467E7">
            <w:pPr>
              <w:jc w:val="center"/>
            </w:pPr>
            <w:r w:rsidRPr="009129EA">
              <w:t>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E7" w:rsidRPr="00FF4C3F" w:rsidRDefault="002467E7" w:rsidP="00FD42D7">
            <w:r w:rsidRPr="00FF4C3F">
              <w:t>Relay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E7" w:rsidRDefault="002467E7">
            <w:r w:rsidRPr="004F47E9"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E7" w:rsidRDefault="002467E7">
            <w:r w:rsidRPr="00FC2BE8"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E7" w:rsidRDefault="002467E7">
            <w:r w:rsidRPr="00A612EC">
              <w:rPr>
                <w:rFonts w:ascii="Arial" w:hAnsi="Arial" w:cs="Arial"/>
                <w:i/>
                <w:sz w:val="22"/>
              </w:rPr>
              <w:t>Unidad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7E7" w:rsidRDefault="002467E7" w:rsidP="002467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E7" w:rsidRDefault="002467E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E7" w:rsidRDefault="002467E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</w:tr>
      <w:tr w:rsidR="002467E7" w:rsidTr="002467E7">
        <w:trPr>
          <w:gridAfter w:val="1"/>
          <w:wAfter w:w="47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E7" w:rsidRPr="00031254" w:rsidRDefault="002467E7" w:rsidP="00FD42D7">
            <w:r w:rsidRPr="00031254">
              <w:t>39121602-009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7E7" w:rsidRPr="009129EA" w:rsidRDefault="002467E7" w:rsidP="002467E7">
            <w:pPr>
              <w:jc w:val="center"/>
            </w:pPr>
            <w:r w:rsidRPr="009129EA">
              <w:t>32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E7" w:rsidRPr="00FF4C3F" w:rsidRDefault="002467E7" w:rsidP="00FD42D7">
            <w:r w:rsidRPr="00FF4C3F">
              <w:t>Llave termomagnetica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E7" w:rsidRDefault="002467E7">
            <w:r w:rsidRPr="004F47E9"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E7" w:rsidRDefault="002467E7">
            <w:r w:rsidRPr="00FC2BE8"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E7" w:rsidRDefault="002467E7">
            <w:r w:rsidRPr="00A612EC">
              <w:rPr>
                <w:rFonts w:ascii="Arial" w:hAnsi="Arial" w:cs="Arial"/>
                <w:i/>
                <w:sz w:val="22"/>
              </w:rPr>
              <w:t>Unidad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7E7" w:rsidRDefault="002467E7" w:rsidP="002467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E7" w:rsidRDefault="002467E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E7" w:rsidRDefault="002467E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</w:tr>
      <w:tr w:rsidR="002467E7" w:rsidTr="002467E7">
        <w:trPr>
          <w:gridAfter w:val="1"/>
          <w:wAfter w:w="47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E7" w:rsidRPr="00031254" w:rsidRDefault="002467E7" w:rsidP="00FD42D7">
            <w:r w:rsidRPr="00031254">
              <w:t>39121515-001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7E7" w:rsidRPr="009129EA" w:rsidRDefault="002467E7" w:rsidP="002467E7">
            <w:pPr>
              <w:jc w:val="center"/>
            </w:pPr>
            <w:r w:rsidRPr="009129EA">
              <w:t>33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E7" w:rsidRPr="00FF4C3F" w:rsidRDefault="002467E7" w:rsidP="00FD42D7">
            <w:r w:rsidRPr="00FF4C3F">
              <w:t>Relay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E7" w:rsidRDefault="002467E7">
            <w:r w:rsidRPr="004F47E9"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E7" w:rsidRDefault="002467E7">
            <w:r w:rsidRPr="00FC2BE8"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E7" w:rsidRDefault="002467E7">
            <w:r w:rsidRPr="00A612EC">
              <w:rPr>
                <w:rFonts w:ascii="Arial" w:hAnsi="Arial" w:cs="Arial"/>
                <w:i/>
                <w:sz w:val="22"/>
              </w:rPr>
              <w:t>Unidad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7E7" w:rsidRDefault="002467E7" w:rsidP="002467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E7" w:rsidRDefault="002467E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E7" w:rsidRDefault="002467E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</w:tr>
      <w:tr w:rsidR="002467E7" w:rsidTr="002467E7">
        <w:trPr>
          <w:gridAfter w:val="1"/>
          <w:wAfter w:w="47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E7" w:rsidRPr="00031254" w:rsidRDefault="002467E7" w:rsidP="00FD42D7">
            <w:r w:rsidRPr="00031254">
              <w:t>39121515-001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7E7" w:rsidRPr="009129EA" w:rsidRDefault="002467E7" w:rsidP="002467E7">
            <w:pPr>
              <w:jc w:val="center"/>
            </w:pPr>
            <w:r w:rsidRPr="009129EA">
              <w:t>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E7" w:rsidRPr="00FF4C3F" w:rsidRDefault="002467E7" w:rsidP="00FD42D7">
            <w:r w:rsidRPr="00FF4C3F">
              <w:t>Relay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E7" w:rsidRDefault="002467E7">
            <w:r w:rsidRPr="004F47E9"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E7" w:rsidRDefault="002467E7">
            <w:r w:rsidRPr="00FC2BE8"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E7" w:rsidRDefault="002467E7">
            <w:r w:rsidRPr="00A612EC">
              <w:rPr>
                <w:rFonts w:ascii="Arial" w:hAnsi="Arial" w:cs="Arial"/>
                <w:i/>
                <w:sz w:val="22"/>
              </w:rPr>
              <w:t>Unidad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7E7" w:rsidRDefault="002467E7" w:rsidP="002467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E7" w:rsidRDefault="002467E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E7" w:rsidRDefault="002467E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</w:tr>
      <w:tr w:rsidR="002467E7" w:rsidTr="002467E7">
        <w:trPr>
          <w:gridAfter w:val="1"/>
          <w:wAfter w:w="47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E7" w:rsidRPr="00031254" w:rsidRDefault="002467E7" w:rsidP="00FD42D7">
            <w:r w:rsidRPr="00031254">
              <w:t>40141618-001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7E7" w:rsidRPr="009129EA" w:rsidRDefault="002467E7" w:rsidP="002467E7">
            <w:pPr>
              <w:jc w:val="center"/>
            </w:pPr>
            <w:r w:rsidRPr="009129EA">
              <w:t>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E7" w:rsidRPr="00FF4C3F" w:rsidRDefault="002467E7" w:rsidP="00FD42D7">
            <w:r w:rsidRPr="00FF4C3F">
              <w:t>Valvula de retencion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E7" w:rsidRDefault="002467E7">
            <w:r w:rsidRPr="004F47E9"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E7" w:rsidRDefault="002467E7">
            <w:r w:rsidRPr="00FC2BE8"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E7" w:rsidRDefault="002467E7">
            <w:r w:rsidRPr="00A612EC">
              <w:rPr>
                <w:rFonts w:ascii="Arial" w:hAnsi="Arial" w:cs="Arial"/>
                <w:i/>
                <w:sz w:val="22"/>
              </w:rPr>
              <w:t>Unidad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7E7" w:rsidRDefault="002467E7" w:rsidP="002467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E7" w:rsidRDefault="002467E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E7" w:rsidRDefault="002467E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</w:tr>
      <w:tr w:rsidR="002467E7" w:rsidTr="002467E7">
        <w:trPr>
          <w:gridAfter w:val="1"/>
          <w:wAfter w:w="47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E7" w:rsidRDefault="002467E7" w:rsidP="00FD42D7">
            <w:r w:rsidRPr="00031254">
              <w:t>42151701-9970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7E7" w:rsidRDefault="002467E7" w:rsidP="002467E7">
            <w:pPr>
              <w:jc w:val="center"/>
            </w:pPr>
            <w:r w:rsidRPr="009129EA">
              <w:t>36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E7" w:rsidRDefault="002467E7" w:rsidP="00FD42D7">
            <w:r w:rsidRPr="00FF4C3F">
              <w:t>llave de cierre de agua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E7" w:rsidRDefault="002467E7">
            <w:r w:rsidRPr="004F47E9"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E7" w:rsidRDefault="002467E7">
            <w:r w:rsidRPr="00FC2BE8">
              <w:rPr>
                <w:rFonts w:ascii="Arial" w:hAnsi="Arial" w:cs="Arial"/>
                <w:i/>
                <w:sz w:val="22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E7" w:rsidRDefault="002467E7">
            <w:r w:rsidRPr="00A612EC">
              <w:rPr>
                <w:rFonts w:ascii="Arial" w:hAnsi="Arial" w:cs="Arial"/>
                <w:i/>
                <w:sz w:val="22"/>
              </w:rPr>
              <w:t>Unidad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7E7" w:rsidRDefault="002467E7" w:rsidP="002467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E7" w:rsidRDefault="002467E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E7" w:rsidRDefault="002467E7">
            <w:pPr>
              <w:pStyle w:val="Textoindependiente"/>
              <w:spacing w:line="240" w:lineRule="auto"/>
              <w:jc w:val="center"/>
              <w:rPr>
                <w:rFonts w:ascii="Arial" w:hAnsi="Arial" w:cs="Arial"/>
                <w:i/>
                <w:sz w:val="22"/>
              </w:rPr>
            </w:pPr>
          </w:p>
        </w:tc>
      </w:tr>
    </w:tbl>
    <w:p w:rsidR="0016636B" w:rsidRDefault="0016636B" w:rsidP="0016636B">
      <w:pPr>
        <w:pStyle w:val="Textoindependiente"/>
        <w:jc w:val="right"/>
        <w:rPr>
          <w:rFonts w:ascii="Arial" w:hAnsi="Arial" w:cs="Arial"/>
          <w:i/>
        </w:rPr>
      </w:pPr>
      <w:r>
        <w:rPr>
          <w:rFonts w:ascii="Arial" w:hAnsi="Arial" w:cs="Arial"/>
        </w:rPr>
        <w:t>Total:</w:t>
      </w:r>
      <w:r>
        <w:rPr>
          <w:rFonts w:ascii="Arial" w:hAnsi="Arial" w:cs="Arial"/>
          <w:i/>
        </w:rPr>
        <w:t xml:space="preserve"> [sumatoria]</w:t>
      </w:r>
    </w:p>
    <w:p w:rsidR="0016636B" w:rsidRDefault="0016636B" w:rsidP="0016636B">
      <w:pPr>
        <w:pStyle w:val="Textoindependiente"/>
        <w:rPr>
          <w:rFonts w:ascii="Arial" w:hAnsi="Arial" w:cs="Arial"/>
          <w:i/>
        </w:rPr>
      </w:pPr>
      <w:r>
        <w:rPr>
          <w:rFonts w:ascii="Arial" w:hAnsi="Arial" w:cs="Arial"/>
        </w:rPr>
        <w:t>El monto total del presente contrato asciende a la suma de: __________________________</w:t>
      </w:r>
    </w:p>
    <w:p w:rsidR="00136BE7" w:rsidRDefault="00136BE7" w:rsidP="0016636B">
      <w:pPr>
        <w:pStyle w:val="Textoindependiente"/>
        <w:jc w:val="right"/>
        <w:rPr>
          <w:rFonts w:ascii="Arial" w:hAnsi="Arial" w:cs="Arial"/>
        </w:rPr>
      </w:pPr>
    </w:p>
    <w:p w:rsidR="0016636B" w:rsidRDefault="0016636B" w:rsidP="0016636B">
      <w:pPr>
        <w:pStyle w:val="Textoindependiente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El monto  mínimo del presente contrato asciende a la suma </w:t>
      </w:r>
      <w:r>
        <w:rPr>
          <w:rFonts w:ascii="Arial" w:hAnsi="Arial" w:cs="Arial"/>
        </w:rPr>
        <w:lastRenderedPageBreak/>
        <w:t>de__________________________ y el monto máximo es de_______________</w:t>
      </w:r>
    </w:p>
    <w:p w:rsidR="0016636B" w:rsidRDefault="0016636B" w:rsidP="0016636B">
      <w:pPr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16636B" w:rsidRDefault="0016636B" w:rsidP="0016636B">
      <w:pPr>
        <w:rPr>
          <w:rFonts w:ascii="Arial" w:hAnsi="Arial" w:cs="Arial"/>
        </w:rPr>
      </w:pPr>
    </w:p>
    <w:p w:rsidR="0016636B" w:rsidRDefault="0016636B" w:rsidP="0016636B">
      <w:pPr>
        <w:numPr>
          <w:ilvl w:val="12"/>
          <w:numId w:val="0"/>
        </w:numPr>
        <w:suppressAutoHyphens/>
        <w:spacing w:after="180"/>
        <w:rPr>
          <w:rFonts w:ascii="Arial" w:hAnsi="Arial" w:cs="Arial"/>
        </w:rPr>
      </w:pPr>
      <w:r>
        <w:rPr>
          <w:rFonts w:ascii="Arial" w:hAnsi="Arial" w:cs="Aria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16636B" w:rsidRDefault="0016636B" w:rsidP="0016636B">
      <w:pPr>
        <w:pStyle w:val="Encabezado"/>
        <w:tabs>
          <w:tab w:val="left" w:pos="840"/>
          <w:tab w:val="left" w:pos="3300"/>
        </w:tabs>
        <w:rPr>
          <w:rFonts w:ascii="Arial" w:hAnsi="Arial" w:cs="Arial"/>
          <w:b/>
          <w:sz w:val="22"/>
          <w:szCs w:val="22"/>
          <w:lang w:val="es-MX"/>
        </w:rPr>
      </w:pPr>
    </w:p>
    <w:p w:rsidR="0016636B" w:rsidRDefault="0016636B" w:rsidP="0016636B">
      <w:pPr>
        <w:pStyle w:val="Encabezado"/>
        <w:tabs>
          <w:tab w:val="left" w:pos="840"/>
          <w:tab w:val="left" w:pos="3300"/>
        </w:tabs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Arial" w:hAnsi="Arial" w:cs="Arial"/>
          <w:b/>
          <w:sz w:val="22"/>
          <w:szCs w:val="22"/>
          <w:lang w:val="es-MX"/>
        </w:rPr>
        <w:t>6. COSTOS IMPUTABLES AL VALOR DEL CONTRATO</w:t>
      </w:r>
    </w:p>
    <w:p w:rsidR="0016636B" w:rsidRDefault="0016636B" w:rsidP="0016636B">
      <w:pPr>
        <w:pStyle w:val="Encabezado"/>
        <w:tabs>
          <w:tab w:val="left" w:pos="840"/>
          <w:tab w:val="left" w:pos="3300"/>
        </w:tabs>
        <w:rPr>
          <w:rFonts w:ascii="Arial" w:hAnsi="Arial" w:cs="Arial"/>
          <w:sz w:val="24"/>
          <w:szCs w:val="22"/>
          <w:lang w:val="es-MX"/>
        </w:rPr>
      </w:pPr>
      <w:r>
        <w:rPr>
          <w:rFonts w:ascii="Arial" w:hAnsi="Arial" w:cs="Arial"/>
          <w:sz w:val="24"/>
          <w:szCs w:val="22"/>
          <w:lang w:val="es-MX"/>
        </w:rPr>
        <w:t>Los precios cotizados en la oferta comprenden todo gravamen y cualquier otro gasto del Proveedor en la ejecución de este contrato y los mismos serán fijos e invariables. Queda entendido que están incluidos los gastos generales del Proveedor, las utilidades del mismo y cualquier otro costo necesario, conforme a lo previsto en este contrato.</w:t>
      </w:r>
    </w:p>
    <w:p w:rsidR="0016636B" w:rsidRDefault="0016636B" w:rsidP="0016636B">
      <w:pPr>
        <w:pStyle w:val="Encabezado"/>
        <w:tabs>
          <w:tab w:val="left" w:pos="840"/>
          <w:tab w:val="left" w:pos="3300"/>
        </w:tabs>
        <w:rPr>
          <w:rFonts w:ascii="Arial" w:hAnsi="Arial" w:cs="Arial"/>
          <w:b/>
          <w:sz w:val="24"/>
          <w:szCs w:val="22"/>
          <w:lang w:val="es-MX"/>
        </w:rPr>
      </w:pPr>
    </w:p>
    <w:p w:rsidR="0016636B" w:rsidRDefault="0016636B" w:rsidP="0016636B">
      <w:pPr>
        <w:pStyle w:val="Encabezado"/>
        <w:tabs>
          <w:tab w:val="left" w:pos="840"/>
          <w:tab w:val="left" w:pos="3300"/>
        </w:tabs>
        <w:rPr>
          <w:rFonts w:ascii="Arial" w:hAnsi="Arial" w:cs="Arial"/>
          <w:b/>
          <w:bCs/>
          <w:sz w:val="22"/>
          <w:szCs w:val="22"/>
          <w:lang w:val="es-MX"/>
        </w:rPr>
      </w:pPr>
      <w:r>
        <w:rPr>
          <w:rFonts w:ascii="Arial" w:hAnsi="Arial" w:cs="Arial"/>
          <w:b/>
          <w:bCs/>
          <w:sz w:val="22"/>
          <w:szCs w:val="22"/>
          <w:lang w:val="es-MX"/>
        </w:rPr>
        <w:t>7. REAJUSTE DE PRECIOS</w:t>
      </w:r>
    </w:p>
    <w:p w:rsidR="0016636B" w:rsidRDefault="0016636B" w:rsidP="0016636B">
      <w:pPr>
        <w:pStyle w:val="Encabezado"/>
        <w:tabs>
          <w:tab w:val="left" w:pos="840"/>
          <w:tab w:val="left" w:pos="3300"/>
        </w:tabs>
        <w:rPr>
          <w:rFonts w:ascii="Arial" w:hAnsi="Arial" w:cs="Arial"/>
          <w:sz w:val="24"/>
          <w:szCs w:val="22"/>
          <w:lang w:val="es-MX"/>
        </w:rPr>
      </w:pPr>
      <w:r>
        <w:rPr>
          <w:rFonts w:ascii="Arial" w:hAnsi="Arial" w:cs="Arial"/>
          <w:sz w:val="24"/>
          <w:szCs w:val="22"/>
          <w:lang w:val="es-MX"/>
        </w:rPr>
        <w:t>Los precios ofertados y adjudicados estarán sujetos a reajuste de precios cuando exista una variación sustancial de precios en la economía nacional y esta se vea reflejada en el Índice de Precios de Consumo (IPC) publicado por el Banco Central del Paraguay (BCP), en un valor igual o mayor al quince por ciento (15%) sobre la inflación oficial.</w:t>
      </w:r>
    </w:p>
    <w:p w:rsidR="0016636B" w:rsidRDefault="0016636B" w:rsidP="0016636B">
      <w:pPr>
        <w:tabs>
          <w:tab w:val="num" w:pos="360"/>
          <w:tab w:val="num" w:pos="570"/>
        </w:tabs>
        <w:ind w:left="567" w:hanging="567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  VIGENCIA DEL CONTRATO</w:t>
      </w:r>
    </w:p>
    <w:p w:rsidR="0016636B" w:rsidRDefault="0016636B" w:rsidP="0016636B">
      <w:pPr>
        <w:tabs>
          <w:tab w:val="num" w:pos="360"/>
          <w:tab w:val="num" w:pos="570"/>
        </w:tabs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> Este contrato tendrá de vigencia hasta el cumplimiento total de las obligaciones.</w:t>
      </w:r>
    </w:p>
    <w:p w:rsidR="0016636B" w:rsidRDefault="0016636B" w:rsidP="0016636B">
      <w:pPr>
        <w:pStyle w:val="Style1"/>
        <w:keepNext w:val="0"/>
        <w:pageBreakBefore w:val="0"/>
        <w:spacing w:before="0" w:after="0" w:line="240" w:lineRule="auto"/>
        <w:outlineLvl w:val="9"/>
        <w:rPr>
          <w:rFonts w:ascii="Arial" w:hAnsi="Arial" w:cs="Arial"/>
          <w:szCs w:val="24"/>
        </w:rPr>
      </w:pPr>
    </w:p>
    <w:p w:rsidR="0016636B" w:rsidRDefault="0016636B" w:rsidP="0016636B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lang w:val="es-MX"/>
        </w:rPr>
        <w:t>9</w:t>
      </w:r>
      <w:r>
        <w:rPr>
          <w:rFonts w:ascii="Arial" w:hAnsi="Arial" w:cs="Arial"/>
          <w:b/>
          <w:bCs/>
        </w:rPr>
        <w:t>. PLAZO, LUGAR Y CONDICIONES DE LA PROVISIÓN DE BIENES.</w:t>
      </w:r>
    </w:p>
    <w:p w:rsidR="0016636B" w:rsidRDefault="0016636B" w:rsidP="0016636B">
      <w:pPr>
        <w:spacing w:line="240" w:lineRule="auto"/>
        <w:rPr>
          <w:rFonts w:ascii="Arial" w:eastAsia="Calibri" w:hAnsi="Arial" w:cs="Arial"/>
          <w:color w:val="000000"/>
          <w:lang w:val="es-ES" w:eastAsia="es-PY"/>
        </w:rPr>
      </w:pPr>
      <w:r>
        <w:rPr>
          <w:rFonts w:ascii="Arial" w:hAnsi="Arial" w:cs="Arial"/>
          <w:lang w:val="es-MX"/>
        </w:rPr>
        <w:t xml:space="preserve">El Proveedor se obliga expresamente, salvo motivo de fuerza mayor debidamente comprobada y aceptada por la Contratante, a entregar, a satisfacción de la Contratante, la primera partida de los bienes y/o servicios adquiridos dentro de los </w:t>
      </w:r>
      <w:r w:rsidRPr="00136BE7">
        <w:rPr>
          <w:rFonts w:ascii="Arial" w:hAnsi="Arial" w:cs="Arial"/>
          <w:lang w:val="es-MX"/>
        </w:rPr>
        <w:t xml:space="preserve">5 (cinco) días hábiles </w:t>
      </w:r>
      <w:r>
        <w:rPr>
          <w:rFonts w:ascii="Arial" w:hAnsi="Arial" w:cs="Arial"/>
          <w:lang w:val="es-MX"/>
        </w:rPr>
        <w:t xml:space="preserve">contados a partir de la recepción  de la Orden de Compra y así sucesivamente, conforme fuera establecido al respecto en el Pliego de Bases y Condiciones que forma parte de este contrato. La recepción se hará en Municipalidad de Ciudad del Este, ubicada en la Avenida Pioneros del Este y Alejo García, Esquina Eusebio Ayala por medio de </w:t>
      </w:r>
      <w:r w:rsidRPr="00136BE7">
        <w:rPr>
          <w:rFonts w:ascii="Arial" w:hAnsi="Arial" w:cs="Arial"/>
          <w:lang w:val="es-MX"/>
        </w:rPr>
        <w:t xml:space="preserve">la </w:t>
      </w:r>
      <w:r w:rsidRPr="00136BE7">
        <w:rPr>
          <w:rFonts w:ascii="Arial" w:eastAsia="Calibri" w:hAnsi="Arial" w:cs="Arial"/>
          <w:lang w:val="es-ES" w:eastAsia="es-PY"/>
        </w:rPr>
        <w:t>División de</w:t>
      </w:r>
      <w:r w:rsidR="00136BE7">
        <w:rPr>
          <w:rFonts w:ascii="Arial" w:eastAsia="Calibri" w:hAnsi="Arial" w:cs="Arial"/>
          <w:lang w:val="es-ES" w:eastAsia="es-PY"/>
        </w:rPr>
        <w:t xml:space="preserve"> Adquisición de </w:t>
      </w:r>
      <w:r w:rsidRPr="00136BE7">
        <w:rPr>
          <w:rFonts w:ascii="Arial" w:eastAsia="Calibri" w:hAnsi="Arial" w:cs="Arial"/>
          <w:lang w:val="es-ES" w:eastAsia="es-PY"/>
        </w:rPr>
        <w:t xml:space="preserve"> </w:t>
      </w:r>
      <w:r w:rsidR="00136BE7" w:rsidRPr="00136BE7">
        <w:rPr>
          <w:rFonts w:ascii="Arial" w:hAnsi="Arial" w:cs="Arial"/>
          <w:lang w:val="es-MX"/>
        </w:rPr>
        <w:t>Suministros y Materiales</w:t>
      </w:r>
      <w:r w:rsidR="00136BE7">
        <w:rPr>
          <w:rFonts w:ascii="Arial" w:hAnsi="Arial" w:cs="Arial"/>
          <w:lang w:val="es-MX"/>
        </w:rPr>
        <w:t xml:space="preserve"> </w:t>
      </w:r>
      <w:r w:rsidRPr="00136BE7">
        <w:rPr>
          <w:rFonts w:ascii="Arial" w:eastAsia="Calibri" w:hAnsi="Arial" w:cs="Arial"/>
          <w:lang w:val="es-ES" w:eastAsia="es-PY"/>
        </w:rPr>
        <w:t>de</w:t>
      </w:r>
      <w:r>
        <w:rPr>
          <w:rFonts w:ascii="Arial" w:eastAsia="Calibri" w:hAnsi="Arial" w:cs="Arial"/>
          <w:color w:val="000000"/>
          <w:lang w:val="es-ES" w:eastAsia="es-PY"/>
        </w:rPr>
        <w:t xml:space="preserve"> la Municipalidad de Ciudad del Este.</w:t>
      </w:r>
    </w:p>
    <w:p w:rsidR="0016636B" w:rsidRPr="00136BE7" w:rsidRDefault="0016636B" w:rsidP="0016636B">
      <w:pPr>
        <w:pStyle w:val="Encabezado"/>
        <w:tabs>
          <w:tab w:val="left" w:pos="840"/>
          <w:tab w:val="left" w:pos="3300"/>
        </w:tabs>
        <w:rPr>
          <w:rFonts w:ascii="Arial" w:hAnsi="Arial" w:cs="Arial"/>
          <w:sz w:val="22"/>
          <w:szCs w:val="22"/>
          <w:lang w:eastAsia="en-US"/>
        </w:rPr>
      </w:pPr>
    </w:p>
    <w:p w:rsidR="0016636B" w:rsidRDefault="0016636B" w:rsidP="0016636B">
      <w:pPr>
        <w:spacing w:line="240" w:lineRule="auto"/>
        <w:rPr>
          <w:rFonts w:ascii="Arial" w:eastAsia="Calibri" w:hAnsi="Arial" w:cs="Arial"/>
          <w:color w:val="000000"/>
          <w:lang w:val="es-ES" w:eastAsia="es-PY"/>
        </w:rPr>
      </w:pPr>
      <w:r>
        <w:rPr>
          <w:rFonts w:ascii="Arial" w:eastAsia="Calibri" w:hAnsi="Arial" w:cs="Arial"/>
          <w:color w:val="000000"/>
          <w:lang w:val="es-ES" w:eastAsia="es-PY"/>
        </w:rPr>
        <w:t>Todos los bienes y/o servicios proveídos deberán llenar los requisitos exigidos en las especificaciones técnicas, que será verificada al momento de la entrega, debiendo ser rechazadas aquellos que no se adecuen a la misma.</w:t>
      </w:r>
    </w:p>
    <w:p w:rsidR="0016636B" w:rsidRDefault="0016636B" w:rsidP="0016636B">
      <w:pPr>
        <w:rPr>
          <w:rFonts w:ascii="Arial" w:hAnsi="Arial" w:cs="Arial"/>
          <w:b/>
          <w:bCs/>
        </w:rPr>
      </w:pPr>
    </w:p>
    <w:p w:rsidR="0016636B" w:rsidRDefault="0016636B" w:rsidP="0016636B">
      <w:pPr>
        <w:rPr>
          <w:rFonts w:ascii="Arial" w:hAnsi="Arial" w:cs="Arial"/>
          <w:spacing w:val="-3"/>
          <w:sz w:val="22"/>
          <w:szCs w:val="22"/>
          <w:lang w:val="es-MX"/>
        </w:rPr>
      </w:pPr>
      <w:r>
        <w:rPr>
          <w:rFonts w:ascii="Arial" w:hAnsi="Arial" w:cs="Arial"/>
          <w:b/>
          <w:bCs/>
        </w:rPr>
        <w:t>10. ADMINISTRACIÓN DEL CONTRATO.</w:t>
      </w:r>
    </w:p>
    <w:p w:rsidR="0016636B" w:rsidRDefault="0016636B" w:rsidP="0016636B">
      <w:pPr>
        <w:spacing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La administración del contrato estará a cargo de la Dirección de Administración y </w:t>
      </w:r>
      <w:r>
        <w:rPr>
          <w:rFonts w:ascii="Arial" w:hAnsi="Arial" w:cs="Arial"/>
          <w:bCs/>
        </w:rPr>
        <w:lastRenderedPageBreak/>
        <w:t>Finanzas de la Municipalidad de Ciudad del Este.</w:t>
      </w:r>
    </w:p>
    <w:p w:rsidR="0016636B" w:rsidRDefault="0016636B" w:rsidP="0016636B">
      <w:pPr>
        <w:rPr>
          <w:rFonts w:ascii="Arial" w:hAnsi="Arial" w:cs="Arial"/>
          <w:bCs/>
        </w:rPr>
      </w:pPr>
    </w:p>
    <w:p w:rsidR="0016636B" w:rsidRDefault="0016636B" w:rsidP="0016636B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11. FORMA Y TÉRMINOS PARA GARANTIZA EL CUMPLIMIENTO DEL CONTRATO.</w:t>
      </w:r>
    </w:p>
    <w:p w:rsidR="0016636B" w:rsidRDefault="0016636B" w:rsidP="0016636B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cumplimiento debe ser equivalente al 5% (cinco por ciento) del monto total del contrato.-</w:t>
      </w:r>
    </w:p>
    <w:p w:rsidR="0016636B" w:rsidRDefault="0016636B" w:rsidP="0016636B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</w:t>
      </w:r>
    </w:p>
    <w:p w:rsidR="0016636B" w:rsidRDefault="0016636B" w:rsidP="0016636B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12. MULTAS. </w:t>
      </w:r>
    </w:p>
    <w:p w:rsidR="0016636B" w:rsidRDefault="0016636B" w:rsidP="0016636B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16636B" w:rsidRDefault="0016636B" w:rsidP="0016636B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16636B" w:rsidRDefault="0016636B" w:rsidP="0016636B">
      <w:pPr>
        <w:rPr>
          <w:rFonts w:ascii="Arial" w:hAnsi="Arial" w:cs="Arial"/>
          <w:bCs/>
        </w:rPr>
      </w:pPr>
    </w:p>
    <w:p w:rsidR="0016636B" w:rsidRDefault="0016636B" w:rsidP="0016636B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13. CAUSALES Y PROCEDIMIENTO PARA SUSPENDER TEMPORALMENTE, DAR POR TERMINADO ANTICIPADAMENTE O RESCINDIR EL CONTRATO.</w:t>
      </w:r>
    </w:p>
    <w:p w:rsidR="0016636B" w:rsidRDefault="0016636B" w:rsidP="0016636B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16636B" w:rsidRDefault="0016636B" w:rsidP="0016636B">
      <w:pPr>
        <w:rPr>
          <w:rFonts w:ascii="Arial" w:hAnsi="Arial" w:cs="Arial"/>
          <w:bCs/>
        </w:rPr>
      </w:pPr>
    </w:p>
    <w:p w:rsidR="0016636B" w:rsidRDefault="0016636B" w:rsidP="0016636B">
      <w:pPr>
        <w:pStyle w:val="Encabezado"/>
        <w:tabs>
          <w:tab w:val="left" w:pos="840"/>
          <w:tab w:val="left" w:pos="3300"/>
        </w:tabs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Arial" w:hAnsi="Arial" w:cs="Arial"/>
          <w:b/>
          <w:sz w:val="22"/>
          <w:szCs w:val="22"/>
          <w:lang w:val="es-MX"/>
        </w:rPr>
        <w:t>14. CASOS DE FUERZA MAYOR</w:t>
      </w:r>
    </w:p>
    <w:p w:rsidR="0016636B" w:rsidRDefault="0016636B" w:rsidP="0016636B">
      <w:pPr>
        <w:pStyle w:val="Encabezado"/>
        <w:tabs>
          <w:tab w:val="left" w:pos="840"/>
          <w:tab w:val="left" w:pos="3300"/>
        </w:tabs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 xml:space="preserve">La Contratante y el Proveedor estarán exentos de responsabilidad en el cumplimiento de los plazos establecidos en este Contrato, toda vez que estén impedidos por  causas atribuidas a fuerza mayor. Para los fines de este contrato se considerarán casos de fuerza mayor los que, por ejemplo pero no limitativamente, se mencionan a continuación, siempre que tales casos hayan tenido efectiva influencia o producido interrupción en la ejecución del contrato y que se haya tenido la debida diligencia para prevenir o limitar sus influencias.  Tales situaciones son las siguientes: guerras, hostilidades bélicas, invasión armada, guerra civil, revoluciones, insurrecciones o destrucciones, huelgas, actos </w:t>
      </w:r>
      <w:r>
        <w:rPr>
          <w:rFonts w:ascii="Arial" w:hAnsi="Arial" w:cs="Arial"/>
          <w:sz w:val="24"/>
          <w:szCs w:val="24"/>
          <w:lang w:val="es-MX"/>
        </w:rPr>
        <w:lastRenderedPageBreak/>
        <w:t>de sabotaje, maniobras subversivas, bloqueos, conmoción civil, epidemias, huracanes, inundaciones excepcionales, y cualquier otro accidente similar o equivalente a los fenómenos descriptos y que escapen al control de cualquiera de las partes, en un todo acorde a las  prescripciones legales en la matera insertas en el Código Civil Paraguayo vigente.</w:t>
      </w:r>
    </w:p>
    <w:p w:rsidR="0016636B" w:rsidRDefault="0016636B" w:rsidP="0016636B">
      <w:pPr>
        <w:pStyle w:val="Encabezado"/>
        <w:tabs>
          <w:tab w:val="left" w:pos="840"/>
          <w:tab w:val="left" w:pos="3300"/>
        </w:tabs>
        <w:rPr>
          <w:rFonts w:ascii="Arial" w:hAnsi="Arial" w:cs="Arial"/>
          <w:sz w:val="24"/>
          <w:szCs w:val="24"/>
          <w:lang w:val="es-MX"/>
        </w:rPr>
      </w:pPr>
    </w:p>
    <w:p w:rsidR="0016636B" w:rsidRDefault="0016636B" w:rsidP="0016636B">
      <w:pPr>
        <w:pStyle w:val="Encabezado"/>
        <w:tabs>
          <w:tab w:val="left" w:pos="840"/>
          <w:tab w:val="left" w:pos="3300"/>
        </w:tabs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Al producirse un caso de fuerza mayor, la parte interesada deberá comunicar a la otra de inmediato, existiendo un plazo de 5 días calendario para aportar las pruebas correspondientes, a no ser que existan graves impedimentos para ello, anexando a dicha comunicación las documentaciones respectivas.</w:t>
      </w:r>
    </w:p>
    <w:p w:rsidR="0016636B" w:rsidRDefault="0016636B" w:rsidP="0016636B">
      <w:pPr>
        <w:pStyle w:val="Encabezado"/>
        <w:tabs>
          <w:tab w:val="left" w:pos="840"/>
          <w:tab w:val="left" w:pos="3300"/>
        </w:tabs>
        <w:rPr>
          <w:rFonts w:ascii="Arial" w:hAnsi="Arial" w:cs="Arial"/>
          <w:sz w:val="24"/>
          <w:szCs w:val="24"/>
          <w:lang w:val="es-MX"/>
        </w:rPr>
      </w:pPr>
    </w:p>
    <w:p w:rsidR="0016636B" w:rsidRDefault="0016636B" w:rsidP="0016636B">
      <w:pPr>
        <w:pStyle w:val="Encabezado"/>
        <w:tabs>
          <w:tab w:val="left" w:pos="840"/>
          <w:tab w:val="left" w:pos="3300"/>
        </w:tabs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La manifestación del hecho considerado como fuerza mayor por el Proveedor, así como las pruebas por el ofrecidas, deberán ser apreciadas por la Contratante, cuyas conclusiones serán debidamente notificadas a el Proveedor en el domicilio constituido en este contrato, dentro de las 48 (cuarenta y ocho) horas.  En el caso de no considerarse el hecho alegado como causal suficiente para justificar el incumplimiento de contrato, atendiendo a que la enunciación de las causales es meramente enunciativa, la Contratante hará efectiva de inmediato la Garantía de Fiel Cumplimiento de Contrato, sin necesidad de notificación alguna al Proveedor.</w:t>
      </w:r>
    </w:p>
    <w:p w:rsidR="0016636B" w:rsidRDefault="0016636B" w:rsidP="0016636B">
      <w:pPr>
        <w:pStyle w:val="Sinespaciado"/>
        <w:rPr>
          <w:rFonts w:ascii="Arial" w:hAnsi="Arial" w:cs="Arial"/>
          <w:b/>
          <w:sz w:val="24"/>
          <w:szCs w:val="24"/>
          <w:lang w:val="es-MX"/>
        </w:rPr>
      </w:pPr>
    </w:p>
    <w:p w:rsidR="0016636B" w:rsidRDefault="0016636B" w:rsidP="0016636B">
      <w:pPr>
        <w:pStyle w:val="Sinespaciado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>15. CESION Y SUBCONTRATACIÓN</w:t>
      </w:r>
    </w:p>
    <w:p w:rsidR="0016636B" w:rsidRDefault="0016636B" w:rsidP="0016636B">
      <w:pPr>
        <w:pStyle w:val="Sinespaciado"/>
        <w:rPr>
          <w:rFonts w:ascii="Arial" w:hAnsi="Arial" w:cs="Arial"/>
          <w:lang w:val="es-ES_tradnl"/>
        </w:rPr>
      </w:pPr>
      <w:r>
        <w:rPr>
          <w:rFonts w:ascii="Arial" w:hAnsi="Arial" w:cs="Arial"/>
        </w:rPr>
        <w:t xml:space="preserve">El Proveedor no podrá ceder total o parcialmente los derechos y obligaciones que se deriven del Contrato, con excepción de los derechos de crédito, para lo cual deberá contar con autorización previa, expresa y por escrito de la </w:t>
      </w:r>
      <w:r>
        <w:rPr>
          <w:rFonts w:ascii="Arial" w:hAnsi="Arial" w:cs="Arial"/>
          <w:lang w:val="es-MX"/>
        </w:rPr>
        <w:t>Contratante</w:t>
      </w:r>
      <w:r>
        <w:rPr>
          <w:rFonts w:ascii="Arial" w:hAnsi="Arial" w:cs="Arial"/>
        </w:rPr>
        <w:t>.</w:t>
      </w:r>
    </w:p>
    <w:p w:rsidR="0016636B" w:rsidRDefault="0016636B" w:rsidP="0016636B">
      <w:pPr>
        <w:pStyle w:val="Sinespaciado"/>
        <w:rPr>
          <w:rFonts w:ascii="Arial" w:hAnsi="Arial" w:cs="Arial"/>
        </w:rPr>
      </w:pPr>
    </w:p>
    <w:p w:rsidR="0016636B" w:rsidRDefault="0016636B" w:rsidP="0016636B">
      <w:pPr>
        <w:pStyle w:val="Sinespaciado"/>
        <w:rPr>
          <w:rFonts w:ascii="Arial" w:hAnsi="Arial" w:cs="Arial"/>
        </w:rPr>
      </w:pPr>
      <w:r>
        <w:rPr>
          <w:rFonts w:ascii="Arial" w:hAnsi="Arial" w:cs="Arial"/>
        </w:rPr>
        <w:t>El Proveedor podrá subcontratar con terceras personas parte de sus prestaciones, siempre y cuando se cumplan con los siguientes requisitos:</w:t>
      </w:r>
    </w:p>
    <w:p w:rsidR="0016636B" w:rsidRDefault="0016636B" w:rsidP="0016636B">
      <w:pPr>
        <w:pStyle w:val="Sinespaciado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Que </w:t>
      </w:r>
      <w:smartTag w:uri="urn:schemas-microsoft-com:office:smarttags" w:element="PersonName">
        <w:smartTagPr>
          <w:attr w:name="ProductID" w:val="la Intendencia Municipal"/>
        </w:smartTagPr>
        <w:r>
          <w:rPr>
            <w:rFonts w:ascii="Arial" w:hAnsi="Arial" w:cs="Arial"/>
          </w:rPr>
          <w:t>la Intendencia Municipal</w:t>
        </w:r>
      </w:smartTag>
      <w:r>
        <w:rPr>
          <w:rFonts w:ascii="Arial" w:hAnsi="Arial" w:cs="Arial"/>
        </w:rPr>
        <w:t xml:space="preserve"> de Ciudad del Este apruebe por escrito previamente la subcontratación.  </w:t>
      </w:r>
    </w:p>
    <w:p w:rsidR="0016636B" w:rsidRDefault="0016636B" w:rsidP="0016636B">
      <w:pPr>
        <w:pStyle w:val="Sinespaciado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Que las prestaciones parciales que el contratista subcontrate  con terceros no exceda del sesenta por ciento (60%) de las prestaciones derivadas del contrato original.</w:t>
      </w:r>
    </w:p>
    <w:p w:rsidR="0016636B" w:rsidRDefault="0016636B" w:rsidP="0016636B">
      <w:pPr>
        <w:pStyle w:val="Sinespaciado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Que el subcontratista no se encuentre comprendido en algunas de las causales de prohibición señaladas en el Art. 40 de </w:t>
      </w:r>
      <w:smartTag w:uri="urn:schemas-microsoft-com:office:smarttags" w:element="PersonName">
        <w:smartTagPr>
          <w:attr w:name="ProductID" w:val="la Ley No."/>
        </w:smartTagPr>
        <w:r>
          <w:rPr>
            <w:rFonts w:ascii="Arial" w:hAnsi="Arial" w:cs="Arial"/>
          </w:rPr>
          <w:t>la Ley No.</w:t>
        </w:r>
      </w:smartTag>
      <w:r>
        <w:rPr>
          <w:rFonts w:ascii="Arial" w:hAnsi="Arial" w:cs="Arial"/>
        </w:rPr>
        <w:t xml:space="preserve"> 2051/03.</w:t>
      </w:r>
    </w:p>
    <w:p w:rsidR="0016636B" w:rsidRDefault="0016636B" w:rsidP="0016636B">
      <w:pPr>
        <w:pStyle w:val="Sinespaciado"/>
        <w:ind w:left="720"/>
        <w:rPr>
          <w:rFonts w:ascii="Arial" w:hAnsi="Arial" w:cs="Arial"/>
        </w:rPr>
      </w:pPr>
    </w:p>
    <w:p w:rsidR="0016636B" w:rsidRDefault="0016636B" w:rsidP="0016636B">
      <w:pPr>
        <w:pStyle w:val="Sinespaciado"/>
        <w:rPr>
          <w:rFonts w:ascii="Arial" w:hAnsi="Arial" w:cs="Arial"/>
        </w:rPr>
      </w:pPr>
      <w:r>
        <w:rPr>
          <w:rFonts w:ascii="Arial" w:hAnsi="Arial" w:cs="Arial"/>
        </w:rPr>
        <w:t xml:space="preserve">Las relaciones jurídicas entre la </w:t>
      </w:r>
      <w:r>
        <w:rPr>
          <w:rFonts w:ascii="Arial" w:hAnsi="Arial" w:cs="Arial"/>
          <w:lang w:val="es-MX"/>
        </w:rPr>
        <w:t>Contratante</w:t>
      </w:r>
      <w:r>
        <w:rPr>
          <w:rFonts w:ascii="Arial" w:hAnsi="Arial" w:cs="Arial"/>
        </w:rPr>
        <w:t xml:space="preserve">, el Proveedor y Sub-Contratista se regirán por las disposiciones del Art. 38 de </w:t>
      </w:r>
      <w:smartTag w:uri="urn:schemas-microsoft-com:office:smarttags" w:element="PersonName">
        <w:smartTagPr>
          <w:attr w:name="ProductID" w:val="la Ley No.2051"/>
        </w:smartTagPr>
        <w:r>
          <w:rPr>
            <w:rFonts w:ascii="Arial" w:hAnsi="Arial" w:cs="Arial"/>
          </w:rPr>
          <w:t>la Ley No.2051</w:t>
        </w:r>
      </w:smartTag>
      <w:r>
        <w:rPr>
          <w:rFonts w:ascii="Arial" w:hAnsi="Arial" w:cs="Arial"/>
        </w:rPr>
        <w:t>/03.</w:t>
      </w:r>
    </w:p>
    <w:p w:rsidR="0016636B" w:rsidRDefault="0016636B" w:rsidP="0016636B">
      <w:pPr>
        <w:rPr>
          <w:rFonts w:ascii="Arial" w:hAnsi="Arial" w:cs="Arial"/>
          <w:bCs/>
        </w:rPr>
      </w:pPr>
    </w:p>
    <w:p w:rsidR="0016636B" w:rsidRDefault="0016636B" w:rsidP="0016636B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16. SOLUCIÓN DE CONTROVERSIAS.</w:t>
      </w:r>
    </w:p>
    <w:p w:rsidR="0016636B" w:rsidRDefault="0016636B" w:rsidP="0016636B">
      <w:pPr>
        <w:rPr>
          <w:rFonts w:ascii="Arial" w:hAnsi="Arial" w:cs="Arial"/>
        </w:rPr>
      </w:pPr>
      <w:r>
        <w:rPr>
          <w:rFonts w:ascii="Arial" w:hAnsi="Arial" w:cs="Aria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16636B" w:rsidRDefault="0016636B" w:rsidP="0016636B">
      <w:pPr>
        <w:rPr>
          <w:rFonts w:ascii="Arial" w:hAnsi="Arial" w:cs="Arial"/>
          <w:i/>
        </w:rPr>
      </w:pPr>
    </w:p>
    <w:p w:rsidR="0016636B" w:rsidRDefault="0016636B" w:rsidP="0016636B">
      <w:pPr>
        <w:rPr>
          <w:rFonts w:ascii="Arial" w:hAnsi="Arial" w:cs="Arial"/>
          <w:b/>
          <w:bCs/>
          <w:lang w:val="es-MX"/>
        </w:rPr>
      </w:pPr>
      <w:r>
        <w:rPr>
          <w:rFonts w:ascii="Arial" w:hAnsi="Arial" w:cs="Arial"/>
          <w:b/>
          <w:bCs/>
          <w:lang w:val="es-MX"/>
        </w:rPr>
        <w:t xml:space="preserve">17. ANULACIÓN DE LA ADJUDICACIÓN </w:t>
      </w:r>
    </w:p>
    <w:p w:rsidR="0016636B" w:rsidRDefault="0016636B" w:rsidP="0016636B">
      <w:pPr>
        <w:autoSpaceDE w:val="0"/>
        <w:autoSpaceDN w:val="0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Si la Dirección Nacional de Contrataciones Públicas resolviera anular la </w:t>
      </w:r>
      <w:r>
        <w:rPr>
          <w:rFonts w:ascii="Arial" w:hAnsi="Arial" w:cs="Arial"/>
          <w:lang w:val="es-ES"/>
        </w:rPr>
        <w:lastRenderedPageBreak/>
        <w:t>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16636B" w:rsidRDefault="0016636B" w:rsidP="0016636B">
      <w:pPr>
        <w:autoSpaceDE w:val="0"/>
        <w:autoSpaceDN w:val="0"/>
        <w:rPr>
          <w:rFonts w:ascii="Arial" w:hAnsi="Arial" w:cs="Arial"/>
          <w:lang w:val="es-ES"/>
        </w:rPr>
      </w:pPr>
    </w:p>
    <w:p w:rsidR="0016636B" w:rsidRDefault="0016636B" w:rsidP="0016636B">
      <w:pPr>
        <w:pStyle w:val="Encabezado"/>
        <w:tabs>
          <w:tab w:val="left" w:pos="840"/>
          <w:tab w:val="left" w:pos="3300"/>
        </w:tabs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Arial" w:hAnsi="Arial" w:cs="Arial"/>
          <w:b/>
          <w:sz w:val="22"/>
          <w:szCs w:val="22"/>
          <w:lang w:val="es-MX"/>
        </w:rPr>
        <w:t>18. DOMICILIO, JURISDICCIÓN Y LEY APLICABLE</w:t>
      </w:r>
    </w:p>
    <w:p w:rsidR="0016636B" w:rsidRDefault="0016636B" w:rsidP="0016636B">
      <w:pPr>
        <w:pStyle w:val="Encabezado"/>
        <w:tabs>
          <w:tab w:val="left" w:pos="840"/>
          <w:tab w:val="left" w:pos="3300"/>
        </w:tabs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Para todos los efectos del Contrato, las partes fijan los siguientes domicilios: La Contratante, en la Avenida Pioneros del Este y Eusebio Ayala, de Ciudad del Este, y EL  PROVEDOR en la dirección denunciada más arriba.</w:t>
      </w:r>
    </w:p>
    <w:p w:rsidR="0016636B" w:rsidRDefault="0016636B" w:rsidP="0016636B">
      <w:pPr>
        <w:pStyle w:val="Encabezado"/>
        <w:tabs>
          <w:tab w:val="left" w:pos="840"/>
          <w:tab w:val="left" w:pos="3300"/>
        </w:tabs>
        <w:rPr>
          <w:rFonts w:ascii="Arial" w:hAnsi="Arial" w:cs="Arial"/>
          <w:sz w:val="24"/>
          <w:szCs w:val="24"/>
          <w:lang w:val="es-MX"/>
        </w:rPr>
      </w:pPr>
    </w:p>
    <w:p w:rsidR="0016636B" w:rsidRDefault="0016636B" w:rsidP="0016636B">
      <w:pPr>
        <w:pStyle w:val="Encabezado"/>
        <w:tabs>
          <w:tab w:val="left" w:pos="840"/>
          <w:tab w:val="left" w:pos="3300"/>
        </w:tabs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Para todo o cualquier desacuerdo o controversia en la ejecución o interpretación del presente contrato, serán aplicados los mecanismos descriptos en el Capítulo Segundo del Título Octavo de la Ley No. 2051/03 “De Contrataciones Públicas” y sus reglamentaciones.</w:t>
      </w:r>
    </w:p>
    <w:p w:rsidR="0016636B" w:rsidRDefault="0016636B" w:rsidP="0016636B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  </w:t>
      </w:r>
    </w:p>
    <w:p w:rsidR="0016636B" w:rsidRDefault="0016636B" w:rsidP="0016636B">
      <w:pPr>
        <w:pStyle w:val="Normali"/>
        <w:keepLines w:val="0"/>
        <w:numPr>
          <w:ilvl w:val="12"/>
          <w:numId w:val="0"/>
        </w:numPr>
        <w:tabs>
          <w:tab w:val="left" w:pos="708"/>
        </w:tabs>
        <w:suppressAutoHyphens/>
        <w:spacing w:after="180"/>
        <w:rPr>
          <w:rFonts w:ascii="Arial" w:hAnsi="Arial" w:cs="Arial"/>
          <w:sz w:val="24"/>
          <w:szCs w:val="24"/>
          <w:lang w:val="es-MX" w:eastAsia="en-US"/>
        </w:rPr>
      </w:pPr>
      <w:r>
        <w:rPr>
          <w:rFonts w:ascii="Arial" w:hAnsi="Arial" w:cs="Arial"/>
          <w:sz w:val="24"/>
          <w:szCs w:val="24"/>
          <w:lang w:val="es-MX" w:eastAsia="en-US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16636B" w:rsidRDefault="0016636B" w:rsidP="0016636B">
      <w:pPr>
        <w:pStyle w:val="Normali"/>
        <w:keepLines w:val="0"/>
        <w:numPr>
          <w:ilvl w:val="12"/>
          <w:numId w:val="0"/>
        </w:numPr>
        <w:tabs>
          <w:tab w:val="left" w:pos="708"/>
        </w:tabs>
        <w:suppressAutoHyphens/>
        <w:spacing w:after="180"/>
        <w:rPr>
          <w:rFonts w:ascii="Arial" w:hAnsi="Arial" w:cs="Arial"/>
          <w:sz w:val="24"/>
          <w:szCs w:val="24"/>
          <w:lang w:val="es-MX" w:eastAsia="en-US"/>
        </w:rPr>
      </w:pPr>
    </w:p>
    <w:p w:rsidR="0016636B" w:rsidRDefault="0016636B" w:rsidP="0016636B">
      <w:pPr>
        <w:pStyle w:val="Normali"/>
        <w:keepLines w:val="0"/>
        <w:numPr>
          <w:ilvl w:val="12"/>
          <w:numId w:val="0"/>
        </w:numPr>
        <w:tabs>
          <w:tab w:val="left" w:pos="708"/>
        </w:tabs>
        <w:suppressAutoHyphens/>
        <w:spacing w:after="180"/>
        <w:rPr>
          <w:rFonts w:ascii="Arial" w:hAnsi="Arial" w:cs="Arial"/>
          <w:sz w:val="24"/>
          <w:szCs w:val="24"/>
          <w:lang w:val="es-MX" w:eastAsia="en-US"/>
        </w:rPr>
      </w:pPr>
    </w:p>
    <w:p w:rsidR="0016636B" w:rsidRDefault="0016636B" w:rsidP="0016636B">
      <w:pPr>
        <w:pStyle w:val="Normali"/>
        <w:keepLines w:val="0"/>
        <w:numPr>
          <w:ilvl w:val="12"/>
          <w:numId w:val="0"/>
        </w:numPr>
        <w:tabs>
          <w:tab w:val="left" w:pos="708"/>
        </w:tabs>
        <w:suppressAutoHyphens/>
        <w:spacing w:after="180"/>
        <w:rPr>
          <w:rFonts w:ascii="Arial" w:hAnsi="Arial" w:cs="Arial"/>
          <w:sz w:val="24"/>
          <w:szCs w:val="24"/>
          <w:lang w:val="es-MX" w:eastAsia="en-US"/>
        </w:rPr>
      </w:pPr>
    </w:p>
    <w:p w:rsidR="0016636B" w:rsidRDefault="0016636B" w:rsidP="0016636B">
      <w:pPr>
        <w:pStyle w:val="Encabezado"/>
        <w:rPr>
          <w:rFonts w:ascii="Arial" w:hAnsi="Arial" w:cs="Arial"/>
          <w:b/>
          <w:bCs/>
          <w:sz w:val="22"/>
          <w:szCs w:val="22"/>
          <w:lang w:val="es-MX" w:eastAsia="en-US"/>
        </w:rPr>
      </w:pPr>
      <w:r>
        <w:rPr>
          <w:rFonts w:ascii="Arial" w:hAnsi="Arial" w:cs="Arial"/>
          <w:b/>
          <w:sz w:val="22"/>
          <w:szCs w:val="22"/>
          <w:lang w:val="es-MX"/>
        </w:rPr>
        <w:t>C.C. Sr. CARLOS A. AVALOS FLORES</w:t>
      </w:r>
      <w:r>
        <w:rPr>
          <w:rFonts w:ascii="Arial" w:hAnsi="Arial" w:cs="Arial"/>
          <w:b/>
          <w:bCs/>
          <w:sz w:val="22"/>
          <w:szCs w:val="22"/>
          <w:lang w:val="es-MX"/>
        </w:rPr>
        <w:t xml:space="preserve">                   Lic. SANDRA Mc. LEOD DE ZACARIAS</w:t>
      </w:r>
    </w:p>
    <w:p w:rsidR="0016636B" w:rsidRDefault="0016636B" w:rsidP="0016636B">
      <w:pPr>
        <w:pStyle w:val="Encabezado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 xml:space="preserve">            Secretario General                                                         Intendente Municipal</w:t>
      </w:r>
    </w:p>
    <w:p w:rsidR="0016636B" w:rsidRDefault="0016636B" w:rsidP="0016636B">
      <w:pPr>
        <w:pStyle w:val="Encabezado"/>
        <w:jc w:val="center"/>
        <w:rPr>
          <w:rFonts w:ascii="Arial" w:hAnsi="Arial" w:cs="Arial"/>
          <w:sz w:val="22"/>
          <w:szCs w:val="22"/>
          <w:lang w:val="es-MX"/>
        </w:rPr>
      </w:pPr>
    </w:p>
    <w:p w:rsidR="0016636B" w:rsidRDefault="0016636B" w:rsidP="0016636B">
      <w:pPr>
        <w:pStyle w:val="Encabezado"/>
        <w:tabs>
          <w:tab w:val="left" w:pos="258"/>
        </w:tabs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Arial" w:hAnsi="Arial" w:cs="Arial"/>
          <w:b/>
          <w:sz w:val="22"/>
          <w:szCs w:val="22"/>
          <w:lang w:val="es-MX"/>
        </w:rPr>
        <w:t xml:space="preserve">                                                        </w:t>
      </w:r>
    </w:p>
    <w:p w:rsidR="0016636B" w:rsidRDefault="0016636B" w:rsidP="0016636B">
      <w:pPr>
        <w:pStyle w:val="Encabezado"/>
        <w:tabs>
          <w:tab w:val="left" w:pos="258"/>
        </w:tabs>
        <w:rPr>
          <w:rFonts w:ascii="Arial" w:hAnsi="Arial" w:cs="Arial"/>
          <w:b/>
          <w:sz w:val="22"/>
          <w:szCs w:val="22"/>
          <w:lang w:val="es-MX"/>
        </w:rPr>
      </w:pPr>
    </w:p>
    <w:p w:rsidR="0016636B" w:rsidRDefault="0016636B" w:rsidP="0016636B">
      <w:pPr>
        <w:pStyle w:val="Encabezado"/>
        <w:tabs>
          <w:tab w:val="left" w:pos="258"/>
        </w:tabs>
        <w:rPr>
          <w:rFonts w:ascii="Arial" w:hAnsi="Arial" w:cs="Arial"/>
          <w:b/>
          <w:sz w:val="22"/>
          <w:szCs w:val="22"/>
          <w:lang w:val="es-MX"/>
        </w:rPr>
      </w:pPr>
    </w:p>
    <w:p w:rsidR="0016636B" w:rsidRDefault="0016636B" w:rsidP="0016636B">
      <w:pPr>
        <w:pStyle w:val="Encabezad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Sr…………………………………………..</w:t>
      </w:r>
      <w:r>
        <w:rPr>
          <w:rFonts w:ascii="Arial" w:hAnsi="Arial" w:cs="Arial"/>
          <w:sz w:val="22"/>
          <w:szCs w:val="22"/>
        </w:rPr>
        <w:t xml:space="preserve"> </w:t>
      </w:r>
    </w:p>
    <w:p w:rsidR="0016636B" w:rsidRDefault="0016636B" w:rsidP="0016636B">
      <w:pPr>
        <w:pStyle w:val="Encabezado"/>
        <w:jc w:val="center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C.I……………………….</w:t>
      </w:r>
    </w:p>
    <w:p w:rsidR="0016636B" w:rsidRDefault="0016636B" w:rsidP="0016636B">
      <w:pPr>
        <w:pStyle w:val="Encabezado"/>
        <w:jc w:val="center"/>
        <w:rPr>
          <w:rFonts w:ascii="Palatino Linotype" w:hAnsi="Palatino Linotype"/>
          <w:color w:val="FF0000"/>
          <w:lang w:val="es-MX"/>
        </w:rPr>
      </w:pPr>
      <w:r>
        <w:rPr>
          <w:rFonts w:ascii="Arial" w:hAnsi="Arial" w:cs="Arial"/>
          <w:b/>
          <w:sz w:val="22"/>
          <w:szCs w:val="22"/>
          <w:lang w:val="es-MX"/>
        </w:rPr>
        <w:t>XXXXXXXXXXXXXXXXXXX</w:t>
      </w:r>
    </w:p>
    <w:p w:rsidR="00E03CC8" w:rsidRPr="0016636B" w:rsidRDefault="00E03CC8" w:rsidP="0016636B"/>
    <w:sectPr w:rsidR="00E03CC8" w:rsidRPr="0016636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C8430C"/>
    <w:multiLevelType w:val="hybridMultilevel"/>
    <w:tmpl w:val="CE9271C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0A2DB0"/>
    <w:multiLevelType w:val="multilevel"/>
    <w:tmpl w:val="D3DACBF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D7D426E"/>
    <w:multiLevelType w:val="singleLevel"/>
    <w:tmpl w:val="0C0A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F06093D"/>
    <w:multiLevelType w:val="hybridMultilevel"/>
    <w:tmpl w:val="40AA4F10"/>
    <w:lvl w:ilvl="0" w:tplc="FFFFFFF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2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BDC"/>
    <w:rsid w:val="00044BC4"/>
    <w:rsid w:val="00051AAA"/>
    <w:rsid w:val="000F580A"/>
    <w:rsid w:val="0011059A"/>
    <w:rsid w:val="00136BE7"/>
    <w:rsid w:val="0015264F"/>
    <w:rsid w:val="0016636B"/>
    <w:rsid w:val="00192255"/>
    <w:rsid w:val="002019EC"/>
    <w:rsid w:val="002467E7"/>
    <w:rsid w:val="00266997"/>
    <w:rsid w:val="002A0E68"/>
    <w:rsid w:val="002A6B88"/>
    <w:rsid w:val="002F6993"/>
    <w:rsid w:val="003530BF"/>
    <w:rsid w:val="003A21B5"/>
    <w:rsid w:val="003A45E9"/>
    <w:rsid w:val="003E47AF"/>
    <w:rsid w:val="00402026"/>
    <w:rsid w:val="0042102D"/>
    <w:rsid w:val="0044418D"/>
    <w:rsid w:val="004B221C"/>
    <w:rsid w:val="004C6652"/>
    <w:rsid w:val="004D6247"/>
    <w:rsid w:val="004E2E50"/>
    <w:rsid w:val="004E705C"/>
    <w:rsid w:val="004F1D8A"/>
    <w:rsid w:val="00586DC1"/>
    <w:rsid w:val="005F7FFD"/>
    <w:rsid w:val="006F5365"/>
    <w:rsid w:val="0071242E"/>
    <w:rsid w:val="007173C4"/>
    <w:rsid w:val="00742634"/>
    <w:rsid w:val="00760CC6"/>
    <w:rsid w:val="007642FB"/>
    <w:rsid w:val="008108FC"/>
    <w:rsid w:val="008A1A71"/>
    <w:rsid w:val="00910D15"/>
    <w:rsid w:val="009116C3"/>
    <w:rsid w:val="00913BDC"/>
    <w:rsid w:val="009674A7"/>
    <w:rsid w:val="009833DB"/>
    <w:rsid w:val="00A74159"/>
    <w:rsid w:val="00A84B48"/>
    <w:rsid w:val="00A972EB"/>
    <w:rsid w:val="00B731BD"/>
    <w:rsid w:val="00BD53B8"/>
    <w:rsid w:val="00CB06CC"/>
    <w:rsid w:val="00D03ED0"/>
    <w:rsid w:val="00D13804"/>
    <w:rsid w:val="00D24A66"/>
    <w:rsid w:val="00D32C14"/>
    <w:rsid w:val="00D57290"/>
    <w:rsid w:val="00DB548B"/>
    <w:rsid w:val="00DF0548"/>
    <w:rsid w:val="00DF5E55"/>
    <w:rsid w:val="00E03CC8"/>
    <w:rsid w:val="00E1281E"/>
    <w:rsid w:val="00E2393B"/>
    <w:rsid w:val="00E55606"/>
    <w:rsid w:val="00E72D7D"/>
    <w:rsid w:val="00EF44C7"/>
    <w:rsid w:val="00F205B8"/>
    <w:rsid w:val="00F4682F"/>
    <w:rsid w:val="00F65863"/>
    <w:rsid w:val="00FA5FD1"/>
    <w:rsid w:val="00FC3ABF"/>
    <w:rsid w:val="00FD4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636B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663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Sinespaciado">
    <w:name w:val="No Spacing"/>
    <w:uiPriority w:val="1"/>
    <w:qFormat/>
    <w:rsid w:val="00F65863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rsid w:val="00F65863"/>
    <w:pPr>
      <w:tabs>
        <w:tab w:val="center" w:pos="4419"/>
        <w:tab w:val="right" w:pos="8838"/>
      </w:tabs>
      <w:spacing w:line="240" w:lineRule="auto"/>
    </w:pPr>
    <w:rPr>
      <w:sz w:val="20"/>
      <w:szCs w:val="20"/>
      <w:lang w:val="es-ES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F6586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rsid w:val="00F65863"/>
    <w:pPr>
      <w:tabs>
        <w:tab w:val="center" w:pos="4419"/>
        <w:tab w:val="right" w:pos="8838"/>
      </w:tabs>
      <w:spacing w:line="240" w:lineRule="auto"/>
    </w:pPr>
    <w:rPr>
      <w:sz w:val="20"/>
      <w:szCs w:val="20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rsid w:val="00F6586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unhideWhenUsed/>
    <w:rsid w:val="0016636B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16636B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Subttulo">
    <w:name w:val="Subtitle"/>
    <w:basedOn w:val="Normal"/>
    <w:link w:val="SubttuloCar"/>
    <w:qFormat/>
    <w:rsid w:val="0016636B"/>
    <w:pPr>
      <w:jc w:val="center"/>
    </w:pPr>
    <w:rPr>
      <w:rFonts w:ascii="Times New Roman Bold" w:hAnsi="Times New Roman Bold"/>
      <w:b/>
      <w:sz w:val="40"/>
      <w:szCs w:val="20"/>
      <w:lang w:val="en-US"/>
    </w:rPr>
  </w:style>
  <w:style w:type="character" w:customStyle="1" w:styleId="SubttuloCar">
    <w:name w:val="Subtítulo Car"/>
    <w:basedOn w:val="Fuentedeprrafopredeter"/>
    <w:link w:val="Subttulo"/>
    <w:rsid w:val="0016636B"/>
    <w:rPr>
      <w:rFonts w:ascii="Times New Roman Bold" w:eastAsia="Times New Roman" w:hAnsi="Times New Roman Bold" w:cs="Times New Roman"/>
      <w:b/>
      <w:sz w:val="40"/>
      <w:szCs w:val="20"/>
      <w:lang w:val="en-US"/>
    </w:rPr>
  </w:style>
  <w:style w:type="paragraph" w:customStyle="1" w:styleId="Normali">
    <w:name w:val="Normal(i)"/>
    <w:basedOn w:val="Normal"/>
    <w:rsid w:val="0016636B"/>
    <w:pPr>
      <w:keepLines/>
      <w:widowControl/>
      <w:tabs>
        <w:tab w:val="left" w:pos="1843"/>
      </w:tabs>
      <w:adjustRightInd/>
      <w:spacing w:after="120" w:line="240" w:lineRule="auto"/>
    </w:pPr>
    <w:rPr>
      <w:rFonts w:ascii="Palatino Linotype" w:hAnsi="Palatino Linotype"/>
      <w:sz w:val="20"/>
      <w:szCs w:val="20"/>
      <w:lang w:val="en-GB" w:eastAsia="en-GB"/>
    </w:rPr>
  </w:style>
  <w:style w:type="paragraph" w:customStyle="1" w:styleId="SectionIXHeader">
    <w:name w:val="Section IX. Header"/>
    <w:basedOn w:val="Normal"/>
    <w:rsid w:val="0016636B"/>
    <w:pPr>
      <w:widowControl/>
      <w:numPr>
        <w:ilvl w:val="12"/>
      </w:numPr>
      <w:adjustRightInd/>
      <w:spacing w:line="240" w:lineRule="auto"/>
      <w:jc w:val="center"/>
    </w:pPr>
    <w:rPr>
      <w:rFonts w:ascii="Times New Roman Bold" w:hAnsi="Times New Roman Bold"/>
      <w:b/>
      <w:sz w:val="36"/>
      <w:szCs w:val="20"/>
    </w:rPr>
  </w:style>
  <w:style w:type="paragraph" w:customStyle="1" w:styleId="Style1">
    <w:name w:val="Style1"/>
    <w:basedOn w:val="Ttulo2"/>
    <w:next w:val="Normal"/>
    <w:rsid w:val="0016636B"/>
    <w:pPr>
      <w:keepLines w:val="0"/>
      <w:pageBreakBefore/>
      <w:spacing w:before="120" w:after="120"/>
    </w:pPr>
    <w:rPr>
      <w:rFonts w:ascii="Times New Roman" w:eastAsia="Times New Roman" w:hAnsi="Times New Roman" w:cs="Times New Roman"/>
      <w:b w:val="0"/>
      <w:bCs w:val="0"/>
      <w:color w:val="auto"/>
      <w:sz w:val="24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6636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636B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663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Sinespaciado">
    <w:name w:val="No Spacing"/>
    <w:uiPriority w:val="1"/>
    <w:qFormat/>
    <w:rsid w:val="00F65863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rsid w:val="00F65863"/>
    <w:pPr>
      <w:tabs>
        <w:tab w:val="center" w:pos="4419"/>
        <w:tab w:val="right" w:pos="8838"/>
      </w:tabs>
      <w:spacing w:line="240" w:lineRule="auto"/>
    </w:pPr>
    <w:rPr>
      <w:sz w:val="20"/>
      <w:szCs w:val="20"/>
      <w:lang w:val="es-ES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F6586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rsid w:val="00F65863"/>
    <w:pPr>
      <w:tabs>
        <w:tab w:val="center" w:pos="4419"/>
        <w:tab w:val="right" w:pos="8838"/>
      </w:tabs>
      <w:spacing w:line="240" w:lineRule="auto"/>
    </w:pPr>
    <w:rPr>
      <w:sz w:val="20"/>
      <w:szCs w:val="20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rsid w:val="00F6586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unhideWhenUsed/>
    <w:rsid w:val="0016636B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16636B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Subttulo">
    <w:name w:val="Subtitle"/>
    <w:basedOn w:val="Normal"/>
    <w:link w:val="SubttuloCar"/>
    <w:qFormat/>
    <w:rsid w:val="0016636B"/>
    <w:pPr>
      <w:jc w:val="center"/>
    </w:pPr>
    <w:rPr>
      <w:rFonts w:ascii="Times New Roman Bold" w:hAnsi="Times New Roman Bold"/>
      <w:b/>
      <w:sz w:val="40"/>
      <w:szCs w:val="20"/>
      <w:lang w:val="en-US"/>
    </w:rPr>
  </w:style>
  <w:style w:type="character" w:customStyle="1" w:styleId="SubttuloCar">
    <w:name w:val="Subtítulo Car"/>
    <w:basedOn w:val="Fuentedeprrafopredeter"/>
    <w:link w:val="Subttulo"/>
    <w:rsid w:val="0016636B"/>
    <w:rPr>
      <w:rFonts w:ascii="Times New Roman Bold" w:eastAsia="Times New Roman" w:hAnsi="Times New Roman Bold" w:cs="Times New Roman"/>
      <w:b/>
      <w:sz w:val="40"/>
      <w:szCs w:val="20"/>
      <w:lang w:val="en-US"/>
    </w:rPr>
  </w:style>
  <w:style w:type="paragraph" w:customStyle="1" w:styleId="Normali">
    <w:name w:val="Normal(i)"/>
    <w:basedOn w:val="Normal"/>
    <w:rsid w:val="0016636B"/>
    <w:pPr>
      <w:keepLines/>
      <w:widowControl/>
      <w:tabs>
        <w:tab w:val="left" w:pos="1843"/>
      </w:tabs>
      <w:adjustRightInd/>
      <w:spacing w:after="120" w:line="240" w:lineRule="auto"/>
    </w:pPr>
    <w:rPr>
      <w:rFonts w:ascii="Palatino Linotype" w:hAnsi="Palatino Linotype"/>
      <w:sz w:val="20"/>
      <w:szCs w:val="20"/>
      <w:lang w:val="en-GB" w:eastAsia="en-GB"/>
    </w:rPr>
  </w:style>
  <w:style w:type="paragraph" w:customStyle="1" w:styleId="SectionIXHeader">
    <w:name w:val="Section IX. Header"/>
    <w:basedOn w:val="Normal"/>
    <w:rsid w:val="0016636B"/>
    <w:pPr>
      <w:widowControl/>
      <w:numPr>
        <w:ilvl w:val="12"/>
      </w:numPr>
      <w:adjustRightInd/>
      <w:spacing w:line="240" w:lineRule="auto"/>
      <w:jc w:val="center"/>
    </w:pPr>
    <w:rPr>
      <w:rFonts w:ascii="Times New Roman Bold" w:hAnsi="Times New Roman Bold"/>
      <w:b/>
      <w:sz w:val="36"/>
      <w:szCs w:val="20"/>
    </w:rPr>
  </w:style>
  <w:style w:type="paragraph" w:customStyle="1" w:styleId="Style1">
    <w:name w:val="Style1"/>
    <w:basedOn w:val="Ttulo2"/>
    <w:next w:val="Normal"/>
    <w:rsid w:val="0016636B"/>
    <w:pPr>
      <w:keepLines w:val="0"/>
      <w:pageBreakBefore/>
      <w:spacing w:before="120" w:after="120"/>
    </w:pPr>
    <w:rPr>
      <w:rFonts w:ascii="Times New Roman" w:eastAsia="Times New Roman" w:hAnsi="Times New Roman" w:cs="Times New Roman"/>
      <w:b w:val="0"/>
      <w:bCs w:val="0"/>
      <w:color w:val="auto"/>
      <w:sz w:val="24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6636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1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8</Pages>
  <Words>2203</Words>
  <Characters>12121</Characters>
  <Application>Microsoft Office Word</Application>
  <DocSecurity>0</DocSecurity>
  <Lines>101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14296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Montania</dc:creator>
  <cp:lastModifiedBy>Freddy Emanuel Mogelos Villalba</cp:lastModifiedBy>
  <cp:revision>34</cp:revision>
  <dcterms:created xsi:type="dcterms:W3CDTF">2017-09-11T16:43:00Z</dcterms:created>
  <dcterms:modified xsi:type="dcterms:W3CDTF">2018-06-08T16:59:00Z</dcterms:modified>
</cp:coreProperties>
</file>