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D9311F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val="es-ES"/>
        </w:rPr>
      </w:pPr>
      <w:r w:rsidRPr="00D9311F">
        <w:rPr>
          <w:rFonts w:ascii="Arial" w:eastAsia="Times New Roman" w:hAnsi="Arial" w:cs="Arial"/>
          <w:b/>
          <w:sz w:val="28"/>
          <w:szCs w:val="28"/>
          <w:u w:val="single"/>
          <w:lang w:val="es-ES"/>
        </w:rPr>
        <w:t xml:space="preserve">Modelo de Contrato N° </w:t>
      </w:r>
      <w:r w:rsidR="005B13BC">
        <w:rPr>
          <w:rFonts w:ascii="Arial" w:eastAsia="Times New Roman" w:hAnsi="Arial" w:cs="Arial"/>
          <w:b/>
          <w:sz w:val="28"/>
          <w:szCs w:val="28"/>
          <w:u w:val="single"/>
          <w:lang w:val="es-ES"/>
        </w:rPr>
        <w:t xml:space="preserve">     </w:t>
      </w:r>
      <w:r w:rsidR="00CC6030">
        <w:rPr>
          <w:rFonts w:ascii="Arial" w:eastAsia="Times New Roman" w:hAnsi="Arial" w:cs="Arial"/>
          <w:b/>
          <w:sz w:val="28"/>
          <w:szCs w:val="28"/>
          <w:u w:val="single"/>
          <w:lang w:val="es-ES"/>
        </w:rPr>
        <w:t>/2.017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</w:t>
      </w:r>
      <w:r w:rsidR="00540166">
        <w:rPr>
          <w:rFonts w:ascii="Arial" w:eastAsia="Times New Roman" w:hAnsi="Arial" w:cs="Arial"/>
          <w:lang w:val="es-ES" w:eastAsia="es-ES"/>
        </w:rPr>
        <w:t xml:space="preserve"> la FACULTAD DE </w:t>
      </w:r>
      <w:r w:rsidR="00CC6030">
        <w:rPr>
          <w:rFonts w:ascii="Arial" w:eastAsia="Times New Roman" w:hAnsi="Arial" w:cs="Arial"/>
          <w:lang w:val="es-ES" w:eastAsia="es-ES"/>
        </w:rPr>
        <w:t>DERECHO, C. POLITICAS Y SOCIALES DE LA UNIVERSIDAD NACIONAL DE PILAR</w:t>
      </w:r>
      <w:r w:rsidR="00540166">
        <w:rPr>
          <w:rFonts w:ascii="Arial" w:eastAsia="Times New Roman" w:hAnsi="Arial" w:cs="Arial"/>
          <w:lang w:val="es-ES" w:eastAsia="es-ES"/>
        </w:rPr>
        <w:t>,</w:t>
      </w:r>
      <w:r w:rsidRPr="00A74159">
        <w:rPr>
          <w:rFonts w:ascii="Arial" w:eastAsia="Times New Roman" w:hAnsi="Arial" w:cs="Arial"/>
          <w:lang w:val="es-ES" w:eastAsia="es-ES"/>
        </w:rPr>
        <w:t xml:space="preserve"> domiciliada en </w:t>
      </w:r>
      <w:r w:rsidR="00CC6030">
        <w:rPr>
          <w:rFonts w:ascii="Arial" w:eastAsia="Times New Roman" w:hAnsi="Arial" w:cs="Arial"/>
          <w:lang w:val="es-ES" w:eastAsia="es-ES"/>
        </w:rPr>
        <w:t xml:space="preserve">las calles </w:t>
      </w:r>
      <w:proofErr w:type="spellStart"/>
      <w:r w:rsidR="00CC6030">
        <w:rPr>
          <w:rFonts w:ascii="Arial" w:eastAsia="Times New Roman" w:hAnsi="Arial" w:cs="Arial"/>
          <w:lang w:val="es-ES" w:eastAsia="es-ES"/>
        </w:rPr>
        <w:t>Tacuary</w:t>
      </w:r>
      <w:proofErr w:type="spellEnd"/>
      <w:r w:rsidR="00CC6030">
        <w:rPr>
          <w:rFonts w:ascii="Arial" w:eastAsia="Times New Roman" w:hAnsi="Arial" w:cs="Arial"/>
          <w:lang w:val="es-ES" w:eastAsia="es-ES"/>
        </w:rPr>
        <w:t xml:space="preserve"> esquina Palma de la ciudad de Pilar</w:t>
      </w:r>
      <w:r w:rsidRPr="00A74159">
        <w:rPr>
          <w:rFonts w:ascii="Arial" w:eastAsia="Times New Roman" w:hAnsi="Arial" w:cs="Arial"/>
          <w:lang w:val="es-ES" w:eastAsia="es-ES"/>
        </w:rPr>
        <w:t>, República del Paraguay, representada para este acto por</w:t>
      </w:r>
      <w:r w:rsidR="00CC6030">
        <w:rPr>
          <w:rFonts w:ascii="Arial" w:eastAsia="Times New Roman" w:hAnsi="Arial" w:cs="Arial"/>
          <w:lang w:val="es-ES" w:eastAsia="es-ES"/>
        </w:rPr>
        <w:t xml:space="preserve"> el Decano Prof. Dr. Víctor H. Encina Silva,</w:t>
      </w:r>
      <w:r w:rsidRPr="00A74159">
        <w:rPr>
          <w:rFonts w:ascii="Arial" w:eastAsia="Times New Roman" w:hAnsi="Arial" w:cs="Arial"/>
          <w:lang w:val="es-ES" w:eastAsia="es-ES"/>
        </w:rPr>
        <w:t xml:space="preserve">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CC6030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_tradnl"/>
        </w:rPr>
        <w:t xml:space="preserve">SERVICIO DE </w:t>
      </w:r>
      <w:r w:rsidR="000459B9">
        <w:rPr>
          <w:rFonts w:ascii="Arial" w:eastAsia="Times New Roman" w:hAnsi="Arial" w:cs="Arial"/>
          <w:lang w:val="es-ES_tradnl"/>
        </w:rPr>
        <w:t>IMPRESIONES VARIAS</w:t>
      </w:r>
      <w:r w:rsidR="005B13BC">
        <w:rPr>
          <w:rFonts w:ascii="Arial" w:eastAsia="Times New Roman" w:hAnsi="Arial" w:cs="Arial"/>
          <w:lang w:val="es-ES_tradnl"/>
        </w:rPr>
        <w:t>.-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E1281E" w:rsidP="00710ED2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E1281E">
      <w:pPr>
        <w:pStyle w:val="Prrafodelista"/>
        <w:widowControl w:val="0"/>
        <w:tabs>
          <w:tab w:val="left" w:pos="1134"/>
        </w:tabs>
        <w:suppressAutoHyphens/>
        <w:ind w:left="1134" w:hanging="414"/>
        <w:rPr>
          <w:rFonts w:ascii="Arial" w:hAnsi="Arial" w:cs="Arial"/>
        </w:rPr>
      </w:pPr>
      <w:r w:rsidRPr="00A74159">
        <w:rPr>
          <w:rFonts w:ascii="Arial" w:hAnsi="Arial" w:cs="Arial"/>
        </w:rPr>
        <w:t>(a) Contrato;</w:t>
      </w:r>
    </w:p>
    <w:p w:rsidR="00E1281E" w:rsidRPr="00A74159" w:rsidRDefault="00E1281E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(b) </w:t>
      </w:r>
      <w:r w:rsidR="0015264F" w:rsidRPr="00A74159">
        <w:rPr>
          <w:rFonts w:ascii="Arial" w:hAnsi="Arial" w:cs="Arial"/>
        </w:rPr>
        <w:t>La Carta Invitación</w:t>
      </w:r>
      <w:r w:rsidRPr="00A74159">
        <w:rPr>
          <w:rFonts w:ascii="Arial" w:hAnsi="Arial" w:cs="Arial"/>
        </w:rPr>
        <w:t xml:space="preserve"> y sus Adendas o modificaciones; </w:t>
      </w:r>
    </w:p>
    <w:p w:rsidR="00E1281E" w:rsidRPr="00A74159" w:rsidRDefault="00E1281E" w:rsidP="00E1281E">
      <w:pPr>
        <w:widowControl w:val="0"/>
        <w:tabs>
          <w:tab w:val="left" w:pos="851"/>
          <w:tab w:val="left" w:pos="1276"/>
        </w:tabs>
        <w:suppressAutoHyphens/>
        <w:ind w:left="993" w:hanging="284"/>
        <w:rPr>
          <w:rFonts w:ascii="Arial" w:hAnsi="Arial" w:cs="Arial"/>
        </w:rPr>
      </w:pPr>
      <w:r w:rsidRPr="00A74159">
        <w:rPr>
          <w:rFonts w:ascii="Arial" w:hAnsi="Arial" w:cs="Arial"/>
        </w:rPr>
        <w:t>(c) Las Instrucciones al Oferente (IAO) y las Condiciones Generales del Contrato (CGC) publicadas en el portal de Contrataciones Públicas;</w:t>
      </w:r>
    </w:p>
    <w:p w:rsidR="00E1281E" w:rsidRPr="00A74159" w:rsidRDefault="00E1281E" w:rsidP="00E1281E">
      <w:pPr>
        <w:widowControl w:val="0"/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ab/>
        <w:t xml:space="preserve">(d) La oferta del Proveedor; </w:t>
      </w:r>
    </w:p>
    <w:p w:rsidR="00E1281E" w:rsidRPr="00A74159" w:rsidRDefault="00E1281E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ind w:left="993" w:hanging="273"/>
        <w:rPr>
          <w:rFonts w:ascii="Arial" w:hAnsi="Arial" w:cs="Arial"/>
        </w:rPr>
      </w:pPr>
      <w:r w:rsidRPr="00A74159">
        <w:rPr>
          <w:rFonts w:ascii="Arial" w:hAnsi="Arial" w:cs="Arial"/>
        </w:rPr>
        <w:t>(e) La resolución de adjudicación del Contrato emitida por la Contratante y su respectiva notificación;</w:t>
      </w:r>
    </w:p>
    <w:p w:rsidR="00E43EEF" w:rsidRDefault="00E1281E" w:rsidP="00E43EEF">
      <w:pPr>
        <w:spacing w:after="0" w:line="360" w:lineRule="auto"/>
        <w:ind w:firstLine="708"/>
        <w:jc w:val="both"/>
        <w:rPr>
          <w:rFonts w:ascii="Arial" w:hAnsi="Arial" w:cs="Arial"/>
          <w:lang w:val="es-ES"/>
        </w:rPr>
      </w:pPr>
      <w:r w:rsidRPr="00A74159">
        <w:rPr>
          <w:rFonts w:ascii="Arial" w:hAnsi="Arial" w:cs="Arial"/>
        </w:rPr>
        <w:t xml:space="preserve">(f) </w:t>
      </w:r>
      <w:r w:rsidR="00E43EEF" w:rsidRPr="00215F1F">
        <w:rPr>
          <w:rFonts w:ascii="Arial" w:hAnsi="Arial" w:cs="Arial"/>
          <w:lang w:val="es-ES"/>
        </w:rPr>
        <w:t xml:space="preserve">La garantía de fiel cumplimiento. </w:t>
      </w:r>
    </w:p>
    <w:p w:rsidR="00E43EEF" w:rsidRPr="00E43EEF" w:rsidRDefault="00E43EEF" w:rsidP="00E43EEF">
      <w:pPr>
        <w:spacing w:after="0" w:line="360" w:lineRule="auto"/>
        <w:ind w:firstLine="708"/>
        <w:jc w:val="both"/>
        <w:rPr>
          <w:rFonts w:ascii="Arial" w:hAnsi="Arial" w:cs="Arial"/>
          <w:sz w:val="16"/>
          <w:szCs w:val="16"/>
          <w:lang w:val="es-ES"/>
        </w:rPr>
      </w:pP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586DC1" w:rsidRPr="00A74159" w:rsidRDefault="00586DC1" w:rsidP="00586DC1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71242E" w:rsidRPr="00E42B8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  <w:sz w:val="10"/>
          <w:szCs w:val="10"/>
        </w:rPr>
      </w:pPr>
    </w:p>
    <w:p w:rsidR="0071242E" w:rsidRPr="00A74159" w:rsidRDefault="0071242E" w:rsidP="00710ED2">
      <w:pPr>
        <w:tabs>
          <w:tab w:val="num" w:pos="360"/>
        </w:tabs>
        <w:jc w:val="both"/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</w:t>
      </w:r>
      <w:r w:rsidR="00E42B89">
        <w:rPr>
          <w:rFonts w:ascii="Arial" w:hAnsi="Arial" w:cs="Arial"/>
          <w:snapToGrid w:val="0"/>
          <w:color w:val="000000"/>
        </w:rPr>
        <w:t xml:space="preserve">ad Presupuestaria vinculado al </w:t>
      </w:r>
      <w:r w:rsidRPr="00A74159">
        <w:rPr>
          <w:rFonts w:ascii="Arial" w:hAnsi="Arial" w:cs="Arial"/>
          <w:snapToGrid w:val="0"/>
          <w:color w:val="000000"/>
        </w:rPr>
        <w:t>Programa Anual de Contrataciones (PAC) con el ID N°</w:t>
      </w:r>
      <w:r w:rsidR="00E42B89">
        <w:rPr>
          <w:rFonts w:ascii="Arial" w:hAnsi="Arial" w:cs="Arial"/>
          <w:snapToGrid w:val="0"/>
          <w:color w:val="000000"/>
        </w:rPr>
        <w:t xml:space="preserve"> </w:t>
      </w:r>
      <w:r w:rsidR="005B13BC">
        <w:rPr>
          <w:rFonts w:ascii="Arial" w:hAnsi="Arial" w:cs="Arial"/>
          <w:i/>
          <w:snapToGrid w:val="0"/>
          <w:color w:val="000000"/>
        </w:rPr>
        <w:t>326.8</w:t>
      </w:r>
      <w:r w:rsidR="000459B9">
        <w:rPr>
          <w:rFonts w:ascii="Arial" w:hAnsi="Arial" w:cs="Arial"/>
          <w:i/>
          <w:snapToGrid w:val="0"/>
          <w:color w:val="000000"/>
        </w:rPr>
        <w:t>17</w:t>
      </w:r>
      <w:r w:rsidR="005B13BC">
        <w:rPr>
          <w:rFonts w:ascii="Arial" w:hAnsi="Arial" w:cs="Arial"/>
          <w:i/>
          <w:snapToGrid w:val="0"/>
          <w:color w:val="000000"/>
        </w:rPr>
        <w:t>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lastRenderedPageBreak/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E42B89">
        <w:rPr>
          <w:rFonts w:ascii="Arial" w:eastAsia="Times New Roman" w:hAnsi="Arial" w:cs="Arial"/>
          <w:lang w:val="es-ES_tradnl"/>
        </w:rPr>
        <w:t>Contratación Directa Nº 0</w:t>
      </w:r>
      <w:r w:rsidR="000459B9">
        <w:rPr>
          <w:rFonts w:ascii="Arial" w:eastAsia="Times New Roman" w:hAnsi="Arial" w:cs="Arial"/>
          <w:lang w:val="es-ES_tradnl"/>
        </w:rPr>
        <w:t>8</w:t>
      </w:r>
      <w:r w:rsidR="00E42B89">
        <w:rPr>
          <w:rFonts w:ascii="Arial" w:eastAsia="Times New Roman" w:hAnsi="Arial" w:cs="Arial"/>
          <w:lang w:val="es-ES_tradnl"/>
        </w:rPr>
        <w:t>/2017</w:t>
      </w:r>
      <w:r w:rsidRPr="00A74159">
        <w:rPr>
          <w:rFonts w:ascii="Arial" w:eastAsia="Times New Roman" w:hAnsi="Arial" w:cs="Arial"/>
          <w:lang w:val="es-ES_tradnl"/>
        </w:rPr>
        <w:t xml:space="preserve">, convocado por la </w:t>
      </w:r>
      <w:r w:rsidR="00E42B89">
        <w:rPr>
          <w:rFonts w:ascii="Arial" w:eastAsia="Times New Roman" w:hAnsi="Arial" w:cs="Arial"/>
          <w:i/>
          <w:lang w:val="es-ES_tradnl"/>
        </w:rPr>
        <w:t>Facultad de</w:t>
      </w:r>
      <w:r w:rsidR="00CC6030">
        <w:rPr>
          <w:rFonts w:ascii="Arial" w:eastAsia="Times New Roman" w:hAnsi="Arial" w:cs="Arial"/>
          <w:i/>
          <w:lang w:val="es-ES_tradnl"/>
        </w:rPr>
        <w:t xml:space="preserve"> Derecho, C. Políticas y Sociales de la UNP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D9311F" w:rsidRDefault="00D9311F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D9311F" w:rsidRDefault="00D9311F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tbl>
      <w:tblPr>
        <w:tblStyle w:val="Tablaconcuadrcula"/>
        <w:tblW w:w="9648" w:type="dxa"/>
        <w:tblLayout w:type="fixed"/>
        <w:tblLook w:val="04A0" w:firstRow="1" w:lastRow="0" w:firstColumn="1" w:lastColumn="0" w:noHBand="0" w:noVBand="1"/>
      </w:tblPr>
      <w:tblGrid>
        <w:gridCol w:w="911"/>
        <w:gridCol w:w="1086"/>
        <w:gridCol w:w="992"/>
        <w:gridCol w:w="1470"/>
        <w:gridCol w:w="1085"/>
        <w:gridCol w:w="285"/>
        <w:gridCol w:w="843"/>
        <w:gridCol w:w="1417"/>
        <w:gridCol w:w="1559"/>
      </w:tblGrid>
      <w:tr w:rsidR="00DA25BD" w:rsidRPr="00A74159" w:rsidTr="00E80F23">
        <w:trPr>
          <w:trHeight w:val="433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A25BD" w:rsidRPr="00A74159" w:rsidRDefault="00DA25BD" w:rsidP="00E80F23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A25BD" w:rsidRPr="00A74159" w:rsidRDefault="00DA25BD" w:rsidP="00E80F23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A25BD" w:rsidRPr="00A74159" w:rsidRDefault="00DA25BD" w:rsidP="00E80F23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 del Servicio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A25BD" w:rsidRPr="00A74159" w:rsidRDefault="00DA25BD" w:rsidP="00E80F23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A25BD" w:rsidRPr="00A74159" w:rsidRDefault="00DA25BD" w:rsidP="00E80F23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A25BD" w:rsidRPr="00A74159" w:rsidRDefault="00DA25BD" w:rsidP="00E80F23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Presentación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A25BD" w:rsidRPr="00A74159" w:rsidRDefault="00DA25BD" w:rsidP="00E80F23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 (IVA incluido)</w:t>
            </w:r>
          </w:p>
        </w:tc>
      </w:tr>
      <w:tr w:rsidR="00DA25BD" w:rsidRPr="00A74159" w:rsidTr="00E80F23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D" w:rsidRPr="00A74159" w:rsidRDefault="00DA25BD" w:rsidP="00E80F23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D" w:rsidRPr="00A74159" w:rsidRDefault="00DA25BD" w:rsidP="00E80F23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D" w:rsidRPr="00A74159" w:rsidRDefault="00DA25BD" w:rsidP="00E80F23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D" w:rsidRPr="00A74159" w:rsidRDefault="00DA25BD" w:rsidP="00E80F23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D" w:rsidRPr="00A74159" w:rsidRDefault="00DA25BD" w:rsidP="00E80F23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D" w:rsidRPr="00A74159" w:rsidRDefault="00DA25BD" w:rsidP="00E80F23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D" w:rsidRPr="00A74159" w:rsidRDefault="00DA25BD" w:rsidP="00E80F23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DA25BD" w:rsidRPr="00A74159" w:rsidTr="00E80F23">
        <w:trPr>
          <w:gridBefore w:val="7"/>
          <w:wBefore w:w="6672" w:type="dxa"/>
          <w:trHeight w:val="30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A25BD" w:rsidRPr="00A74159" w:rsidRDefault="00DA25BD" w:rsidP="00E80F23">
            <w:pPr>
              <w:spacing w:after="120"/>
              <w:jc w:val="right"/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Precio total: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A25BD" w:rsidRPr="00A74159" w:rsidRDefault="00DA25BD" w:rsidP="00E80F23">
            <w:pPr>
              <w:spacing w:after="120"/>
              <w:jc w:val="right"/>
              <w:rPr>
                <w:rFonts w:ascii="Arial" w:hAnsi="Arial" w:cs="Arial"/>
              </w:rPr>
            </w:pPr>
          </w:p>
        </w:tc>
      </w:tr>
      <w:tr w:rsidR="00DA25BD" w:rsidRPr="00A74159" w:rsidTr="000459B9">
        <w:trPr>
          <w:gridAfter w:val="3"/>
          <w:wAfter w:w="3819" w:type="dxa"/>
        </w:trPr>
        <w:tc>
          <w:tcPr>
            <w:tcW w:w="2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D" w:rsidRPr="00A74159" w:rsidRDefault="00DA25BD" w:rsidP="00E80F23">
            <w:pPr>
              <w:rPr>
                <w:rFonts w:ascii="Arial" w:hAnsi="Arial" w:cs="Arial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D" w:rsidRPr="00A74159" w:rsidRDefault="00DA25BD" w:rsidP="00FF21E2">
            <w:pPr>
              <w:rPr>
                <w:rFonts w:ascii="Arial" w:hAnsi="Arial" w:cs="Arial"/>
              </w:rPr>
            </w:pPr>
          </w:p>
        </w:tc>
      </w:tr>
      <w:tr w:rsidR="00DA25BD" w:rsidRPr="00A74159" w:rsidTr="000459B9">
        <w:trPr>
          <w:gridAfter w:val="3"/>
          <w:wAfter w:w="3819" w:type="dxa"/>
        </w:trPr>
        <w:tc>
          <w:tcPr>
            <w:tcW w:w="2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D" w:rsidRPr="00A74159" w:rsidRDefault="00DA25BD" w:rsidP="00E80F23">
            <w:pPr>
              <w:rPr>
                <w:rFonts w:ascii="Arial" w:hAnsi="Arial" w:cs="Arial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BD" w:rsidRPr="00A74159" w:rsidRDefault="00DA25BD" w:rsidP="005B13BC">
            <w:pPr>
              <w:rPr>
                <w:rFonts w:ascii="Arial" w:hAnsi="Arial" w:cs="Arial"/>
              </w:rPr>
            </w:pPr>
          </w:p>
        </w:tc>
      </w:tr>
    </w:tbl>
    <w:p w:rsidR="000459B9" w:rsidRDefault="000459B9" w:rsidP="00DA25BD">
      <w:pPr>
        <w:widowControl w:val="0"/>
        <w:adjustRightInd w:val="0"/>
        <w:spacing w:after="120" w:line="360" w:lineRule="atLeast"/>
        <w:rPr>
          <w:rFonts w:ascii="Arial" w:eastAsia="Times New Roman" w:hAnsi="Arial" w:cs="Arial"/>
          <w:lang w:val="es-ES_tradnl"/>
        </w:rPr>
      </w:pPr>
    </w:p>
    <w:p w:rsidR="00DA25BD" w:rsidRPr="00A74159" w:rsidRDefault="00DA25BD" w:rsidP="00DA25BD">
      <w:pPr>
        <w:widowControl w:val="0"/>
        <w:adjustRightInd w:val="0"/>
        <w:spacing w:after="120" w:line="360" w:lineRule="atLeas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 de columna de montos mínimos y sumatoria de columna de montos máximos]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</w:t>
      </w:r>
      <w:r w:rsidR="00295EA8">
        <w:rPr>
          <w:rFonts w:ascii="Arial" w:eastAsia="Times New Roman" w:hAnsi="Arial" w:cs="Arial"/>
          <w:lang w:val="es-MX"/>
        </w:rPr>
        <w:t xml:space="preserve"> servicios</w:t>
      </w:r>
      <w:r w:rsidRPr="00A74159">
        <w:rPr>
          <w:rFonts w:ascii="Arial" w:eastAsia="Times New Roman" w:hAnsi="Arial" w:cs="Arial"/>
          <w:lang w:val="es-MX"/>
        </w:rPr>
        <w:t xml:space="preserve"> </w:t>
      </w:r>
      <w:r w:rsidR="000459B9">
        <w:rPr>
          <w:rFonts w:ascii="Arial" w:eastAsia="Times New Roman" w:hAnsi="Arial" w:cs="Arial"/>
          <w:lang w:val="es-MX"/>
        </w:rPr>
        <w:t>impresiones varias</w:t>
      </w:r>
      <w:r w:rsidR="005B13BC">
        <w:rPr>
          <w:rFonts w:ascii="Arial" w:eastAsia="Times New Roman" w:hAnsi="Arial" w:cs="Arial"/>
          <w:lang w:val="es-MX"/>
        </w:rPr>
        <w:t xml:space="preserve"> </w:t>
      </w:r>
      <w:r w:rsidRPr="00A74159">
        <w:rPr>
          <w:rFonts w:ascii="Arial" w:eastAsia="Times New Roman" w:hAnsi="Arial" w:cs="Arial"/>
          <w:lang w:val="es-MX"/>
        </w:rPr>
        <w:t>a la Contratante y a subsanar los defectos de éstos de conformidad a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La Contratante se compromete a pagar al Proveedor como contrapartida del suministro de los bienes y servicios y la subsanación de sus d</w:t>
      </w:r>
      <w:r w:rsidR="005256C0">
        <w:rPr>
          <w:rFonts w:ascii="Arial" w:eastAsia="Times New Roman" w:hAnsi="Arial" w:cs="Arial"/>
          <w:lang w:val="es-ES_tradnl"/>
        </w:rPr>
        <w:t>efectos, el p</w:t>
      </w:r>
      <w:r w:rsidRPr="00A74159">
        <w:rPr>
          <w:rFonts w:ascii="Arial" w:eastAsia="Times New Roman" w:hAnsi="Arial" w:cs="Arial"/>
          <w:lang w:val="es-ES_tradnl"/>
        </w:rPr>
        <w:t xml:space="preserve">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i/>
        </w:rPr>
      </w:pPr>
      <w:r w:rsidRPr="00A74159">
        <w:rPr>
          <w:rFonts w:ascii="Arial" w:eastAsia="Times New Roman" w:hAnsi="Arial" w:cs="Arial"/>
          <w:bCs/>
          <w:lang w:val="es-ES_tradnl"/>
        </w:rPr>
        <w:t>Los</w:t>
      </w:r>
      <w:r w:rsidR="00A9427F">
        <w:rPr>
          <w:rFonts w:ascii="Arial" w:eastAsia="Times New Roman" w:hAnsi="Arial" w:cs="Arial"/>
          <w:bCs/>
          <w:lang w:val="es-ES_tradnl"/>
        </w:rPr>
        <w:t xml:space="preserve"> servicios y/o</w:t>
      </w:r>
      <w:r w:rsidRPr="00A74159">
        <w:rPr>
          <w:rFonts w:ascii="Arial" w:eastAsia="Times New Roman" w:hAnsi="Arial" w:cs="Arial"/>
          <w:bCs/>
          <w:lang w:val="es-ES_tradnl"/>
        </w:rPr>
        <w:t xml:space="preserve"> bienes deben ser entregados dentro de los plazos establecidos en el Cronograma de Entregas del Pliego de Bases y Condiciones,  en la siguiente dirección; </w:t>
      </w:r>
      <w:proofErr w:type="spellStart"/>
      <w:r w:rsidR="00A9427F">
        <w:rPr>
          <w:rFonts w:ascii="Arial" w:eastAsia="Times New Roman" w:hAnsi="Arial" w:cs="Arial"/>
          <w:bCs/>
          <w:i/>
        </w:rPr>
        <w:lastRenderedPageBreak/>
        <w:t>Tacuary</w:t>
      </w:r>
      <w:proofErr w:type="spellEnd"/>
      <w:r w:rsidR="00A9427F">
        <w:rPr>
          <w:rFonts w:ascii="Arial" w:eastAsia="Times New Roman" w:hAnsi="Arial" w:cs="Arial"/>
          <w:bCs/>
          <w:i/>
        </w:rPr>
        <w:t xml:space="preserve"> esquina Palma de la ciudad de Pilar, local de la Facultad de Derecho, C. Políticas y Sociales de la UNP.-</w:t>
      </w:r>
    </w:p>
    <w:p w:rsidR="00DC6D8F" w:rsidRPr="00A74159" w:rsidRDefault="00DC6D8F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A9427F">
        <w:rPr>
          <w:rFonts w:ascii="Arial" w:eastAsia="Times New Roman" w:hAnsi="Arial" w:cs="Arial"/>
          <w:bCs/>
          <w:lang w:val="es-ES_tradnl"/>
        </w:rPr>
        <w:t>Dirección Administrativa de la Facultad de Derecho, C. Políticas y Sociales de la UNP.-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y Especiales del Contrato, la cual se presentará a más tardar dentro de los 10 (días) calendarios siguientes a la firma del contrato. La garantía de fiel cumplimiento debe ser equivalente al </w:t>
      </w:r>
      <w:r w:rsidR="00DF2E16">
        <w:rPr>
          <w:rFonts w:ascii="Arial" w:eastAsia="Times New Roman" w:hAnsi="Arial" w:cs="Arial"/>
          <w:bCs/>
          <w:lang w:val="es-ES_tradnl"/>
        </w:rPr>
        <w:t>diez (10)</w:t>
      </w:r>
      <w:r w:rsidR="004646D6">
        <w:rPr>
          <w:rFonts w:ascii="Arial" w:eastAsia="Times New Roman" w:hAnsi="Arial" w:cs="Arial"/>
          <w:bCs/>
          <w:lang w:val="es-ES_tradnl"/>
        </w:rPr>
        <w:t xml:space="preserve"> 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</w:t>
      </w:r>
      <w:r w:rsidR="00A9427F">
        <w:rPr>
          <w:rFonts w:ascii="Arial" w:eastAsia="Times New Roman" w:hAnsi="Arial" w:cs="Arial"/>
          <w:bCs/>
          <w:lang w:val="es-ES_tradnl"/>
        </w:rPr>
        <w:t xml:space="preserve"> </w:t>
      </w:r>
      <w:r w:rsidRPr="00A74159">
        <w:rPr>
          <w:rFonts w:ascii="Arial" w:eastAsia="Times New Roman" w:hAnsi="Arial" w:cs="Arial"/>
          <w:bCs/>
          <w:lang w:val="es-ES_tradnl"/>
        </w:rPr>
        <w:t>el procedimiento de rescisión de contratos de conformidad al Artículo 59 inc. c) de la Ley N° 2.051/03 “De Contrataciones Públicas”, caso contrario deberá seguir aplicando el monto de las multas que correspondan.</w:t>
      </w:r>
    </w:p>
    <w:p w:rsidR="00A9427F" w:rsidRPr="00A74159" w:rsidRDefault="00A9427F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Cualquier diferencia que surja durante la ejecución de los Contratos se dirimirá conforme las reglas establecidas en la legislación aplicable y en las Condiciones Generales y </w:t>
      </w:r>
      <w:r w:rsidRPr="00A74159">
        <w:rPr>
          <w:rFonts w:ascii="Arial" w:eastAsia="Times New Roman" w:hAnsi="Arial" w:cs="Arial"/>
          <w:lang w:val="es-ES_tradnl"/>
        </w:rPr>
        <w:lastRenderedPageBreak/>
        <w:t>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EA2D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4646D6" w:rsidRPr="00A74159" w:rsidRDefault="004646D6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</w:t>
      </w:r>
      <w:r w:rsidR="005B13BC">
        <w:rPr>
          <w:rFonts w:ascii="Arial" w:eastAsia="Times New Roman" w:hAnsi="Arial" w:cs="Arial"/>
          <w:lang w:val="es-MX"/>
        </w:rPr>
        <w:t xml:space="preserve"> Pilar, </w:t>
      </w:r>
      <w:r w:rsidRPr="00A74159">
        <w:rPr>
          <w:rFonts w:ascii="Arial" w:eastAsia="Times New Roman" w:hAnsi="Arial" w:cs="Arial"/>
          <w:lang w:val="es-MX"/>
        </w:rPr>
        <w:t>República del Paraguay al día___________ mes___________ y año</w:t>
      </w:r>
      <w:r w:rsidR="005B13BC">
        <w:rPr>
          <w:rFonts w:ascii="Arial" w:eastAsia="Times New Roman" w:hAnsi="Arial" w:cs="Arial"/>
          <w:lang w:val="es-MX"/>
        </w:rPr>
        <w:t xml:space="preserve"> 2.017.-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>[indicar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</w:p>
    <w:p w:rsidR="00E03CC8" w:rsidRPr="00710ED2" w:rsidRDefault="00586DC1" w:rsidP="00A9427F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rPr>
          <w:rFonts w:ascii="Arial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</w:t>
      </w:r>
      <w:r w:rsidR="00710ED2">
        <w:rPr>
          <w:rFonts w:ascii="Arial" w:eastAsia="Times New Roman" w:hAnsi="Arial" w:cs="Arial"/>
          <w:lang w:val="es-MX"/>
        </w:rPr>
        <w:t>r</w:t>
      </w:r>
      <w:r w:rsidR="00D9311F">
        <w:rPr>
          <w:rFonts w:ascii="Arial" w:eastAsia="Times New Roman" w:hAnsi="Arial" w:cs="Arial"/>
          <w:lang w:val="es-MX"/>
        </w:rPr>
        <w:t>.</w:t>
      </w:r>
      <w:bookmarkStart w:id="0" w:name="_GoBack"/>
      <w:bookmarkEnd w:id="0"/>
    </w:p>
    <w:sectPr w:rsidR="00E03CC8" w:rsidRPr="00710ED2" w:rsidSect="004646D6">
      <w:headerReference w:type="default" r:id="rId7"/>
      <w:pgSz w:w="12240" w:h="15840"/>
      <w:pgMar w:top="67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300" w:rsidRDefault="006D1300" w:rsidP="004646D6">
      <w:pPr>
        <w:spacing w:after="0" w:line="240" w:lineRule="auto"/>
      </w:pPr>
      <w:r>
        <w:separator/>
      </w:r>
    </w:p>
  </w:endnote>
  <w:endnote w:type="continuationSeparator" w:id="0">
    <w:p w:rsidR="006D1300" w:rsidRDefault="006D1300" w:rsidP="00464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300" w:rsidRDefault="006D1300" w:rsidP="004646D6">
      <w:pPr>
        <w:spacing w:after="0" w:line="240" w:lineRule="auto"/>
      </w:pPr>
      <w:r>
        <w:separator/>
      </w:r>
    </w:p>
  </w:footnote>
  <w:footnote w:type="continuationSeparator" w:id="0">
    <w:p w:rsidR="006D1300" w:rsidRDefault="006D1300" w:rsidP="00464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11F" w:rsidRDefault="00CC6030" w:rsidP="00D9311F">
    <w:pPr>
      <w:pStyle w:val="Encabezado"/>
      <w:tabs>
        <w:tab w:val="clear" w:pos="4252"/>
        <w:tab w:val="clear" w:pos="8504"/>
        <w:tab w:val="left" w:pos="1560"/>
      </w:tabs>
    </w:pP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247015</wp:posOffset>
          </wp:positionH>
          <wp:positionV relativeFrom="paragraph">
            <wp:posOffset>-199390</wp:posOffset>
          </wp:positionV>
          <wp:extent cx="5719445" cy="974725"/>
          <wp:effectExtent l="0" t="0" r="0" b="0"/>
          <wp:wrapSquare wrapText="bothSides"/>
          <wp:docPr id="4" name="Imagen 4" descr="membrete actua vertic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brete actua vertic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9445" cy="974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31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59B9"/>
    <w:rsid w:val="0015264F"/>
    <w:rsid w:val="002136B0"/>
    <w:rsid w:val="00295EA8"/>
    <w:rsid w:val="002C7814"/>
    <w:rsid w:val="003704EE"/>
    <w:rsid w:val="00401A0F"/>
    <w:rsid w:val="004646D6"/>
    <w:rsid w:val="004C4EFD"/>
    <w:rsid w:val="005256C0"/>
    <w:rsid w:val="00525F31"/>
    <w:rsid w:val="00540166"/>
    <w:rsid w:val="0054394A"/>
    <w:rsid w:val="00586DC1"/>
    <w:rsid w:val="005B13BC"/>
    <w:rsid w:val="006423E8"/>
    <w:rsid w:val="006D1300"/>
    <w:rsid w:val="00710ED2"/>
    <w:rsid w:val="0071242E"/>
    <w:rsid w:val="007173C4"/>
    <w:rsid w:val="007F4528"/>
    <w:rsid w:val="008A1543"/>
    <w:rsid w:val="00913BDC"/>
    <w:rsid w:val="009674A7"/>
    <w:rsid w:val="00A74159"/>
    <w:rsid w:val="00A9427F"/>
    <w:rsid w:val="00B64171"/>
    <w:rsid w:val="00B95B18"/>
    <w:rsid w:val="00C52050"/>
    <w:rsid w:val="00CB6628"/>
    <w:rsid w:val="00CC6030"/>
    <w:rsid w:val="00D4025A"/>
    <w:rsid w:val="00D6452B"/>
    <w:rsid w:val="00D9311F"/>
    <w:rsid w:val="00DA25BD"/>
    <w:rsid w:val="00DC6D8F"/>
    <w:rsid w:val="00DF2E16"/>
    <w:rsid w:val="00E03CC8"/>
    <w:rsid w:val="00E1281E"/>
    <w:rsid w:val="00E42B89"/>
    <w:rsid w:val="00E43EEF"/>
    <w:rsid w:val="00E55606"/>
    <w:rsid w:val="00E80F23"/>
    <w:rsid w:val="00EA2DF2"/>
    <w:rsid w:val="00EC481E"/>
    <w:rsid w:val="00FA262D"/>
    <w:rsid w:val="00FD3E33"/>
    <w:rsid w:val="00FF2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8E76D1-04DE-4477-ABDF-BB9DC235B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646D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646D6"/>
  </w:style>
  <w:style w:type="paragraph" w:styleId="Piedepgina">
    <w:name w:val="footer"/>
    <w:basedOn w:val="Normal"/>
    <w:link w:val="PiedepginaCar"/>
    <w:uiPriority w:val="99"/>
    <w:unhideWhenUsed/>
    <w:rsid w:val="004646D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4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979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Lider Ruiz</cp:lastModifiedBy>
  <cp:revision>8</cp:revision>
  <dcterms:created xsi:type="dcterms:W3CDTF">2017-03-14T14:45:00Z</dcterms:created>
  <dcterms:modified xsi:type="dcterms:W3CDTF">2017-05-30T18:17:00Z</dcterms:modified>
</cp:coreProperties>
</file>