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218" w:rsidRPr="00C74B4B" w:rsidRDefault="00C82218" w:rsidP="007A270F">
      <w:pPr>
        <w:spacing w:after="0" w:line="240" w:lineRule="auto"/>
        <w:rPr>
          <w:rFonts w:ascii="Arial" w:hAnsi="Arial" w:cs="Arial"/>
          <w:b/>
          <w:spacing w:val="30"/>
        </w:rPr>
      </w:pPr>
    </w:p>
    <w:p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rsidR="009A3BD0" w:rsidRPr="00C74B4B" w:rsidRDefault="009A3BD0" w:rsidP="00C82218">
      <w:pPr>
        <w:spacing w:after="0" w:line="240" w:lineRule="auto"/>
        <w:jc w:val="both"/>
        <w:rPr>
          <w:rFonts w:ascii="Arial Black" w:hAnsi="Arial Black" w:cs="Arial"/>
        </w:rPr>
      </w:pPr>
    </w:p>
    <w:p w:rsidR="009A3BD0"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r w:rsidR="00C64318">
        <w:rPr>
          <w:rFonts w:ascii="Arial Black" w:hAnsi="Arial Black" w:cs="Arial"/>
          <w:noProof/>
          <w:spacing w:val="20"/>
          <w:lang w:eastAsia="es-PY"/>
        </w:rPr>
        <w:drawing>
          <wp:inline distT="0" distB="0" distL="0" distR="0">
            <wp:extent cx="6026036" cy="1895475"/>
            <wp:effectExtent l="19050" t="0" r="0" b="0"/>
            <wp:docPr id="7" name="6 Imagen" descr="Logo SENAD GOBIERNO 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ENAD GOBIERNO VECTOR.png"/>
                    <pic:cNvPicPr/>
                  </pic:nvPicPr>
                  <pic:blipFill>
                    <a:blip r:embed="rId8"/>
                    <a:stretch>
                      <a:fillRect/>
                    </a:stretch>
                  </pic:blipFill>
                  <pic:spPr>
                    <a:xfrm>
                      <a:off x="0" y="0"/>
                      <a:ext cx="6030511" cy="1896883"/>
                    </a:xfrm>
                    <a:prstGeom prst="rect">
                      <a:avLst/>
                    </a:prstGeom>
                  </pic:spPr>
                </pic:pic>
              </a:graphicData>
            </a:graphic>
          </wp:inline>
        </w:drawing>
      </w:r>
    </w:p>
    <w:p w:rsidR="00C64318" w:rsidRDefault="00C64318" w:rsidP="00B978BA">
      <w:pPr>
        <w:tabs>
          <w:tab w:val="left" w:pos="2955"/>
        </w:tabs>
        <w:spacing w:after="0" w:line="240" w:lineRule="auto"/>
        <w:jc w:val="both"/>
        <w:rPr>
          <w:rFonts w:ascii="Arial Black" w:hAnsi="Arial Black" w:cs="Arial"/>
          <w:spacing w:val="20"/>
        </w:rPr>
      </w:pPr>
    </w:p>
    <w:p w:rsidR="00C64318" w:rsidRPr="00C74B4B" w:rsidRDefault="00C64318" w:rsidP="00B978BA">
      <w:pPr>
        <w:tabs>
          <w:tab w:val="left" w:pos="2955"/>
        </w:tabs>
        <w:spacing w:after="0" w:line="240" w:lineRule="auto"/>
        <w:jc w:val="both"/>
        <w:rPr>
          <w:rFonts w:ascii="Arial Black" w:hAnsi="Arial Black" w:cs="Arial"/>
          <w:spacing w:val="20"/>
        </w:rPr>
      </w:pPr>
    </w:p>
    <w:p w:rsidR="009A3BD0"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INVITACION ESTÁNDAR</w:t>
      </w:r>
    </w:p>
    <w:p w:rsidR="00685D91"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w:t>
      </w:r>
    </w:p>
    <w:p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CD</w:t>
      </w:r>
      <w:r w:rsidR="005B3925">
        <w:rPr>
          <w:rFonts w:ascii="Arial Black" w:hAnsi="Arial Black" w:cs="Arial"/>
          <w:b/>
          <w:sz w:val="52"/>
          <w:szCs w:val="52"/>
        </w:rPr>
        <w:t xml:space="preserve"> Nº </w:t>
      </w:r>
      <w:r w:rsidR="00A22E2F">
        <w:rPr>
          <w:rFonts w:ascii="Arial Black" w:hAnsi="Arial Black" w:cs="Arial"/>
          <w:b/>
          <w:sz w:val="52"/>
          <w:szCs w:val="52"/>
        </w:rPr>
        <w:t>07</w:t>
      </w:r>
      <w:r w:rsidR="005B3925">
        <w:rPr>
          <w:rFonts w:ascii="Arial Black" w:hAnsi="Arial Black" w:cs="Arial"/>
          <w:b/>
          <w:sz w:val="52"/>
          <w:szCs w:val="52"/>
        </w:rPr>
        <w:t>/2017</w:t>
      </w:r>
    </w:p>
    <w:p w:rsidR="009A3BD0" w:rsidRPr="00C74B4B" w:rsidRDefault="00E80B65" w:rsidP="00A22E2F">
      <w:pPr>
        <w:spacing w:after="0" w:line="240" w:lineRule="auto"/>
        <w:jc w:val="center"/>
        <w:rPr>
          <w:rFonts w:ascii="Arial Black" w:hAnsi="Arial Black" w:cs="Arial"/>
          <w:b/>
          <w:bCs/>
          <w:i/>
          <w:sz w:val="56"/>
          <w:szCs w:val="52"/>
        </w:rPr>
      </w:pPr>
      <w:r>
        <w:rPr>
          <w:rFonts w:ascii="Arial Black" w:hAnsi="Arial Black" w:cs="Arial"/>
          <w:b/>
          <w:bCs/>
          <w:sz w:val="56"/>
          <w:szCs w:val="52"/>
        </w:rPr>
        <w:t>“</w:t>
      </w:r>
      <w:r w:rsidR="00A22E2F">
        <w:rPr>
          <w:rFonts w:ascii="Arial Black" w:hAnsi="Arial Black" w:cs="Arial"/>
          <w:b/>
          <w:bCs/>
          <w:sz w:val="56"/>
          <w:szCs w:val="52"/>
        </w:rPr>
        <w:t>MANTENIMIENTO DE GENERADOR ELECTRICO</w:t>
      </w:r>
      <w:r w:rsidR="009A3BD0" w:rsidRPr="00C74B4B">
        <w:rPr>
          <w:rFonts w:ascii="Arial Black" w:hAnsi="Arial Black" w:cs="Arial"/>
          <w:b/>
          <w:bCs/>
          <w:i/>
          <w:sz w:val="56"/>
          <w:szCs w:val="52"/>
        </w:rPr>
        <w:t>”</w:t>
      </w:r>
    </w:p>
    <w:p w:rsidR="00C82218" w:rsidRPr="001F02F9" w:rsidRDefault="001F02F9" w:rsidP="001F02F9">
      <w:pPr>
        <w:spacing w:after="0" w:line="240" w:lineRule="auto"/>
        <w:jc w:val="center"/>
        <w:rPr>
          <w:rFonts w:ascii="Arial Black" w:hAnsi="Arial Black" w:cs="Arial"/>
          <w:b/>
          <w:sz w:val="52"/>
          <w:szCs w:val="52"/>
        </w:rPr>
      </w:pPr>
      <w:r w:rsidRPr="001F02F9">
        <w:rPr>
          <w:rFonts w:ascii="Arial Black" w:hAnsi="Arial Black" w:cs="Arial"/>
          <w:b/>
          <w:sz w:val="52"/>
          <w:szCs w:val="52"/>
        </w:rPr>
        <w:t xml:space="preserve">ID </w:t>
      </w:r>
      <w:r w:rsidR="00A22E2F">
        <w:rPr>
          <w:rFonts w:ascii="Arial Black" w:hAnsi="Arial Black" w:cs="Arial"/>
          <w:b/>
          <w:sz w:val="52"/>
          <w:szCs w:val="52"/>
        </w:rPr>
        <w:t>326043</w:t>
      </w:r>
    </w:p>
    <w:p w:rsidR="00C82218" w:rsidRPr="00C74B4B" w:rsidRDefault="00C82218" w:rsidP="00C82218">
      <w:pPr>
        <w:spacing w:after="0" w:line="240" w:lineRule="auto"/>
        <w:jc w:val="center"/>
        <w:rPr>
          <w:rFonts w:ascii="Arial" w:hAnsi="Arial" w:cs="Arial"/>
          <w:bCs/>
          <w:sz w:val="36"/>
          <w:szCs w:val="36"/>
          <w:lang w:val="es-MX"/>
        </w:rPr>
      </w:pPr>
    </w:p>
    <w:p w:rsidR="003D6B6F" w:rsidRPr="00C74B4B" w:rsidRDefault="003D6B6F" w:rsidP="00947242">
      <w:pPr>
        <w:spacing w:after="0" w:line="240" w:lineRule="auto"/>
        <w:rPr>
          <w:rFonts w:ascii="Arial" w:hAnsi="Arial" w:cs="Arial"/>
          <w:bCs/>
          <w:sz w:val="36"/>
          <w:szCs w:val="36"/>
          <w:lang w:val="es-MX"/>
        </w:rPr>
      </w:pPr>
    </w:p>
    <w:p w:rsidR="00814337" w:rsidRPr="00C74B4B" w:rsidRDefault="007458B9" w:rsidP="00C82218">
      <w:pPr>
        <w:spacing w:after="0" w:line="240" w:lineRule="auto"/>
        <w:jc w:val="center"/>
        <w:rPr>
          <w:rFonts w:ascii="Arial" w:hAnsi="Arial" w:cs="Arial"/>
          <w:bCs/>
          <w:i/>
          <w:sz w:val="36"/>
          <w:szCs w:val="36"/>
          <w:lang w:val="es-MX"/>
        </w:rPr>
      </w:pPr>
      <w:r w:rsidRPr="00C74B4B">
        <w:rPr>
          <w:rFonts w:ascii="Arial" w:hAnsi="Arial" w:cs="Arial"/>
          <w:bCs/>
          <w:i/>
          <w:sz w:val="36"/>
          <w:szCs w:val="36"/>
          <w:lang w:val="es-MX"/>
        </w:rPr>
        <w:t>[</w:t>
      </w:r>
      <w:r w:rsidR="00814337" w:rsidRPr="00C74B4B">
        <w:rPr>
          <w:rFonts w:ascii="Arial" w:hAnsi="Arial" w:cs="Arial"/>
          <w:bCs/>
          <w:i/>
          <w:sz w:val="36"/>
          <w:szCs w:val="36"/>
          <w:lang w:val="es-MX"/>
        </w:rPr>
        <w:t>Aprobado por Resolución DNCP N°</w:t>
      </w:r>
      <w:r w:rsidR="00846659">
        <w:rPr>
          <w:rFonts w:ascii="Arial" w:hAnsi="Arial" w:cs="Arial"/>
          <w:bCs/>
          <w:i/>
          <w:sz w:val="36"/>
          <w:szCs w:val="36"/>
          <w:lang w:val="es-MX"/>
        </w:rPr>
        <w:t xml:space="preserve"> 4371</w:t>
      </w:r>
      <w:r w:rsidR="00814337" w:rsidRPr="00C74B4B">
        <w:rPr>
          <w:rFonts w:ascii="Arial" w:hAnsi="Arial" w:cs="Arial"/>
          <w:bCs/>
          <w:i/>
          <w:sz w:val="36"/>
          <w:szCs w:val="36"/>
          <w:lang w:val="es-MX"/>
        </w:rPr>
        <w:t>de fecha</w:t>
      </w:r>
      <w:r w:rsidR="00846659">
        <w:rPr>
          <w:rFonts w:ascii="Arial" w:hAnsi="Arial" w:cs="Arial"/>
          <w:bCs/>
          <w:i/>
          <w:sz w:val="36"/>
          <w:szCs w:val="36"/>
          <w:lang w:val="es-MX"/>
        </w:rPr>
        <w:t xml:space="preserve">16 </w:t>
      </w:r>
      <w:r w:rsidRPr="00C74B4B">
        <w:rPr>
          <w:rFonts w:ascii="Arial" w:hAnsi="Arial" w:cs="Arial"/>
          <w:bCs/>
          <w:i/>
          <w:sz w:val="36"/>
          <w:szCs w:val="36"/>
          <w:lang w:val="es-MX"/>
        </w:rPr>
        <w:t xml:space="preserve">de </w:t>
      </w:r>
      <w:r w:rsidR="00846659">
        <w:rPr>
          <w:rFonts w:ascii="Arial" w:hAnsi="Arial" w:cs="Arial"/>
          <w:bCs/>
          <w:i/>
          <w:sz w:val="36"/>
          <w:szCs w:val="36"/>
          <w:lang w:val="es-MX"/>
        </w:rPr>
        <w:t xml:space="preserve">diciembre </w:t>
      </w:r>
      <w:r w:rsidRPr="00C74B4B">
        <w:rPr>
          <w:rFonts w:ascii="Arial" w:hAnsi="Arial" w:cs="Arial"/>
          <w:bCs/>
          <w:i/>
          <w:sz w:val="36"/>
          <w:szCs w:val="36"/>
          <w:lang w:val="es-MX"/>
        </w:rPr>
        <w:t>de</w:t>
      </w:r>
      <w:r w:rsidR="004F587D" w:rsidRPr="00C74B4B">
        <w:rPr>
          <w:rFonts w:ascii="Arial" w:hAnsi="Arial" w:cs="Arial"/>
          <w:bCs/>
          <w:i/>
          <w:sz w:val="36"/>
          <w:szCs w:val="36"/>
          <w:lang w:val="es-MX"/>
        </w:rPr>
        <w:t xml:space="preserve"> 201</w:t>
      </w:r>
      <w:r w:rsidR="00846659">
        <w:rPr>
          <w:rFonts w:ascii="Arial" w:hAnsi="Arial" w:cs="Arial"/>
          <w:bCs/>
          <w:i/>
          <w:sz w:val="36"/>
          <w:szCs w:val="36"/>
          <w:lang w:val="es-MX"/>
        </w:rPr>
        <w:t>6</w:t>
      </w:r>
      <w:bookmarkStart w:id="0" w:name="_GoBack"/>
      <w:bookmarkEnd w:id="0"/>
      <w:r w:rsidRPr="00C74B4B">
        <w:rPr>
          <w:rFonts w:ascii="Arial" w:hAnsi="Arial" w:cs="Arial"/>
          <w:bCs/>
          <w:i/>
          <w:sz w:val="36"/>
          <w:szCs w:val="36"/>
          <w:lang w:val="es-MX"/>
        </w:rPr>
        <w:t>]</w:t>
      </w:r>
    </w:p>
    <w:p w:rsidR="004B59A6" w:rsidRDefault="004B59A6" w:rsidP="00C82218">
      <w:pPr>
        <w:spacing w:after="0" w:line="240" w:lineRule="auto"/>
        <w:jc w:val="both"/>
        <w:rPr>
          <w:rFonts w:ascii="Arial" w:hAnsi="Arial" w:cs="Arial"/>
          <w:b/>
          <w:i/>
          <w:sz w:val="24"/>
          <w:lang w:val="es-MX"/>
        </w:rPr>
      </w:pPr>
    </w:p>
    <w:p w:rsidR="00C64318" w:rsidRDefault="00C64318" w:rsidP="00C82218">
      <w:pPr>
        <w:spacing w:after="0" w:line="240" w:lineRule="auto"/>
        <w:jc w:val="both"/>
        <w:rPr>
          <w:rFonts w:ascii="Arial" w:hAnsi="Arial" w:cs="Arial"/>
          <w:b/>
          <w:i/>
          <w:sz w:val="24"/>
          <w:lang w:val="es-MX"/>
        </w:rPr>
      </w:pPr>
    </w:p>
    <w:p w:rsidR="00C8165C" w:rsidRDefault="00C8165C" w:rsidP="00C82218">
      <w:pPr>
        <w:spacing w:after="0" w:line="240" w:lineRule="auto"/>
        <w:jc w:val="both"/>
        <w:rPr>
          <w:rFonts w:ascii="Arial" w:hAnsi="Arial" w:cs="Arial"/>
          <w:b/>
          <w:i/>
          <w:sz w:val="24"/>
          <w:lang w:val="es-MX"/>
        </w:rPr>
      </w:pPr>
    </w:p>
    <w:p w:rsidR="00C8165C" w:rsidRDefault="00C8165C" w:rsidP="00C82218">
      <w:pPr>
        <w:spacing w:after="0" w:line="240" w:lineRule="auto"/>
        <w:jc w:val="both"/>
        <w:rPr>
          <w:rFonts w:ascii="Arial" w:hAnsi="Arial" w:cs="Arial"/>
          <w:b/>
          <w:i/>
          <w:sz w:val="24"/>
          <w:lang w:val="es-MX"/>
        </w:rPr>
      </w:pPr>
    </w:p>
    <w:p w:rsidR="00C8165C" w:rsidRDefault="00C8165C" w:rsidP="00C82218">
      <w:pPr>
        <w:spacing w:after="0" w:line="240" w:lineRule="auto"/>
        <w:jc w:val="both"/>
        <w:rPr>
          <w:rFonts w:ascii="Arial" w:hAnsi="Arial" w:cs="Arial"/>
          <w:b/>
          <w:i/>
          <w:sz w:val="24"/>
          <w:lang w:val="es-MX"/>
        </w:rPr>
      </w:pPr>
    </w:p>
    <w:p w:rsidR="00C8165C" w:rsidRPr="00C74B4B" w:rsidRDefault="00C8165C" w:rsidP="00C82218">
      <w:pPr>
        <w:spacing w:after="0" w:line="240" w:lineRule="auto"/>
        <w:jc w:val="both"/>
        <w:rPr>
          <w:rFonts w:ascii="Arial" w:hAnsi="Arial" w:cs="Arial"/>
          <w:b/>
          <w:i/>
          <w:sz w:val="24"/>
          <w:lang w:val="es-MX"/>
        </w:rPr>
      </w:pPr>
    </w:p>
    <w:p w:rsidR="004D377C" w:rsidRPr="00C74B4B" w:rsidRDefault="004D377C" w:rsidP="00C82218">
      <w:pPr>
        <w:spacing w:after="0" w:line="240" w:lineRule="auto"/>
        <w:jc w:val="both"/>
        <w:rPr>
          <w:rFonts w:ascii="Arial" w:hAnsi="Arial" w:cs="Arial"/>
          <w:b/>
          <w:i/>
          <w:sz w:val="24"/>
        </w:rPr>
      </w:pPr>
    </w:p>
    <w:p w:rsidR="00AA3AA2" w:rsidRPr="00C74B4B" w:rsidRDefault="00AA3AA2" w:rsidP="005863AC">
      <w:pPr>
        <w:suppressAutoHyphens/>
        <w:spacing w:after="0" w:line="100" w:lineRule="atLeast"/>
        <w:jc w:val="center"/>
        <w:rPr>
          <w:rFonts w:ascii="Arial" w:hAnsi="Arial" w:cs="Arial"/>
          <w:b/>
          <w:kern w:val="2"/>
          <w:sz w:val="40"/>
        </w:rPr>
      </w:pPr>
      <w:r w:rsidRPr="00C74B4B">
        <w:rPr>
          <w:rFonts w:ascii="Arial" w:hAnsi="Arial" w:cs="Arial"/>
          <w:b/>
          <w:kern w:val="2"/>
          <w:sz w:val="40"/>
        </w:rPr>
        <w:lastRenderedPageBreak/>
        <w:t>PREFACIO</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8"/>
        </w:rPr>
      </w:pPr>
    </w:p>
    <w:p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AA3AA2" w:rsidRPr="00C74B4B" w:rsidRDefault="00AA3AA2" w:rsidP="00C74B4B">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w:t>
      </w:r>
      <w:r w:rsidR="00A91DD5" w:rsidRPr="00C74B4B">
        <w:rPr>
          <w:rFonts w:ascii="Arial" w:hAnsi="Arial" w:cs="Arial"/>
          <w:i/>
          <w:sz w:val="32"/>
          <w:szCs w:val="20"/>
          <w:lang w:val="es-ES"/>
        </w:rPr>
        <w:t xml:space="preserve"> particular</w:t>
      </w:r>
      <w:r w:rsidRPr="00C74B4B">
        <w:rPr>
          <w:rFonts w:ascii="Arial" w:hAnsi="Arial" w:cs="Arial"/>
          <w:i/>
          <w:sz w:val="32"/>
          <w:szCs w:val="20"/>
          <w:lang w:val="es-ES"/>
        </w:rPr>
        <w:t xml:space="preserve">, la Convocante no podrá eliminar o modificar las cláusulas </w:t>
      </w:r>
      <w:r w:rsidR="00A91DD5" w:rsidRPr="00C74B4B">
        <w:rPr>
          <w:rFonts w:ascii="Arial" w:hAnsi="Arial" w:cs="Arial"/>
          <w:i/>
          <w:sz w:val="32"/>
          <w:szCs w:val="20"/>
          <w:lang w:val="es-ES"/>
        </w:rPr>
        <w:t xml:space="preserve">estándar contenidas </w:t>
      </w:r>
      <w:r w:rsidRPr="00C74B4B">
        <w:rPr>
          <w:rFonts w:ascii="Arial" w:hAnsi="Arial" w:cs="Arial"/>
          <w:i/>
          <w:sz w:val="32"/>
          <w:szCs w:val="20"/>
          <w:lang w:val="es-ES"/>
        </w:rPr>
        <w:t xml:space="preserve">en este documento, sino completarlas conforme a las indicaciones en cursiva y corchetes. Si no se utilizará alguna de ellas debe indicarse que no aplican. </w:t>
      </w:r>
      <w:r w:rsidR="00A91DD5" w:rsidRPr="00C74B4B">
        <w:rPr>
          <w:rFonts w:ascii="Arial" w:hAnsi="Arial" w:cs="Arial"/>
          <w:i/>
          <w:sz w:val="32"/>
          <w:szCs w:val="20"/>
          <w:lang w:val="es-ES"/>
        </w:rPr>
        <w:t xml:space="preserve">Todo el contenido estándar </w:t>
      </w:r>
      <w:r w:rsidRPr="00C74B4B">
        <w:rPr>
          <w:rFonts w:ascii="Arial" w:hAnsi="Arial" w:cs="Arial"/>
          <w:i/>
          <w:sz w:val="32"/>
          <w:szCs w:val="20"/>
          <w:lang w:val="es-ES"/>
        </w:rPr>
        <w:t>únicamente puede ser modificad</w:t>
      </w:r>
      <w:r w:rsidR="00A91DD5" w:rsidRPr="00C74B4B">
        <w:rPr>
          <w:rFonts w:ascii="Arial" w:hAnsi="Arial" w:cs="Arial"/>
          <w:i/>
          <w:sz w:val="32"/>
          <w:szCs w:val="20"/>
          <w:lang w:val="es-ES"/>
        </w:rPr>
        <w:t>o</w:t>
      </w:r>
      <w:r w:rsidRPr="00C74B4B">
        <w:rPr>
          <w:rFonts w:ascii="Arial" w:hAnsi="Arial" w:cs="Arial"/>
          <w:i/>
          <w:sz w:val="32"/>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C74B4B">
        <w:rPr>
          <w:rFonts w:ascii="Arial" w:hAnsi="Arial" w:cs="Arial"/>
          <w:i/>
          <w:sz w:val="32"/>
          <w:szCs w:val="20"/>
          <w:lang w:val="es-ES"/>
        </w:rPr>
        <w:t>]</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4"/>
        </w:rPr>
      </w:pPr>
    </w:p>
    <w:p w:rsidR="00CC3664" w:rsidRDefault="00CC3664" w:rsidP="00CC3664">
      <w:pPr>
        <w:suppressAutoHyphens/>
        <w:spacing w:after="0" w:line="100" w:lineRule="atLeast"/>
        <w:rPr>
          <w:rFonts w:ascii="Arial" w:hAnsi="Arial" w:cs="Arial"/>
          <w:b/>
          <w:i/>
          <w:sz w:val="24"/>
        </w:rPr>
      </w:pPr>
    </w:p>
    <w:p w:rsidR="00A22E2F" w:rsidRDefault="00A22E2F" w:rsidP="00CC3664">
      <w:pPr>
        <w:suppressAutoHyphens/>
        <w:spacing w:after="0" w:line="100" w:lineRule="atLeast"/>
        <w:rPr>
          <w:rFonts w:ascii="Arial" w:hAnsi="Arial" w:cs="Arial"/>
          <w:b/>
          <w:i/>
          <w:sz w:val="24"/>
        </w:rPr>
      </w:pPr>
    </w:p>
    <w:p w:rsidR="00A22E2F" w:rsidRDefault="00A22E2F" w:rsidP="00CC3664">
      <w:pPr>
        <w:suppressAutoHyphens/>
        <w:spacing w:after="0" w:line="100" w:lineRule="atLeast"/>
        <w:rPr>
          <w:rFonts w:ascii="Arial" w:hAnsi="Arial" w:cs="Arial"/>
          <w:b/>
          <w:i/>
          <w:sz w:val="24"/>
        </w:rPr>
      </w:pPr>
    </w:p>
    <w:p w:rsidR="00A22E2F" w:rsidRDefault="00A22E2F" w:rsidP="00CC3664">
      <w:pPr>
        <w:suppressAutoHyphens/>
        <w:spacing w:after="0" w:line="100" w:lineRule="atLeast"/>
        <w:rPr>
          <w:rFonts w:ascii="Arial" w:hAnsi="Arial" w:cs="Arial"/>
          <w:b/>
          <w:i/>
          <w:sz w:val="24"/>
        </w:rPr>
      </w:pPr>
    </w:p>
    <w:p w:rsidR="00A22E2F" w:rsidRDefault="00A22E2F" w:rsidP="00CC3664">
      <w:pPr>
        <w:suppressAutoHyphens/>
        <w:spacing w:after="0" w:line="100" w:lineRule="atLeast"/>
        <w:rPr>
          <w:rFonts w:ascii="Arial" w:hAnsi="Arial" w:cs="Arial"/>
          <w:b/>
          <w:i/>
          <w:sz w:val="24"/>
        </w:rPr>
      </w:pPr>
    </w:p>
    <w:p w:rsidR="00A22E2F" w:rsidRDefault="00A22E2F" w:rsidP="00CC3664">
      <w:pPr>
        <w:suppressAutoHyphens/>
        <w:spacing w:after="0" w:line="100" w:lineRule="atLeast"/>
        <w:rPr>
          <w:rFonts w:ascii="Arial" w:hAnsi="Arial" w:cs="Arial"/>
          <w:b/>
          <w:i/>
          <w:sz w:val="24"/>
        </w:rPr>
      </w:pPr>
    </w:p>
    <w:p w:rsidR="00D15C69" w:rsidRDefault="00D15C69" w:rsidP="00CC3664">
      <w:pPr>
        <w:suppressAutoHyphens/>
        <w:spacing w:after="0" w:line="100" w:lineRule="atLeast"/>
        <w:rPr>
          <w:rFonts w:ascii="Arial" w:hAnsi="Arial" w:cs="Arial"/>
          <w:b/>
          <w:i/>
          <w:sz w:val="24"/>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Pr="00C74B4B" w:rsidRDefault="00955633" w:rsidP="00955633">
      <w:pPr>
        <w:suppressAutoHyphens/>
        <w:spacing w:after="0" w:line="100" w:lineRule="atLeast"/>
        <w:jc w:val="right"/>
        <w:rPr>
          <w:rFonts w:ascii="Arial" w:hAnsi="Arial" w:cs="Arial"/>
          <w:kern w:val="2"/>
          <w:sz w:val="24"/>
        </w:rPr>
      </w:pPr>
      <w:r>
        <w:rPr>
          <w:rFonts w:ascii="Arial" w:hAnsi="Arial" w:cs="Arial"/>
          <w:kern w:val="2"/>
          <w:sz w:val="24"/>
        </w:rPr>
        <w:t xml:space="preserve">Asunción,    de </w:t>
      </w:r>
      <w:r w:rsidR="00A22E2F">
        <w:rPr>
          <w:rFonts w:ascii="Arial" w:hAnsi="Arial" w:cs="Arial"/>
          <w:kern w:val="2"/>
          <w:sz w:val="24"/>
        </w:rPr>
        <w:t>marzo</w:t>
      </w:r>
      <w:r>
        <w:rPr>
          <w:rFonts w:ascii="Arial" w:hAnsi="Arial" w:cs="Arial"/>
          <w:kern w:val="2"/>
          <w:sz w:val="24"/>
        </w:rPr>
        <w:t xml:space="preserve"> de 2017</w:t>
      </w:r>
    </w:p>
    <w:p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r w:rsidR="00AF23BE">
        <w:rPr>
          <w:rFonts w:ascii="Arial" w:hAnsi="Arial" w:cs="Arial"/>
          <w:kern w:val="2"/>
          <w:sz w:val="24"/>
        </w:rPr>
        <w:t>es</w:t>
      </w:r>
    </w:p>
    <w:p w:rsidR="00AA3AA2" w:rsidRPr="00C74B4B" w:rsidRDefault="00955633" w:rsidP="00AA3AA2">
      <w:pPr>
        <w:suppressAutoHyphens/>
        <w:spacing w:after="0" w:line="100" w:lineRule="atLeast"/>
        <w:rPr>
          <w:rFonts w:ascii="Arial" w:hAnsi="Arial" w:cs="Arial"/>
          <w:kern w:val="2"/>
          <w:sz w:val="24"/>
        </w:rPr>
      </w:pPr>
      <w:r>
        <w:rPr>
          <w:rFonts w:ascii="Arial" w:hAnsi="Arial" w:cs="Arial"/>
          <w:kern w:val="2"/>
          <w:sz w:val="24"/>
        </w:rPr>
        <w:t>Oferente</w:t>
      </w:r>
      <w:r w:rsidR="00AF23BE">
        <w:rPr>
          <w:rFonts w:ascii="Arial" w:hAnsi="Arial" w:cs="Arial"/>
          <w:kern w:val="2"/>
          <w:sz w:val="24"/>
        </w:rPr>
        <w:t>s</w:t>
      </w: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366C0B" w:rsidRPr="00366C0B" w:rsidRDefault="00AA3AA2" w:rsidP="00712DB0">
      <w:pPr>
        <w:spacing w:after="0" w:line="240" w:lineRule="auto"/>
        <w:jc w:val="both"/>
        <w:rPr>
          <w:rFonts w:ascii="Arial" w:hAnsi="Arial" w:cs="Arial"/>
          <w:kern w:val="2"/>
          <w:sz w:val="24"/>
        </w:rPr>
      </w:pPr>
      <w:r w:rsidRPr="00C74B4B">
        <w:rPr>
          <w:rFonts w:ascii="Arial" w:hAnsi="Arial" w:cs="Arial"/>
          <w:kern w:val="2"/>
          <w:sz w:val="24"/>
        </w:rPr>
        <w:t>Tenemos el agrado de dirigirnos a Ud. con el objeto de invitarl</w:t>
      </w:r>
      <w:r w:rsidR="00713E3F">
        <w:rPr>
          <w:rFonts w:ascii="Arial" w:hAnsi="Arial" w:cs="Arial"/>
          <w:kern w:val="2"/>
          <w:sz w:val="24"/>
        </w:rPr>
        <w:t>es</w:t>
      </w:r>
      <w:r w:rsidRPr="00C74B4B">
        <w:rPr>
          <w:rFonts w:ascii="Arial" w:hAnsi="Arial" w:cs="Arial"/>
          <w:kern w:val="2"/>
          <w:sz w:val="24"/>
        </w:rPr>
        <w:t xml:space="preserve"> a participar en el procedimiento de </w:t>
      </w:r>
      <w:r w:rsidRPr="00E80B65">
        <w:rPr>
          <w:rFonts w:ascii="Arial" w:hAnsi="Arial" w:cs="Arial"/>
          <w:b/>
          <w:kern w:val="2"/>
          <w:sz w:val="24"/>
        </w:rPr>
        <w:t xml:space="preserve">Contratación Directa  N° </w:t>
      </w:r>
      <w:r w:rsidR="00A22E2F">
        <w:rPr>
          <w:rFonts w:ascii="Arial" w:hAnsi="Arial" w:cs="Arial"/>
          <w:b/>
          <w:kern w:val="2"/>
          <w:sz w:val="24"/>
        </w:rPr>
        <w:t>07</w:t>
      </w:r>
      <w:r w:rsidR="0046207C" w:rsidRPr="00E80B65">
        <w:rPr>
          <w:rFonts w:ascii="Arial" w:hAnsi="Arial" w:cs="Arial"/>
          <w:b/>
          <w:kern w:val="2"/>
          <w:sz w:val="24"/>
        </w:rPr>
        <w:t xml:space="preserve">/2017 </w:t>
      </w:r>
      <w:r w:rsidR="00A040A2" w:rsidRPr="00E80B65">
        <w:rPr>
          <w:rFonts w:ascii="Arial" w:hAnsi="Arial" w:cs="Arial"/>
          <w:b/>
          <w:kern w:val="2"/>
          <w:sz w:val="24"/>
        </w:rPr>
        <w:t xml:space="preserve">con ID N° </w:t>
      </w:r>
      <w:r w:rsidR="00A22E2F">
        <w:rPr>
          <w:rFonts w:ascii="Arial" w:hAnsi="Arial" w:cs="Arial"/>
          <w:b/>
          <w:kern w:val="2"/>
          <w:sz w:val="24"/>
        </w:rPr>
        <w:t>326043</w:t>
      </w:r>
      <w:r w:rsidRPr="00E80B65">
        <w:rPr>
          <w:rFonts w:ascii="Arial" w:hAnsi="Arial" w:cs="Arial"/>
          <w:b/>
          <w:kern w:val="2"/>
          <w:sz w:val="24"/>
        </w:rPr>
        <w:t xml:space="preserve"> para la </w:t>
      </w:r>
      <w:r w:rsidR="00FD1AEC" w:rsidRPr="00E80B65">
        <w:rPr>
          <w:rFonts w:ascii="Arial" w:hAnsi="Arial" w:cs="Arial"/>
          <w:b/>
          <w:kern w:val="2"/>
          <w:sz w:val="24"/>
        </w:rPr>
        <w:t>“</w:t>
      </w:r>
      <w:r w:rsidR="00A22E2F">
        <w:rPr>
          <w:rFonts w:ascii="Arial" w:hAnsi="Arial" w:cs="Arial"/>
          <w:b/>
          <w:kern w:val="2"/>
          <w:sz w:val="24"/>
        </w:rPr>
        <w:t>MANTENIMIENTO DE GENERADOR ELECTRICO</w:t>
      </w:r>
      <w:r w:rsidR="00366C0B" w:rsidRPr="00E80B65">
        <w:rPr>
          <w:rFonts w:ascii="Arial" w:hAnsi="Arial" w:cs="Arial"/>
          <w:b/>
          <w:kern w:val="2"/>
          <w:sz w:val="24"/>
        </w:rPr>
        <w:t>”</w:t>
      </w:r>
      <w:r w:rsidR="002C1F70" w:rsidRPr="00E80B65">
        <w:rPr>
          <w:rFonts w:ascii="Arial" w:hAnsi="Arial" w:cs="Arial"/>
          <w:b/>
          <w:kern w:val="2"/>
          <w:sz w:val="24"/>
        </w:rPr>
        <w:t>.</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Default="00AA3AA2" w:rsidP="00AA3AA2">
      <w:pPr>
        <w:suppressAutoHyphens/>
        <w:spacing w:after="0" w:line="100" w:lineRule="atLeast"/>
        <w:ind w:left="720"/>
        <w:jc w:val="both"/>
        <w:rPr>
          <w:rFonts w:ascii="Arial" w:hAnsi="Arial" w:cs="Arial"/>
          <w:kern w:val="2"/>
          <w:sz w:val="24"/>
        </w:rPr>
      </w:pPr>
    </w:p>
    <w:p w:rsidR="00A6303C" w:rsidRPr="00C74B4B" w:rsidRDefault="00A6303C" w:rsidP="00AA3AA2">
      <w:pPr>
        <w:suppressAutoHyphens/>
        <w:spacing w:after="0" w:line="100" w:lineRule="atLeast"/>
        <w:ind w:left="720"/>
        <w:jc w:val="both"/>
        <w:rPr>
          <w:rFonts w:ascii="Arial" w:hAnsi="Arial" w:cs="Arial"/>
          <w:kern w:val="2"/>
          <w:sz w:val="24"/>
        </w:rPr>
      </w:pPr>
    </w:p>
    <w:p w:rsidR="00AA3AA2" w:rsidRDefault="002F3A32" w:rsidP="002F3A32">
      <w:pPr>
        <w:spacing w:after="0" w:line="240" w:lineRule="auto"/>
        <w:jc w:val="center"/>
        <w:rPr>
          <w:rFonts w:ascii="Arial" w:hAnsi="Arial" w:cs="Arial"/>
          <w:b/>
          <w:i/>
          <w:sz w:val="24"/>
        </w:rPr>
      </w:pPr>
      <w:r>
        <w:rPr>
          <w:rFonts w:ascii="Arial" w:hAnsi="Arial" w:cs="Arial"/>
          <w:b/>
          <w:i/>
          <w:sz w:val="24"/>
        </w:rPr>
        <w:t>Lic. Alcides Gamarra</w:t>
      </w:r>
    </w:p>
    <w:p w:rsidR="002F3A32" w:rsidRDefault="002F3A32" w:rsidP="002F3A32">
      <w:pPr>
        <w:spacing w:after="0" w:line="240" w:lineRule="auto"/>
        <w:jc w:val="center"/>
        <w:rPr>
          <w:rFonts w:ascii="Arial" w:hAnsi="Arial" w:cs="Arial"/>
          <w:b/>
          <w:i/>
          <w:sz w:val="24"/>
        </w:rPr>
      </w:pPr>
      <w:r>
        <w:rPr>
          <w:rFonts w:ascii="Arial" w:hAnsi="Arial" w:cs="Arial"/>
          <w:b/>
          <w:i/>
          <w:sz w:val="24"/>
        </w:rPr>
        <w:t>Coordinador de la UOC</w:t>
      </w:r>
    </w:p>
    <w:p w:rsidR="00184923" w:rsidRPr="00C74B4B" w:rsidRDefault="00184923" w:rsidP="002F3A32">
      <w:pPr>
        <w:spacing w:after="0" w:line="240" w:lineRule="auto"/>
        <w:jc w:val="center"/>
        <w:rPr>
          <w:rFonts w:ascii="Arial" w:hAnsi="Arial" w:cs="Arial"/>
          <w:b/>
          <w:i/>
          <w:sz w:val="24"/>
        </w:rPr>
      </w:pPr>
      <w:r>
        <w:rPr>
          <w:rFonts w:ascii="Arial" w:hAnsi="Arial" w:cs="Arial"/>
          <w:b/>
          <w:i/>
          <w:sz w:val="24"/>
        </w:rPr>
        <w:t>SENAD</w:t>
      </w: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Default="0099500D" w:rsidP="00C82218">
      <w:pPr>
        <w:spacing w:after="0" w:line="240" w:lineRule="auto"/>
        <w:jc w:val="center"/>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 Descalificar cualquier oferta y/o rechazar cualquier propuesta de adjudicación relacionada con el proceso de adquisición o contratación de que se trate; y/o;</w:t>
      </w:r>
      <w:r w:rsidR="00743651">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5863AC">
      <w:pPr>
        <w:pStyle w:val="Prrafodelista"/>
        <w:numPr>
          <w:ilvl w:val="0"/>
          <w:numId w:val="22"/>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ED48BC">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0D1EF1" w:rsidRDefault="000D1EF1" w:rsidP="00626F10">
      <w:pPr>
        <w:pStyle w:val="Prrafodelista"/>
        <w:tabs>
          <w:tab w:val="left" w:pos="426"/>
        </w:tabs>
        <w:spacing w:before="120" w:after="120"/>
        <w:ind w:left="0"/>
        <w:contextualSpacing w:val="0"/>
        <w:jc w:val="both"/>
        <w:rPr>
          <w:rFonts w:ascii="Arial" w:hAnsi="Arial" w:cs="Arial"/>
          <w:lang w:val="es-ES"/>
        </w:rPr>
      </w:pPr>
    </w:p>
    <w:p w:rsidR="000D1EF1" w:rsidRPr="00C74B4B" w:rsidRDefault="000D1EF1" w:rsidP="00626F10">
      <w:pPr>
        <w:pStyle w:val="Prrafodelista"/>
        <w:tabs>
          <w:tab w:val="left" w:pos="426"/>
        </w:tabs>
        <w:spacing w:before="120" w:after="120"/>
        <w:ind w:left="0"/>
        <w:contextualSpacing w:val="0"/>
        <w:jc w:val="both"/>
        <w:rPr>
          <w:rFonts w:ascii="Arial" w:hAnsi="Arial" w:cs="Arial"/>
          <w:lang w:val="es-ES"/>
        </w:rPr>
      </w:pP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lastRenderedPageBreak/>
        <w:t>CONDICIONES DE PARTICIPACIÓN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26F1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626F10">
      <w:pPr>
        <w:pStyle w:val="Prrafodelista"/>
        <w:numPr>
          <w:ilvl w:val="0"/>
          <w:numId w:val="21"/>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74B4B">
        <w:rPr>
          <w:rFonts w:ascii="Arial" w:hAnsi="Arial" w:cs="Arial"/>
          <w:lang w:val="es-ES"/>
        </w:rPr>
        <w:t>/o</w:t>
      </w:r>
      <w:r w:rsidRPr="00C74B4B">
        <w:rPr>
          <w:rFonts w:ascii="Arial" w:hAnsi="Arial" w:cs="Arial"/>
          <w:lang w:val="es-ES"/>
        </w:rPr>
        <w:t xml:space="preserve"> 3. En este caso, no será necesario que el Oferente presente además la misma garantía a través de póliza de caución y/o garantía bancaria.   </w:t>
      </w: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F119DE" w:rsidRPr="00C74B4B" w:rsidRDefault="00F119DE" w:rsidP="00DC1A29">
      <w:pPr>
        <w:spacing w:before="120" w:after="120" w:line="240" w:lineRule="auto"/>
        <w:jc w:val="center"/>
        <w:rPr>
          <w:rFonts w:ascii="Arial" w:hAnsi="Arial" w:cs="Arial"/>
          <w:b/>
          <w:sz w:val="44"/>
          <w:szCs w:val="40"/>
          <w:lang w:val="es-ES"/>
        </w:rPr>
      </w:pPr>
    </w:p>
    <w:p w:rsidR="00F119DE" w:rsidRDefault="00F119DE" w:rsidP="00DC1A29">
      <w:pPr>
        <w:spacing w:before="120" w:after="120" w:line="240" w:lineRule="auto"/>
        <w:jc w:val="center"/>
        <w:rPr>
          <w:rFonts w:ascii="Arial" w:hAnsi="Arial" w:cs="Arial"/>
          <w:b/>
          <w:sz w:val="44"/>
          <w:szCs w:val="40"/>
          <w:lang w:val="es-ES"/>
        </w:rPr>
      </w:pPr>
    </w:p>
    <w:p w:rsidR="00ED48BC" w:rsidRDefault="00ED48BC" w:rsidP="00DC1A29">
      <w:pPr>
        <w:spacing w:before="120" w:after="120" w:line="240" w:lineRule="auto"/>
        <w:jc w:val="center"/>
        <w:rPr>
          <w:rFonts w:ascii="Arial" w:hAnsi="Arial" w:cs="Arial"/>
          <w:b/>
          <w:sz w:val="44"/>
          <w:szCs w:val="40"/>
          <w:lang w:val="es-ES"/>
        </w:rPr>
      </w:pPr>
    </w:p>
    <w:p w:rsidR="00ED48BC" w:rsidRDefault="00ED48BC" w:rsidP="00DC1A29">
      <w:pPr>
        <w:spacing w:before="120" w:after="120" w:line="240" w:lineRule="auto"/>
        <w:jc w:val="center"/>
        <w:rPr>
          <w:rFonts w:ascii="Arial" w:hAnsi="Arial" w:cs="Arial"/>
          <w:b/>
          <w:sz w:val="44"/>
          <w:szCs w:val="40"/>
          <w:lang w:val="es-ES"/>
        </w:rPr>
      </w:pPr>
    </w:p>
    <w:p w:rsidR="00ED48BC" w:rsidRDefault="00ED48BC" w:rsidP="00DC1A29">
      <w:pPr>
        <w:spacing w:before="120" w:after="120" w:line="240" w:lineRule="auto"/>
        <w:jc w:val="center"/>
        <w:rPr>
          <w:rFonts w:ascii="Arial" w:hAnsi="Arial" w:cs="Arial"/>
          <w:b/>
          <w:sz w:val="44"/>
          <w:szCs w:val="40"/>
          <w:lang w:val="es-ES"/>
        </w:rPr>
      </w:pPr>
    </w:p>
    <w:p w:rsidR="00ED48BC" w:rsidRDefault="00ED48BC" w:rsidP="00DC1A29">
      <w:pPr>
        <w:spacing w:before="120" w:after="120" w:line="240" w:lineRule="auto"/>
        <w:jc w:val="center"/>
        <w:rPr>
          <w:rFonts w:ascii="Arial" w:hAnsi="Arial" w:cs="Arial"/>
          <w:b/>
          <w:sz w:val="44"/>
          <w:szCs w:val="40"/>
          <w:lang w:val="es-ES"/>
        </w:rPr>
      </w:pPr>
    </w:p>
    <w:p w:rsidR="00ED48BC" w:rsidRDefault="00ED48BC" w:rsidP="00DC1A29">
      <w:pPr>
        <w:spacing w:before="120" w:after="120" w:line="240" w:lineRule="auto"/>
        <w:jc w:val="center"/>
        <w:rPr>
          <w:rFonts w:ascii="Arial" w:hAnsi="Arial" w:cs="Arial"/>
          <w:b/>
          <w:sz w:val="44"/>
          <w:szCs w:val="40"/>
          <w:lang w:val="es-ES"/>
        </w:rPr>
      </w:pPr>
    </w:p>
    <w:p w:rsidR="00ED48BC" w:rsidRDefault="00ED48BC" w:rsidP="00DC1A29">
      <w:pPr>
        <w:spacing w:before="120" w:after="120" w:line="240" w:lineRule="auto"/>
        <w:jc w:val="center"/>
        <w:rPr>
          <w:rFonts w:ascii="Arial" w:hAnsi="Arial" w:cs="Arial"/>
          <w:b/>
          <w:sz w:val="44"/>
          <w:szCs w:val="40"/>
          <w:lang w:val="es-ES"/>
        </w:rPr>
      </w:pPr>
    </w:p>
    <w:p w:rsidR="00ED48BC" w:rsidRDefault="00ED48BC" w:rsidP="00DC1A29">
      <w:pPr>
        <w:spacing w:before="120" w:after="120" w:line="240" w:lineRule="auto"/>
        <w:jc w:val="center"/>
        <w:rPr>
          <w:rFonts w:ascii="Arial" w:hAnsi="Arial" w:cs="Arial"/>
          <w:b/>
          <w:sz w:val="44"/>
          <w:szCs w:val="40"/>
          <w:lang w:val="es-ES"/>
        </w:rPr>
      </w:pPr>
    </w:p>
    <w:p w:rsidR="00ED48BC" w:rsidRDefault="00ED48BC" w:rsidP="00DC1A29">
      <w:pPr>
        <w:spacing w:before="120" w:after="120" w:line="240" w:lineRule="auto"/>
        <w:jc w:val="center"/>
        <w:rPr>
          <w:rFonts w:ascii="Arial" w:hAnsi="Arial" w:cs="Arial"/>
          <w:b/>
          <w:sz w:val="44"/>
          <w:szCs w:val="40"/>
          <w:lang w:val="es-ES"/>
        </w:rPr>
      </w:pPr>
    </w:p>
    <w:p w:rsidR="00ED48BC" w:rsidRDefault="00ED48BC" w:rsidP="00DC1A29">
      <w:pPr>
        <w:spacing w:before="120" w:after="120" w:line="240" w:lineRule="auto"/>
        <w:jc w:val="center"/>
        <w:rPr>
          <w:rFonts w:ascii="Arial" w:hAnsi="Arial" w:cs="Arial"/>
          <w:b/>
          <w:sz w:val="44"/>
          <w:szCs w:val="40"/>
          <w:lang w:val="es-ES"/>
        </w:rPr>
      </w:pPr>
    </w:p>
    <w:p w:rsidR="00ED48BC" w:rsidRDefault="00ED48BC" w:rsidP="00DC1A29">
      <w:pPr>
        <w:spacing w:before="120" w:after="120" w:line="240" w:lineRule="auto"/>
        <w:jc w:val="center"/>
        <w:rPr>
          <w:rFonts w:ascii="Arial" w:hAnsi="Arial" w:cs="Arial"/>
          <w:b/>
          <w:sz w:val="44"/>
          <w:szCs w:val="40"/>
          <w:lang w:val="es-ES"/>
        </w:rPr>
      </w:pPr>
    </w:p>
    <w:p w:rsidR="00ED48BC" w:rsidRDefault="00ED48BC" w:rsidP="00DC1A29">
      <w:pPr>
        <w:spacing w:before="120" w:after="120" w:line="240" w:lineRule="auto"/>
        <w:jc w:val="center"/>
        <w:rPr>
          <w:rFonts w:ascii="Arial" w:hAnsi="Arial" w:cs="Arial"/>
          <w:b/>
          <w:sz w:val="44"/>
          <w:szCs w:val="40"/>
          <w:lang w:val="es-ES"/>
        </w:rPr>
      </w:pPr>
    </w:p>
    <w:p w:rsidR="00131135" w:rsidRDefault="00131135" w:rsidP="00DC1A29">
      <w:pPr>
        <w:spacing w:before="120" w:after="120" w:line="240" w:lineRule="auto"/>
        <w:jc w:val="center"/>
        <w:rPr>
          <w:rFonts w:ascii="Arial" w:hAnsi="Arial" w:cs="Arial"/>
          <w:b/>
          <w:sz w:val="44"/>
          <w:szCs w:val="40"/>
          <w:lang w:val="es-ES"/>
        </w:rPr>
      </w:pPr>
    </w:p>
    <w:p w:rsidR="00F119DE" w:rsidRPr="00C74B4B" w:rsidRDefault="00F119DE" w:rsidP="00C74B4B">
      <w:pPr>
        <w:spacing w:before="120" w:after="120" w:line="240" w:lineRule="auto"/>
        <w:rPr>
          <w:rFonts w:ascii="Arial" w:hAnsi="Arial" w:cs="Arial"/>
          <w:b/>
          <w:sz w:val="44"/>
          <w:szCs w:val="40"/>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i/>
        </w:rPr>
      </w:pPr>
      <w:r w:rsidRPr="00C74B4B">
        <w:rPr>
          <w:rFonts w:ascii="Arial" w:hAnsi="Arial" w:cs="Arial"/>
          <w:b/>
        </w:rPr>
        <w:t xml:space="preserve">La convocante </w:t>
      </w:r>
      <w:r w:rsidR="00165472" w:rsidRPr="00C74B4B">
        <w:rPr>
          <w:rFonts w:ascii="Arial" w:hAnsi="Arial" w:cs="Arial"/>
          <w:b/>
        </w:rPr>
        <w:t>es:</w:t>
      </w:r>
      <w:r w:rsidR="00165472">
        <w:rPr>
          <w:rFonts w:ascii="Arial" w:hAnsi="Arial" w:cs="Arial"/>
          <w:i/>
          <w:color w:val="FF0000"/>
        </w:rPr>
        <w:t xml:space="preserve"> </w:t>
      </w:r>
      <w:r w:rsidR="00165472" w:rsidRPr="00165472">
        <w:rPr>
          <w:rFonts w:ascii="Arial" w:hAnsi="Arial" w:cs="Arial"/>
          <w:i/>
        </w:rPr>
        <w:t>SECRETARÍA</w:t>
      </w:r>
      <w:r w:rsidR="00131135" w:rsidRPr="00165472">
        <w:rPr>
          <w:rFonts w:ascii="Arial" w:hAnsi="Arial" w:cs="Arial"/>
          <w:i/>
        </w:rPr>
        <w:t xml:space="preserve"> NACIONAL ANTIDROGAS – SENAD</w:t>
      </w:r>
      <w:r w:rsidR="00131135">
        <w:rPr>
          <w:rFonts w:ascii="Arial" w:hAnsi="Arial" w:cs="Arial"/>
          <w:i/>
          <w:color w:val="FF0000"/>
        </w:rPr>
        <w:t>.</w:t>
      </w:r>
    </w:p>
    <w:p w:rsidR="004E69A3" w:rsidRPr="001B7BF5" w:rsidRDefault="004E69A3" w:rsidP="005863AC">
      <w:pPr>
        <w:pStyle w:val="Prrafodelista"/>
        <w:numPr>
          <w:ilvl w:val="0"/>
          <w:numId w:val="23"/>
        </w:numPr>
        <w:spacing w:before="240" w:after="240" w:line="240" w:lineRule="auto"/>
        <w:ind w:left="284" w:hanging="284"/>
        <w:contextualSpacing w:val="0"/>
        <w:jc w:val="both"/>
        <w:rPr>
          <w:rFonts w:ascii="Arial" w:hAnsi="Arial" w:cs="Arial"/>
          <w:i/>
        </w:rPr>
      </w:pPr>
      <w:r w:rsidRPr="00C74B4B">
        <w:rPr>
          <w:rFonts w:ascii="Arial" w:hAnsi="Arial" w:cs="Arial"/>
          <w:b/>
        </w:rPr>
        <w:t xml:space="preserve">La descripción y el número del llamado a Contratación Directa: </w:t>
      </w:r>
      <w:r w:rsidR="00284215" w:rsidRPr="001B7BF5">
        <w:rPr>
          <w:rFonts w:ascii="Arial" w:hAnsi="Arial" w:cs="Arial"/>
          <w:b/>
        </w:rPr>
        <w:t>“</w:t>
      </w:r>
      <w:r w:rsidR="00A22E2F">
        <w:rPr>
          <w:rFonts w:ascii="Arial" w:hAnsi="Arial" w:cs="Arial"/>
          <w:i/>
        </w:rPr>
        <w:t>MANTENIMIENTO DE GENERADOR ELECTRICO CD Nº 07/17</w:t>
      </w:r>
      <w:r w:rsidR="00284215" w:rsidRPr="001B7BF5">
        <w:rPr>
          <w:rFonts w:ascii="Arial" w:hAnsi="Arial" w:cs="Arial"/>
          <w:i/>
        </w:rPr>
        <w:t>”</w:t>
      </w:r>
      <w:r w:rsidR="009A7BDB">
        <w:rPr>
          <w:rFonts w:ascii="Arial" w:hAnsi="Arial" w:cs="Arial"/>
          <w:i/>
        </w:rPr>
        <w:t>.</w:t>
      </w:r>
    </w:p>
    <w:p w:rsidR="004E69A3" w:rsidRPr="00C74B4B"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1B7BF5">
        <w:rPr>
          <w:rFonts w:ascii="Arial" w:hAnsi="Arial" w:cs="Arial"/>
          <w:b/>
        </w:rPr>
        <w:t>El identificador del llamado en el Sistema de Información de las</w:t>
      </w:r>
      <w:r w:rsidRPr="00C74B4B">
        <w:rPr>
          <w:rFonts w:ascii="Arial" w:hAnsi="Arial" w:cs="Arial"/>
          <w:b/>
        </w:rPr>
        <w:t xml:space="preserve"> Contrataciones Públicas  (ID) es: </w:t>
      </w:r>
      <w:r w:rsidR="00A22E2F">
        <w:rPr>
          <w:rFonts w:ascii="Arial" w:hAnsi="Arial" w:cs="Arial"/>
          <w:b/>
        </w:rPr>
        <w:t>326043</w:t>
      </w:r>
      <w:r w:rsidR="00D059C0">
        <w:rPr>
          <w:rFonts w:ascii="Arial" w:hAnsi="Arial" w:cs="Arial"/>
          <w:b/>
        </w:rPr>
        <w:t>.</w:t>
      </w:r>
    </w:p>
    <w:p w:rsidR="004E69A3" w:rsidRPr="00ED48BC" w:rsidRDefault="004E69A3" w:rsidP="00F845CD">
      <w:pPr>
        <w:pStyle w:val="Prrafodelista"/>
        <w:numPr>
          <w:ilvl w:val="0"/>
          <w:numId w:val="23"/>
        </w:numPr>
        <w:spacing w:before="240" w:after="240" w:line="240" w:lineRule="auto"/>
        <w:ind w:left="284" w:hanging="284"/>
        <w:contextualSpacing w:val="0"/>
        <w:jc w:val="both"/>
        <w:rPr>
          <w:rFonts w:ascii="Arial" w:hAnsi="Arial" w:cs="Arial"/>
          <w:b/>
        </w:rPr>
      </w:pPr>
      <w:r w:rsidRPr="00ED48BC">
        <w:rPr>
          <w:rFonts w:ascii="Arial" w:hAnsi="Arial" w:cs="Arial"/>
          <w:b/>
        </w:rPr>
        <w:t>El sistema de adjudicación de la presente licitación</w:t>
      </w:r>
      <w:r w:rsidR="00F87AAE" w:rsidRPr="00ED48BC">
        <w:rPr>
          <w:rFonts w:ascii="Arial" w:hAnsi="Arial" w:cs="Arial"/>
          <w:b/>
        </w:rPr>
        <w:t xml:space="preserve">: </w:t>
      </w:r>
      <w:r w:rsidR="00F87AAE" w:rsidRPr="00ED48BC">
        <w:rPr>
          <w:rFonts w:ascii="Arial" w:hAnsi="Arial" w:cs="Arial"/>
        </w:rPr>
        <w:t>P</w:t>
      </w:r>
      <w:r w:rsidRPr="00ED48BC">
        <w:rPr>
          <w:rFonts w:ascii="Arial" w:hAnsi="Arial" w:cs="Arial"/>
        </w:rPr>
        <w:t xml:space="preserve">or </w:t>
      </w:r>
      <w:r w:rsidR="00E80B65">
        <w:rPr>
          <w:rFonts w:ascii="Arial" w:hAnsi="Arial" w:cs="Arial"/>
        </w:rPr>
        <w:t>el total.</w:t>
      </w:r>
    </w:p>
    <w:p w:rsidR="00F845CD" w:rsidRPr="00F845CD" w:rsidRDefault="004E69A3" w:rsidP="00F845CD">
      <w:pPr>
        <w:pStyle w:val="Prrafodelista"/>
        <w:numPr>
          <w:ilvl w:val="0"/>
          <w:numId w:val="23"/>
        </w:numPr>
        <w:spacing w:before="240" w:after="240" w:line="240" w:lineRule="auto"/>
        <w:ind w:left="284" w:hanging="284"/>
        <w:contextualSpacing w:val="0"/>
        <w:jc w:val="both"/>
        <w:rPr>
          <w:rFonts w:ascii="Arial" w:hAnsi="Arial" w:cs="Arial"/>
          <w:b/>
        </w:rPr>
      </w:pPr>
      <w:r w:rsidRPr="00F845CD">
        <w:rPr>
          <w:rFonts w:ascii="Arial" w:hAnsi="Arial" w:cs="Arial"/>
          <w:b/>
        </w:rPr>
        <w:t>Los rubros para esta Contratación Directa corresponden a la partida presupuestaria:</w:t>
      </w:r>
      <w:r w:rsidR="00F845CD" w:rsidRPr="00F845CD">
        <w:rPr>
          <w:rFonts w:ascii="Arial" w:hAnsi="Arial" w:cs="Arial"/>
          <w:b/>
        </w:rPr>
        <w:t xml:space="preserve"> </w:t>
      </w:r>
      <w:r w:rsidR="00A22E2F">
        <w:rPr>
          <w:rFonts w:ascii="Arial" w:hAnsi="Arial" w:cs="Arial"/>
          <w:b/>
        </w:rPr>
        <w:t>240</w:t>
      </w:r>
      <w:r w:rsidR="00F845CD" w:rsidRPr="00F845CD">
        <w:rPr>
          <w:rFonts w:ascii="Arial" w:hAnsi="Arial" w:cs="Arial"/>
          <w:b/>
        </w:rPr>
        <w:t xml:space="preserve"> del presente Ejercicio Fiscal: </w:t>
      </w:r>
      <w:r w:rsidR="00F845CD" w:rsidRPr="00F845CD">
        <w:rPr>
          <w:rFonts w:cs="Calibri"/>
          <w:i/>
          <w:sz w:val="20"/>
        </w:rPr>
        <w:t>F.F. 10 Recursos del Tesoro</w:t>
      </w:r>
      <w:r w:rsidR="00F845CD" w:rsidRPr="00F845CD">
        <w:rPr>
          <w:rFonts w:ascii="Arial" w:hAnsi="Arial" w:cs="Arial"/>
          <w:b/>
          <w:i/>
          <w:sz w:val="20"/>
        </w:rPr>
        <w:t>.</w:t>
      </w:r>
    </w:p>
    <w:p w:rsidR="001C6492" w:rsidRPr="00494D29" w:rsidRDefault="004E69A3" w:rsidP="00494D29">
      <w:pPr>
        <w:pStyle w:val="Prrafodelista"/>
        <w:numPr>
          <w:ilvl w:val="0"/>
          <w:numId w:val="23"/>
        </w:numPr>
        <w:spacing w:after="0" w:line="240" w:lineRule="auto"/>
        <w:ind w:left="284" w:hanging="284"/>
        <w:contextualSpacing w:val="0"/>
        <w:jc w:val="both"/>
        <w:rPr>
          <w:rFonts w:cs="Calibri"/>
          <w:sz w:val="20"/>
        </w:rPr>
      </w:pPr>
      <w:r w:rsidRPr="001C6492">
        <w:rPr>
          <w:rFonts w:ascii="Arial" w:hAnsi="Arial" w:cs="Arial"/>
          <w:b/>
        </w:rPr>
        <w:t>Para aclaraciones sobre los documentos que forman parte de la Carta de Invitación, la dirección y contacto de la Convocante es la siguiente</w:t>
      </w:r>
      <w:r w:rsidR="001C6492">
        <w:rPr>
          <w:rFonts w:ascii="Arial" w:hAnsi="Arial" w:cs="Arial"/>
          <w:b/>
        </w:rPr>
        <w:t>:</w:t>
      </w:r>
      <w:r w:rsidR="001C6492">
        <w:rPr>
          <w:rFonts w:cs="Calibri"/>
          <w:i/>
          <w:sz w:val="20"/>
        </w:rPr>
        <w:t>, sito en Av. Fernando de la Mora Nº 2998</w:t>
      </w:r>
      <w:r w:rsidR="00A65F09">
        <w:rPr>
          <w:rFonts w:cs="Calibri"/>
          <w:i/>
          <w:sz w:val="20"/>
        </w:rPr>
        <w:t xml:space="preserve"> c/ de la Victoria  - Asunción</w:t>
      </w:r>
      <w:r w:rsidR="00494D29">
        <w:rPr>
          <w:rFonts w:cs="Calibri"/>
          <w:i/>
          <w:sz w:val="20"/>
        </w:rPr>
        <w:t xml:space="preserve">, </w:t>
      </w:r>
      <w:r w:rsidR="00A65F09">
        <w:rPr>
          <w:rFonts w:cs="Calibri"/>
          <w:i/>
          <w:sz w:val="20"/>
        </w:rPr>
        <w:t xml:space="preserve">correo de la </w:t>
      </w:r>
      <w:r w:rsidR="00F61426">
        <w:rPr>
          <w:rFonts w:cs="Calibri"/>
          <w:i/>
          <w:sz w:val="20"/>
        </w:rPr>
        <w:t>UOC</w:t>
      </w:r>
      <w:r w:rsidR="00A65F09">
        <w:rPr>
          <w:rFonts w:cs="Calibri"/>
          <w:i/>
          <w:sz w:val="20"/>
        </w:rPr>
        <w:t xml:space="preserve"> es: </w:t>
      </w:r>
      <w:hyperlink r:id="rId9" w:history="1">
        <w:r w:rsidR="00A65F09" w:rsidRPr="001A789C">
          <w:rPr>
            <w:rStyle w:val="Hipervnculo"/>
            <w:rFonts w:cs="Calibri"/>
            <w:i/>
            <w:sz w:val="20"/>
          </w:rPr>
          <w:t>uoc@senad.gov.py</w:t>
        </w:r>
      </w:hyperlink>
      <w:r w:rsidR="00494D29">
        <w:rPr>
          <w:rFonts w:cs="Calibri"/>
          <w:i/>
          <w:sz w:val="20"/>
        </w:rPr>
        <w:t xml:space="preserve"> TEL. (021) 559-348</w:t>
      </w:r>
      <w:r w:rsidR="00A65F09">
        <w:rPr>
          <w:rFonts w:cs="Calibri"/>
          <w:i/>
          <w:sz w:val="20"/>
        </w:rPr>
        <w:t xml:space="preserve"> </w:t>
      </w:r>
      <w:r w:rsidR="001C6492">
        <w:rPr>
          <w:rFonts w:cs="Calibri"/>
          <w:i/>
          <w:sz w:val="20"/>
        </w:rPr>
        <w:t>La convocante responderá por escrito a todas las solicitudes de aclaración, siempre y cuando que dichas solicitudes sean recibidas por mesa de entrada hasta la fecha límite para realizar consultas</w:t>
      </w:r>
      <w:r w:rsidR="00BA6583">
        <w:rPr>
          <w:rFonts w:cs="Calibri"/>
          <w:i/>
          <w:sz w:val="20"/>
        </w:rPr>
        <w:t xml:space="preserve"> y/</w:t>
      </w:r>
      <w:r w:rsidR="00E94183">
        <w:rPr>
          <w:rFonts w:cs="Calibri"/>
          <w:i/>
          <w:sz w:val="20"/>
        </w:rPr>
        <w:t>o además en el correo</w:t>
      </w:r>
      <w:r w:rsidR="00043088">
        <w:rPr>
          <w:rFonts w:cs="Calibri"/>
          <w:i/>
          <w:sz w:val="20"/>
        </w:rPr>
        <w:t xml:space="preserve"> </w:t>
      </w:r>
      <w:r w:rsidR="00DC1208">
        <w:rPr>
          <w:rFonts w:cs="Calibri"/>
          <w:i/>
          <w:sz w:val="20"/>
        </w:rPr>
        <w:t>mencionado</w:t>
      </w:r>
      <w:r w:rsidR="00043088">
        <w:rPr>
          <w:rFonts w:cs="Calibri"/>
          <w:i/>
          <w:sz w:val="20"/>
        </w:rPr>
        <w:t xml:space="preserve"> </w:t>
      </w:r>
      <w:r w:rsidR="00494D29">
        <w:rPr>
          <w:rFonts w:cs="Calibri"/>
          <w:i/>
          <w:sz w:val="20"/>
        </w:rPr>
        <w:t>más</w:t>
      </w:r>
      <w:r w:rsidR="00043088">
        <w:rPr>
          <w:rFonts w:cs="Calibri"/>
          <w:i/>
          <w:sz w:val="20"/>
        </w:rPr>
        <w:t xml:space="preserve"> arriba.</w:t>
      </w:r>
    </w:p>
    <w:p w:rsidR="00494D29" w:rsidRDefault="00494D29" w:rsidP="00494D29">
      <w:pPr>
        <w:pStyle w:val="Prrafodelista"/>
        <w:spacing w:after="0" w:line="240" w:lineRule="auto"/>
        <w:ind w:left="284"/>
        <w:contextualSpacing w:val="0"/>
        <w:jc w:val="both"/>
      </w:pPr>
      <w:r>
        <w:t>Las consultas remitidas por correo electrónico, deberán realizarse a través de una nota debidamente firmada por un responsable autorizado de la firma oferente, siendo posteriormente escaneada en formato pdf., y remitida a la dirección de correo establecida.</w:t>
      </w:r>
    </w:p>
    <w:p w:rsidR="004E69A3" w:rsidRPr="007D0A61" w:rsidRDefault="004E69A3" w:rsidP="005863AC">
      <w:pPr>
        <w:pStyle w:val="Prrafodelista"/>
        <w:numPr>
          <w:ilvl w:val="0"/>
          <w:numId w:val="23"/>
        </w:numPr>
        <w:spacing w:before="240" w:after="240" w:line="240" w:lineRule="auto"/>
        <w:ind w:left="284" w:hanging="284"/>
        <w:contextualSpacing w:val="0"/>
        <w:jc w:val="both"/>
        <w:rPr>
          <w:rFonts w:ascii="Arial" w:hAnsi="Arial" w:cs="Arial"/>
          <w:color w:val="FF0000"/>
        </w:rPr>
      </w:pPr>
      <w:r w:rsidRPr="007D0A61">
        <w:rPr>
          <w:rFonts w:ascii="Arial" w:hAnsi="Arial" w:cs="Arial"/>
          <w:b/>
        </w:rPr>
        <w:t xml:space="preserve">Fecha y hora límites para realizar consultas: </w:t>
      </w:r>
      <w:r w:rsidR="007D0A61" w:rsidRPr="00E41D28">
        <w:rPr>
          <w:rFonts w:ascii="Arial" w:hAnsi="Arial" w:cs="Arial"/>
          <w:i/>
          <w:highlight w:val="yellow"/>
        </w:rPr>
        <w:t xml:space="preserve">hasta el </w:t>
      </w:r>
      <w:r w:rsidR="00E235D5" w:rsidRPr="00E41D28">
        <w:rPr>
          <w:rFonts w:ascii="Arial" w:hAnsi="Arial" w:cs="Arial"/>
          <w:i/>
          <w:highlight w:val="yellow"/>
        </w:rPr>
        <w:t>20</w:t>
      </w:r>
      <w:r w:rsidR="00C018C2" w:rsidRPr="00E41D28">
        <w:rPr>
          <w:rFonts w:ascii="Arial" w:hAnsi="Arial" w:cs="Arial"/>
          <w:i/>
          <w:highlight w:val="yellow"/>
        </w:rPr>
        <w:t xml:space="preserve"> de marzo</w:t>
      </w:r>
      <w:r w:rsidR="007D0A61" w:rsidRPr="00E41D28">
        <w:rPr>
          <w:rFonts w:ascii="Arial" w:hAnsi="Arial" w:cs="Arial"/>
          <w:i/>
          <w:highlight w:val="yellow"/>
        </w:rPr>
        <w:t xml:space="preserve"> de 2017 hasta las 13:00</w:t>
      </w:r>
    </w:p>
    <w:p w:rsidR="00B95796" w:rsidRPr="00B95796"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B95796">
        <w:rPr>
          <w:rFonts w:ascii="Arial" w:hAnsi="Arial" w:cs="Arial"/>
          <w:b/>
        </w:rPr>
        <w:t>La Convocante realizará una Junta de Aclaraciones</w:t>
      </w:r>
      <w:r w:rsidRPr="00B95796">
        <w:rPr>
          <w:rFonts w:ascii="Arial" w:hAnsi="Arial" w:cs="Arial"/>
          <w:color w:val="FF0000"/>
        </w:rPr>
        <w:t xml:space="preserve"> </w:t>
      </w:r>
      <w:r w:rsidRPr="00B95796">
        <w:rPr>
          <w:rFonts w:ascii="Arial" w:hAnsi="Arial" w:cs="Arial"/>
        </w:rPr>
        <w:t>NO.</w:t>
      </w:r>
      <w:r w:rsidRPr="00B95796">
        <w:rPr>
          <w:rFonts w:ascii="Arial" w:hAnsi="Arial" w:cs="Arial"/>
          <w:color w:val="FF0000"/>
        </w:rPr>
        <w:t xml:space="preserve"> </w:t>
      </w:r>
    </w:p>
    <w:p w:rsidR="004E69A3" w:rsidRPr="00A71E42"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B95796">
        <w:rPr>
          <w:rFonts w:ascii="Arial" w:hAnsi="Arial" w:cs="Arial"/>
          <w:b/>
        </w:rPr>
        <w:t xml:space="preserve">Se permitirán catálogos y/o folletos en idioma distinto al </w:t>
      </w:r>
      <w:r w:rsidR="00B710B6" w:rsidRPr="00B95796">
        <w:rPr>
          <w:rFonts w:ascii="Arial" w:hAnsi="Arial" w:cs="Arial"/>
          <w:b/>
        </w:rPr>
        <w:t>castellano</w:t>
      </w:r>
      <w:r w:rsidRPr="00B95796">
        <w:rPr>
          <w:rFonts w:ascii="Arial" w:hAnsi="Arial" w:cs="Arial"/>
          <w:b/>
        </w:rPr>
        <w:t xml:space="preserve">: </w:t>
      </w:r>
      <w:r w:rsidRPr="00B95796">
        <w:rPr>
          <w:rFonts w:ascii="Arial" w:hAnsi="Arial" w:cs="Arial"/>
          <w:i/>
        </w:rPr>
        <w:t>NO</w:t>
      </w:r>
      <w:r w:rsidR="00B95796" w:rsidRPr="00B95796">
        <w:rPr>
          <w:rFonts w:ascii="Arial" w:hAnsi="Arial" w:cs="Arial"/>
          <w:i/>
        </w:rPr>
        <w:t>.</w:t>
      </w:r>
    </w:p>
    <w:p w:rsidR="004E69A3" w:rsidRPr="00DC4C29" w:rsidRDefault="004E69A3" w:rsidP="005863AC">
      <w:pPr>
        <w:pStyle w:val="Prrafodelista"/>
        <w:numPr>
          <w:ilvl w:val="0"/>
          <w:numId w:val="23"/>
        </w:numPr>
        <w:spacing w:before="240" w:after="240" w:line="240" w:lineRule="auto"/>
        <w:ind w:left="284" w:hanging="284"/>
        <w:contextualSpacing w:val="0"/>
        <w:jc w:val="both"/>
        <w:rPr>
          <w:rFonts w:ascii="Arial" w:hAnsi="Arial" w:cs="Arial"/>
          <w:b/>
          <w:color w:val="FF0000"/>
        </w:rPr>
      </w:pPr>
      <w:r w:rsidRPr="00DC4C29">
        <w:rPr>
          <w:rFonts w:ascii="Arial" w:hAnsi="Arial" w:cs="Arial"/>
          <w:b/>
        </w:rPr>
        <w:t xml:space="preserve">Se utilizará la modalidad de Contrato Abierto: </w:t>
      </w:r>
      <w:r w:rsidR="00DC4C29" w:rsidRPr="00DC4C29">
        <w:rPr>
          <w:rFonts w:ascii="Arial" w:hAnsi="Arial" w:cs="Arial"/>
        </w:rPr>
        <w:t>NO.</w:t>
      </w:r>
    </w:p>
    <w:p w:rsidR="001A6C15" w:rsidRPr="001A6C15"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1A6C15">
        <w:rPr>
          <w:rFonts w:ascii="Arial" w:hAnsi="Arial" w:cs="Arial"/>
          <w:b/>
        </w:rPr>
        <w:t>El período de tiempo estimado de funcionamiento de los Bienes:</w:t>
      </w:r>
      <w:r w:rsidRPr="001A6C15">
        <w:rPr>
          <w:rFonts w:ascii="Arial" w:hAnsi="Arial" w:cs="Arial"/>
          <w:b/>
          <w:i/>
          <w:color w:val="FF0000"/>
        </w:rPr>
        <w:t xml:space="preserve"> </w:t>
      </w:r>
      <w:r w:rsidR="008845B5" w:rsidRPr="008845B5">
        <w:rPr>
          <w:rFonts w:ascii="Arial" w:hAnsi="Arial" w:cs="Arial"/>
        </w:rPr>
        <w:t>NO APLICA.</w:t>
      </w:r>
    </w:p>
    <w:p w:rsidR="00646D3D"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646D3D">
        <w:rPr>
          <w:rFonts w:ascii="Arial" w:hAnsi="Arial" w:cs="Arial"/>
          <w:b/>
        </w:rPr>
        <w:t>Autorización del Fabricante, Representante o Distribuidor:</w:t>
      </w:r>
      <w:r w:rsidR="001D173E">
        <w:rPr>
          <w:rFonts w:ascii="Arial" w:hAnsi="Arial" w:cs="Arial"/>
          <w:b/>
        </w:rPr>
        <w:t xml:space="preserve"> </w:t>
      </w:r>
      <w:r w:rsidR="000259A1" w:rsidRPr="000259A1">
        <w:rPr>
          <w:rFonts w:ascii="Arial" w:hAnsi="Arial" w:cs="Arial"/>
        </w:rPr>
        <w:t>NO APLICA</w:t>
      </w:r>
      <w:r w:rsidR="001D173E" w:rsidRPr="000259A1">
        <w:rPr>
          <w:rFonts w:ascii="Arial" w:hAnsi="Arial" w:cs="Arial"/>
        </w:rPr>
        <w:t>.</w:t>
      </w:r>
    </w:p>
    <w:p w:rsidR="004E69A3" w:rsidRPr="00646D3D"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646D3D">
        <w:rPr>
          <w:rFonts w:ascii="Arial" w:hAnsi="Arial" w:cs="Arial"/>
          <w:b/>
        </w:rPr>
        <w:t xml:space="preserve">Plazo de validez de las ofertas, contado desde la fecha y hora límite de presentación de ofertas: </w:t>
      </w:r>
      <w:r w:rsidR="00EE4956">
        <w:rPr>
          <w:rFonts w:ascii="Arial" w:hAnsi="Arial" w:cs="Arial"/>
        </w:rPr>
        <w:t>90</w:t>
      </w:r>
      <w:r w:rsidR="002B6098">
        <w:rPr>
          <w:rFonts w:ascii="Arial" w:hAnsi="Arial" w:cs="Arial"/>
        </w:rPr>
        <w:t xml:space="preserve"> </w:t>
      </w:r>
      <w:r w:rsidR="00830229" w:rsidRPr="00757E90">
        <w:rPr>
          <w:rFonts w:ascii="Arial" w:hAnsi="Arial" w:cs="Arial"/>
        </w:rPr>
        <w:t>(Noventa) días.</w:t>
      </w:r>
    </w:p>
    <w:p w:rsidR="004E69A3" w:rsidRPr="00427D50" w:rsidRDefault="004E69A3" w:rsidP="005863AC">
      <w:pPr>
        <w:pStyle w:val="Prrafodelista"/>
        <w:numPr>
          <w:ilvl w:val="0"/>
          <w:numId w:val="23"/>
        </w:numPr>
        <w:spacing w:before="240" w:after="240" w:line="240" w:lineRule="auto"/>
        <w:ind w:left="284" w:hanging="284"/>
        <w:contextualSpacing w:val="0"/>
        <w:jc w:val="both"/>
        <w:rPr>
          <w:rFonts w:ascii="Arial" w:hAnsi="Arial" w:cs="Arial"/>
          <w:b/>
        </w:rPr>
      </w:pPr>
      <w:r w:rsidRPr="00C74B4B">
        <w:rPr>
          <w:rFonts w:ascii="Arial" w:hAnsi="Arial" w:cs="Arial"/>
          <w:b/>
        </w:rPr>
        <w:t xml:space="preserve">El porcentaje de garantía de mantenimiento de ofertas deberá ser del: </w:t>
      </w:r>
      <w:r w:rsidR="00427D50" w:rsidRPr="00427D50">
        <w:rPr>
          <w:rFonts w:ascii="Arial" w:hAnsi="Arial" w:cs="Arial"/>
          <w:i/>
        </w:rPr>
        <w:t>5%</w:t>
      </w:r>
      <w:r w:rsidRPr="00427D50">
        <w:rPr>
          <w:rFonts w:ascii="Arial" w:hAnsi="Arial" w:cs="Arial"/>
          <w:i/>
        </w:rPr>
        <w:t xml:space="preserve"> sobre el monto total de la oferta. </w:t>
      </w:r>
    </w:p>
    <w:p w:rsidR="004E69A3" w:rsidRPr="00331F69" w:rsidRDefault="004E69A3" w:rsidP="003303C3">
      <w:pPr>
        <w:pStyle w:val="Prrafodelista"/>
        <w:numPr>
          <w:ilvl w:val="0"/>
          <w:numId w:val="23"/>
        </w:numPr>
        <w:spacing w:before="240" w:after="240" w:line="240" w:lineRule="auto"/>
        <w:ind w:left="284" w:hanging="284"/>
        <w:contextualSpacing w:val="0"/>
        <w:jc w:val="both"/>
        <w:rPr>
          <w:rFonts w:ascii="Arial" w:hAnsi="Arial" w:cs="Arial"/>
          <w:b/>
          <w:color w:val="FF0000"/>
        </w:rPr>
      </w:pPr>
      <w:r w:rsidRPr="00331F69">
        <w:rPr>
          <w:rFonts w:ascii="Arial" w:hAnsi="Arial" w:cs="Arial"/>
          <w:b/>
        </w:rPr>
        <w:t xml:space="preserve">La </w:t>
      </w:r>
      <w:r w:rsidR="005F6D7A" w:rsidRPr="00331F69">
        <w:rPr>
          <w:rFonts w:ascii="Arial" w:hAnsi="Arial" w:cs="Arial"/>
          <w:b/>
        </w:rPr>
        <w:t>C</w:t>
      </w:r>
      <w:r w:rsidRPr="00331F69">
        <w:rPr>
          <w:rFonts w:ascii="Arial" w:hAnsi="Arial" w:cs="Arial"/>
          <w:b/>
        </w:rPr>
        <w:t xml:space="preserve">onvocante </w:t>
      </w:r>
      <w:r w:rsidR="009C5465" w:rsidRPr="00331F69">
        <w:rPr>
          <w:rFonts w:ascii="Arial" w:hAnsi="Arial" w:cs="Arial"/>
          <w:b/>
        </w:rPr>
        <w:t>aceptará la presentación de la G</w:t>
      </w:r>
      <w:r w:rsidRPr="00331F69">
        <w:rPr>
          <w:rFonts w:ascii="Arial" w:hAnsi="Arial" w:cs="Arial"/>
          <w:b/>
        </w:rPr>
        <w:t xml:space="preserve">arantía de </w:t>
      </w:r>
      <w:r w:rsidR="009C5465" w:rsidRPr="00331F69">
        <w:rPr>
          <w:rFonts w:ascii="Arial" w:hAnsi="Arial" w:cs="Arial"/>
          <w:b/>
        </w:rPr>
        <w:t>M</w:t>
      </w:r>
      <w:r w:rsidRPr="00331F69">
        <w:rPr>
          <w:rFonts w:ascii="Arial" w:hAnsi="Arial" w:cs="Arial"/>
          <w:b/>
        </w:rPr>
        <w:t xml:space="preserve">antenimiento de </w:t>
      </w:r>
      <w:r w:rsidR="009C5465" w:rsidRPr="00331F69">
        <w:rPr>
          <w:rFonts w:ascii="Arial" w:hAnsi="Arial" w:cs="Arial"/>
          <w:b/>
        </w:rPr>
        <w:t>O</w:t>
      </w:r>
      <w:r w:rsidRPr="00331F69">
        <w:rPr>
          <w:rFonts w:ascii="Arial" w:hAnsi="Arial" w:cs="Arial"/>
          <w:b/>
        </w:rPr>
        <w:t xml:space="preserve">ferta </w:t>
      </w:r>
      <w:r w:rsidR="005F6D7A" w:rsidRPr="00331F69">
        <w:rPr>
          <w:rFonts w:ascii="Arial" w:hAnsi="Arial" w:cs="Arial"/>
          <w:b/>
        </w:rPr>
        <w:t>a través de Declaración Jurad</w:t>
      </w:r>
      <w:r w:rsidR="00331F69">
        <w:rPr>
          <w:rFonts w:ascii="Arial" w:hAnsi="Arial" w:cs="Arial"/>
          <w:b/>
        </w:rPr>
        <w:t xml:space="preserve">a: </w:t>
      </w:r>
      <w:r w:rsidR="00331F69" w:rsidRPr="009164F9">
        <w:rPr>
          <w:rFonts w:ascii="Arial" w:hAnsi="Arial" w:cs="Arial"/>
        </w:rPr>
        <w:t>SI.</w:t>
      </w:r>
    </w:p>
    <w:p w:rsidR="003303C3" w:rsidRPr="00C74B4B" w:rsidRDefault="004E69A3" w:rsidP="003303C3">
      <w:pPr>
        <w:pStyle w:val="Prrafodelista"/>
        <w:numPr>
          <w:ilvl w:val="0"/>
          <w:numId w:val="23"/>
        </w:numPr>
        <w:spacing w:before="240" w:after="240" w:line="240" w:lineRule="auto"/>
        <w:ind w:left="284" w:hanging="284"/>
        <w:contextualSpacing w:val="0"/>
        <w:jc w:val="both"/>
        <w:rPr>
          <w:rFonts w:ascii="Arial" w:hAnsi="Arial" w:cs="Arial"/>
          <w:b/>
          <w:color w:val="FF0000"/>
        </w:rPr>
      </w:pPr>
      <w:r w:rsidRPr="00331F69">
        <w:rPr>
          <w:rFonts w:ascii="Arial" w:hAnsi="Arial" w:cs="Arial"/>
          <w:b/>
        </w:rPr>
        <w:lastRenderedPageBreak/>
        <w:t xml:space="preserve">El periodo de validez de la </w:t>
      </w:r>
      <w:r w:rsidR="00570376" w:rsidRPr="00331F69">
        <w:rPr>
          <w:rFonts w:ascii="Arial" w:hAnsi="Arial" w:cs="Arial"/>
          <w:b/>
        </w:rPr>
        <w:t>G</w:t>
      </w:r>
      <w:r w:rsidRPr="00331F69">
        <w:rPr>
          <w:rFonts w:ascii="Arial" w:hAnsi="Arial" w:cs="Arial"/>
          <w:b/>
        </w:rPr>
        <w:t xml:space="preserve">arantía de </w:t>
      </w:r>
      <w:r w:rsidR="00570376" w:rsidRPr="00331F69">
        <w:rPr>
          <w:rFonts w:ascii="Arial" w:hAnsi="Arial" w:cs="Arial"/>
          <w:b/>
        </w:rPr>
        <w:t>M</w:t>
      </w:r>
      <w:r w:rsidRPr="00331F69">
        <w:rPr>
          <w:rFonts w:ascii="Arial" w:hAnsi="Arial" w:cs="Arial"/>
          <w:b/>
        </w:rPr>
        <w:t xml:space="preserve">antenimiento de </w:t>
      </w:r>
      <w:r w:rsidR="00570376" w:rsidRPr="00331F69">
        <w:rPr>
          <w:rFonts w:ascii="Arial" w:hAnsi="Arial" w:cs="Arial"/>
          <w:b/>
        </w:rPr>
        <w:t>O</w:t>
      </w:r>
      <w:r w:rsidRPr="00331F69">
        <w:rPr>
          <w:rFonts w:ascii="Arial" w:hAnsi="Arial" w:cs="Arial"/>
          <w:b/>
        </w:rPr>
        <w:t>fertas</w:t>
      </w:r>
      <w:r w:rsidR="00E86E64" w:rsidRPr="00331F69">
        <w:rPr>
          <w:rFonts w:ascii="Arial" w:hAnsi="Arial" w:cs="Arial"/>
          <w:b/>
        </w:rPr>
        <w:t>, contado desde la fecha y hora límite de presentación de ofertas,</w:t>
      </w:r>
      <w:r w:rsidRPr="00331F69">
        <w:rPr>
          <w:rFonts w:ascii="Arial" w:hAnsi="Arial" w:cs="Arial"/>
          <w:b/>
        </w:rPr>
        <w:t xml:space="preserve"> deberá ser</w:t>
      </w:r>
      <w:r w:rsidRPr="00604633">
        <w:rPr>
          <w:rFonts w:ascii="Arial" w:hAnsi="Arial" w:cs="Arial"/>
          <w:b/>
        </w:rPr>
        <w:t>:</w:t>
      </w:r>
      <w:r w:rsidRPr="00604633">
        <w:rPr>
          <w:rFonts w:ascii="Arial" w:hAnsi="Arial" w:cs="Arial"/>
          <w:b/>
          <w:i/>
        </w:rPr>
        <w:t xml:space="preserve"> </w:t>
      </w:r>
      <w:r w:rsidR="00604633" w:rsidRPr="00604633">
        <w:rPr>
          <w:rFonts w:ascii="Arial" w:hAnsi="Arial" w:cs="Arial"/>
          <w:i/>
        </w:rPr>
        <w:t>120 (Ciento Veinte) días</w:t>
      </w:r>
      <w:r w:rsidR="00604633">
        <w:rPr>
          <w:rFonts w:ascii="Arial" w:hAnsi="Arial" w:cs="Arial"/>
          <w:i/>
          <w:color w:val="FF0000"/>
        </w:rPr>
        <w:t>.</w:t>
      </w:r>
    </w:p>
    <w:p w:rsidR="00B710B6" w:rsidRPr="00EC7359" w:rsidRDefault="004E69A3" w:rsidP="004D377C">
      <w:pPr>
        <w:pStyle w:val="Prrafodelista"/>
        <w:numPr>
          <w:ilvl w:val="0"/>
          <w:numId w:val="23"/>
        </w:numPr>
        <w:spacing w:after="0" w:line="240" w:lineRule="auto"/>
        <w:ind w:left="284" w:hanging="284"/>
        <w:contextualSpacing w:val="0"/>
        <w:jc w:val="both"/>
        <w:rPr>
          <w:rFonts w:ascii="Arial" w:hAnsi="Arial" w:cs="Arial"/>
          <w:szCs w:val="20"/>
        </w:rPr>
      </w:pPr>
      <w:r w:rsidRPr="00EC7359">
        <w:rPr>
          <w:rFonts w:ascii="Arial" w:hAnsi="Arial" w:cs="Arial"/>
          <w:b/>
        </w:rPr>
        <w:t>Para propósitos de la presentación de las ofertas: La dirección de la Convocante es</w:t>
      </w:r>
      <w:r w:rsidR="00EC7359">
        <w:rPr>
          <w:rFonts w:ascii="Arial" w:hAnsi="Arial" w:cs="Arial"/>
          <w:b/>
        </w:rPr>
        <w:t>:</w:t>
      </w:r>
    </w:p>
    <w:p w:rsidR="00EC7359" w:rsidRPr="00754363" w:rsidRDefault="00EC7359" w:rsidP="00EC7359">
      <w:pPr>
        <w:spacing w:after="0" w:line="240" w:lineRule="auto"/>
        <w:jc w:val="both"/>
        <w:rPr>
          <w:rFonts w:ascii="Arial" w:hAnsi="Arial" w:cs="Arial"/>
          <w:sz w:val="16"/>
          <w:szCs w:val="16"/>
        </w:rPr>
      </w:pPr>
    </w:p>
    <w:p w:rsidR="00EC7359" w:rsidRDefault="00EC7359" w:rsidP="00704868">
      <w:pPr>
        <w:spacing w:after="0" w:line="240" w:lineRule="auto"/>
        <w:ind w:firstLine="284"/>
        <w:jc w:val="both"/>
        <w:rPr>
          <w:rFonts w:cs="Calibri"/>
          <w:i/>
        </w:rPr>
      </w:pPr>
      <w:r>
        <w:rPr>
          <w:rFonts w:cs="Calibri"/>
          <w:i/>
        </w:rPr>
        <w:t xml:space="preserve">Edificio SENAD </w:t>
      </w:r>
      <w:r w:rsidR="00D93FEF">
        <w:rPr>
          <w:rFonts w:cs="Calibri"/>
          <w:i/>
        </w:rPr>
        <w:t>–</w:t>
      </w:r>
      <w:r>
        <w:rPr>
          <w:rFonts w:cs="Calibri"/>
          <w:i/>
        </w:rPr>
        <w:t xml:space="preserve"> </w:t>
      </w:r>
      <w:r w:rsidRPr="001D5610">
        <w:rPr>
          <w:rFonts w:cs="Calibri"/>
          <w:i/>
        </w:rPr>
        <w:t>Av</w:t>
      </w:r>
      <w:r>
        <w:rPr>
          <w:rFonts w:cs="Calibri"/>
          <w:i/>
        </w:rPr>
        <w:t>da</w:t>
      </w:r>
      <w:r w:rsidRPr="001D5610">
        <w:rPr>
          <w:rFonts w:cs="Calibri"/>
          <w:i/>
        </w:rPr>
        <w:t>. Fernando de la Mora Nº 2998 c/ de la Victoria.</w:t>
      </w:r>
      <w:r>
        <w:rPr>
          <w:rFonts w:cs="Calibri"/>
          <w:i/>
        </w:rPr>
        <w:t xml:space="preserve"> Planta Baja.</w:t>
      </w:r>
    </w:p>
    <w:p w:rsidR="00EC7359" w:rsidRPr="004D377C" w:rsidRDefault="00EC7359" w:rsidP="00704868">
      <w:pPr>
        <w:ind w:left="284"/>
        <w:jc w:val="both"/>
        <w:rPr>
          <w:rFonts w:ascii="Arial" w:hAnsi="Arial" w:cs="Arial"/>
          <w:i/>
          <w:iCs/>
          <w:sz w:val="20"/>
          <w:szCs w:val="20"/>
        </w:rPr>
      </w:pPr>
      <w:r w:rsidRPr="004D377C">
        <w:rPr>
          <w:rFonts w:ascii="Arial" w:hAnsi="Arial" w:cs="Arial"/>
          <w:sz w:val="20"/>
          <w:szCs w:val="20"/>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r>
        <w:rPr>
          <w:rFonts w:ascii="Arial" w:hAnsi="Arial" w:cs="Arial"/>
          <w:sz w:val="20"/>
          <w:szCs w:val="20"/>
        </w:rPr>
        <w:t>.</w:t>
      </w:r>
    </w:p>
    <w:p w:rsidR="005F79ED" w:rsidRPr="00780722" w:rsidRDefault="005F79ED" w:rsidP="005F79ED">
      <w:pPr>
        <w:pStyle w:val="Prrafodelista"/>
        <w:spacing w:after="0" w:line="240" w:lineRule="auto"/>
        <w:ind w:left="709"/>
        <w:contextualSpacing w:val="0"/>
        <w:jc w:val="both"/>
        <w:rPr>
          <w:rFonts w:ascii="Calibri" w:eastAsia="Calibri" w:hAnsi="Calibri" w:cs="Calibri"/>
          <w:b/>
          <w:i/>
          <w:sz w:val="20"/>
        </w:rPr>
      </w:pPr>
      <w:r w:rsidRPr="00780722">
        <w:rPr>
          <w:rFonts w:ascii="Calibri" w:eastAsia="Calibri" w:hAnsi="Calibri" w:cs="Calibri"/>
          <w:sz w:val="20"/>
        </w:rPr>
        <w:t xml:space="preserve">Atención: </w:t>
      </w:r>
      <w:r>
        <w:rPr>
          <w:rFonts w:ascii="Calibri" w:eastAsia="Calibri" w:hAnsi="Calibri" w:cs="Calibri"/>
          <w:b/>
          <w:i/>
          <w:sz w:val="20"/>
        </w:rPr>
        <w:t xml:space="preserve">Lic. </w:t>
      </w:r>
      <w:r w:rsidR="008E3866">
        <w:rPr>
          <w:rFonts w:cs="Calibri"/>
          <w:b/>
          <w:i/>
          <w:sz w:val="20"/>
        </w:rPr>
        <w:t>Alcides Gamarra</w:t>
      </w:r>
    </w:p>
    <w:p w:rsidR="005F79ED" w:rsidRPr="00780722" w:rsidRDefault="005F79ED" w:rsidP="005F79ED">
      <w:pPr>
        <w:spacing w:after="0" w:line="240" w:lineRule="auto"/>
        <w:ind w:left="709"/>
        <w:jc w:val="both"/>
        <w:rPr>
          <w:rFonts w:ascii="Calibri" w:eastAsia="Calibri" w:hAnsi="Calibri" w:cs="Calibri"/>
          <w:b/>
          <w:i/>
          <w:sz w:val="20"/>
        </w:rPr>
      </w:pPr>
      <w:r>
        <w:rPr>
          <w:rFonts w:ascii="Calibri" w:eastAsia="Calibri" w:hAnsi="Calibri" w:cs="Calibri"/>
          <w:i/>
          <w:sz w:val="20"/>
        </w:rPr>
        <w:t xml:space="preserve">Dirección: </w:t>
      </w:r>
      <w:r w:rsidRPr="00780722">
        <w:rPr>
          <w:rFonts w:ascii="Calibri" w:eastAsia="Calibri" w:hAnsi="Calibri" w:cs="Calibri"/>
          <w:b/>
          <w:i/>
          <w:sz w:val="20"/>
        </w:rPr>
        <w:t>Av. Fernando de la Mora Nº 2998 c/ de la</w:t>
      </w:r>
      <w:r>
        <w:rPr>
          <w:rFonts w:ascii="Calibri" w:eastAsia="Calibri" w:hAnsi="Calibri" w:cs="Calibri"/>
          <w:b/>
          <w:i/>
          <w:sz w:val="20"/>
        </w:rPr>
        <w:t xml:space="preserve"> Victoria.</w:t>
      </w:r>
    </w:p>
    <w:p w:rsidR="005F79ED" w:rsidRPr="001D1D20" w:rsidRDefault="005F79ED" w:rsidP="005F79ED">
      <w:pPr>
        <w:spacing w:after="0" w:line="240" w:lineRule="auto"/>
        <w:ind w:left="709"/>
        <w:jc w:val="both"/>
        <w:rPr>
          <w:rFonts w:ascii="Calibri" w:eastAsia="Calibri" w:hAnsi="Calibri" w:cs="Calibri"/>
          <w:b/>
          <w:i/>
          <w:sz w:val="20"/>
        </w:rPr>
      </w:pPr>
      <w:r w:rsidRPr="004E69A3">
        <w:rPr>
          <w:rFonts w:ascii="Calibri" w:eastAsia="Calibri" w:hAnsi="Calibri" w:cs="Calibri"/>
          <w:i/>
          <w:sz w:val="20"/>
        </w:rPr>
        <w:t xml:space="preserve">Número del Piso/Oficina: </w:t>
      </w:r>
      <w:r w:rsidRPr="001D1D20">
        <w:rPr>
          <w:rFonts w:ascii="Calibri" w:eastAsia="Calibri" w:hAnsi="Calibri" w:cs="Calibri"/>
          <w:b/>
          <w:i/>
          <w:sz w:val="20"/>
        </w:rPr>
        <w:t xml:space="preserve">2do piso </w:t>
      </w:r>
      <w:r>
        <w:rPr>
          <w:rFonts w:ascii="Calibri" w:eastAsia="Calibri" w:hAnsi="Calibri" w:cs="Calibri"/>
          <w:b/>
          <w:i/>
          <w:sz w:val="20"/>
        </w:rPr>
        <w:t xml:space="preserve">Coordinación </w:t>
      </w:r>
      <w:r w:rsidR="00D93FEF">
        <w:rPr>
          <w:rFonts w:ascii="Calibri" w:eastAsia="Calibri" w:hAnsi="Calibri" w:cs="Calibri"/>
          <w:b/>
          <w:i/>
          <w:sz w:val="20"/>
        </w:rPr>
        <w:t>–</w:t>
      </w:r>
      <w:r>
        <w:rPr>
          <w:rFonts w:ascii="Calibri" w:eastAsia="Calibri" w:hAnsi="Calibri" w:cs="Calibri"/>
          <w:b/>
          <w:i/>
          <w:sz w:val="20"/>
        </w:rPr>
        <w:t xml:space="preserve"> </w:t>
      </w:r>
      <w:r w:rsidRPr="001D1D20">
        <w:rPr>
          <w:rFonts w:ascii="Calibri" w:eastAsia="Calibri" w:hAnsi="Calibri" w:cs="Calibri"/>
          <w:b/>
          <w:i/>
          <w:sz w:val="20"/>
        </w:rPr>
        <w:t>Unida</w:t>
      </w:r>
      <w:r>
        <w:rPr>
          <w:rFonts w:ascii="Calibri" w:eastAsia="Calibri" w:hAnsi="Calibri" w:cs="Calibri"/>
          <w:b/>
          <w:i/>
          <w:sz w:val="20"/>
        </w:rPr>
        <w:t>d</w:t>
      </w:r>
      <w:r w:rsidRPr="001D1D20">
        <w:rPr>
          <w:rFonts w:ascii="Calibri" w:eastAsia="Calibri" w:hAnsi="Calibri" w:cs="Calibri"/>
          <w:b/>
          <w:i/>
          <w:sz w:val="20"/>
        </w:rPr>
        <w:t xml:space="preserve"> Operativa de Contrataciones.</w:t>
      </w:r>
    </w:p>
    <w:p w:rsidR="005F79ED" w:rsidRPr="001D1D20" w:rsidRDefault="005F79ED" w:rsidP="005F79ED">
      <w:pPr>
        <w:spacing w:after="0" w:line="240" w:lineRule="auto"/>
        <w:ind w:left="709"/>
        <w:jc w:val="both"/>
        <w:rPr>
          <w:rFonts w:ascii="Calibri" w:eastAsia="Calibri" w:hAnsi="Calibri" w:cs="Calibri"/>
          <w:b/>
          <w:i/>
          <w:sz w:val="20"/>
        </w:rPr>
      </w:pPr>
      <w:r w:rsidRPr="004E69A3">
        <w:rPr>
          <w:rFonts w:ascii="Calibri" w:eastAsia="Calibri" w:hAnsi="Calibri" w:cs="Calibri"/>
          <w:i/>
          <w:sz w:val="20"/>
        </w:rPr>
        <w:t xml:space="preserve">Ciudad: </w:t>
      </w:r>
      <w:r w:rsidRPr="001D1D20">
        <w:rPr>
          <w:rFonts w:ascii="Calibri" w:eastAsia="Calibri" w:hAnsi="Calibri" w:cs="Calibri"/>
          <w:b/>
          <w:i/>
          <w:sz w:val="20"/>
        </w:rPr>
        <w:t>Asunción, Paraguay</w:t>
      </w:r>
    </w:p>
    <w:p w:rsidR="005F79ED" w:rsidRDefault="005F79ED" w:rsidP="005F79ED">
      <w:pPr>
        <w:spacing w:after="0" w:line="240" w:lineRule="auto"/>
        <w:ind w:left="709"/>
        <w:jc w:val="both"/>
        <w:rPr>
          <w:rFonts w:ascii="Calibri" w:eastAsia="Calibri" w:hAnsi="Calibri" w:cs="Calibri"/>
          <w:i/>
          <w:sz w:val="20"/>
        </w:rPr>
      </w:pPr>
      <w:r w:rsidRPr="004E69A3">
        <w:rPr>
          <w:rFonts w:ascii="Calibri" w:eastAsia="Calibri" w:hAnsi="Calibri" w:cs="Calibri"/>
          <w:i/>
          <w:sz w:val="20"/>
        </w:rPr>
        <w:t>La fecha límite para  presentar las ofertas es:</w:t>
      </w:r>
      <w:r>
        <w:rPr>
          <w:rFonts w:ascii="Calibri" w:eastAsia="Calibri" w:hAnsi="Calibri" w:cs="Calibri"/>
          <w:i/>
          <w:sz w:val="20"/>
        </w:rPr>
        <w:t xml:space="preserve"> </w:t>
      </w:r>
    </w:p>
    <w:p w:rsidR="005F79ED" w:rsidRPr="001D1D20" w:rsidRDefault="005F79ED" w:rsidP="005F79ED">
      <w:pPr>
        <w:tabs>
          <w:tab w:val="left" w:pos="851"/>
        </w:tabs>
        <w:spacing w:after="0" w:line="240" w:lineRule="auto"/>
        <w:ind w:left="709"/>
        <w:jc w:val="both"/>
        <w:rPr>
          <w:rFonts w:ascii="Calibri" w:eastAsia="Calibri" w:hAnsi="Calibri" w:cs="Calibri"/>
          <w:b/>
          <w:i/>
          <w:sz w:val="20"/>
        </w:rPr>
      </w:pPr>
      <w:r w:rsidRPr="00D42848">
        <w:rPr>
          <w:rFonts w:ascii="Calibri" w:eastAsia="Calibri" w:hAnsi="Calibri" w:cs="Calibri"/>
          <w:i/>
          <w:sz w:val="20"/>
          <w:highlight w:val="yellow"/>
        </w:rPr>
        <w:t xml:space="preserve">Fecha: </w:t>
      </w:r>
      <w:r w:rsidR="00E41D28">
        <w:rPr>
          <w:rFonts w:ascii="Calibri" w:eastAsia="Calibri" w:hAnsi="Calibri" w:cs="Calibri"/>
          <w:b/>
          <w:i/>
          <w:sz w:val="20"/>
          <w:highlight w:val="yellow"/>
        </w:rPr>
        <w:t>24</w:t>
      </w:r>
      <w:r w:rsidR="008E3866">
        <w:rPr>
          <w:rFonts w:ascii="Calibri" w:eastAsia="Calibri" w:hAnsi="Calibri" w:cs="Calibri"/>
          <w:b/>
          <w:i/>
          <w:sz w:val="20"/>
          <w:highlight w:val="yellow"/>
        </w:rPr>
        <w:t xml:space="preserve"> de </w:t>
      </w:r>
      <w:r w:rsidR="00C018C2">
        <w:rPr>
          <w:rFonts w:ascii="Calibri" w:eastAsia="Calibri" w:hAnsi="Calibri" w:cs="Calibri"/>
          <w:b/>
          <w:i/>
          <w:sz w:val="20"/>
          <w:highlight w:val="yellow"/>
        </w:rPr>
        <w:t>marzo</w:t>
      </w:r>
      <w:r w:rsidRPr="00D42848">
        <w:rPr>
          <w:rFonts w:ascii="Calibri" w:eastAsia="Calibri" w:hAnsi="Calibri" w:cs="Calibri"/>
          <w:b/>
          <w:i/>
          <w:sz w:val="20"/>
          <w:highlight w:val="yellow"/>
        </w:rPr>
        <w:t xml:space="preserve"> de 201</w:t>
      </w:r>
      <w:r w:rsidR="008E3866">
        <w:rPr>
          <w:rFonts w:ascii="Calibri" w:eastAsia="Calibri" w:hAnsi="Calibri" w:cs="Calibri"/>
          <w:b/>
          <w:i/>
          <w:sz w:val="20"/>
          <w:highlight w:val="yellow"/>
        </w:rPr>
        <w:t>7</w:t>
      </w:r>
      <w:r w:rsidRPr="00D42848">
        <w:rPr>
          <w:rFonts w:ascii="Calibri" w:eastAsia="Calibri" w:hAnsi="Calibri" w:cs="Calibri"/>
          <w:b/>
          <w:i/>
          <w:sz w:val="20"/>
          <w:highlight w:val="yellow"/>
        </w:rPr>
        <w:t>.</w:t>
      </w:r>
    </w:p>
    <w:p w:rsidR="005F79ED" w:rsidRDefault="005F79ED" w:rsidP="005F79ED">
      <w:pPr>
        <w:spacing w:after="0" w:line="240" w:lineRule="auto"/>
        <w:ind w:left="709"/>
        <w:jc w:val="both"/>
        <w:rPr>
          <w:rFonts w:ascii="Calibri" w:eastAsia="Calibri" w:hAnsi="Calibri" w:cs="Calibri"/>
          <w:b/>
          <w:i/>
          <w:sz w:val="20"/>
        </w:rPr>
      </w:pPr>
      <w:r w:rsidRPr="004E69A3">
        <w:rPr>
          <w:rFonts w:ascii="Calibri" w:eastAsia="Calibri" w:hAnsi="Calibri" w:cs="Calibri"/>
          <w:i/>
          <w:sz w:val="20"/>
        </w:rPr>
        <w:t xml:space="preserve">Hora: </w:t>
      </w:r>
      <w:r w:rsidRPr="001D1D20">
        <w:rPr>
          <w:rFonts w:ascii="Calibri" w:eastAsia="Calibri" w:hAnsi="Calibri" w:cs="Calibri"/>
          <w:b/>
          <w:i/>
          <w:sz w:val="20"/>
        </w:rPr>
        <w:t xml:space="preserve">hasta las </w:t>
      </w:r>
      <w:r>
        <w:rPr>
          <w:rFonts w:ascii="Calibri" w:eastAsia="Calibri" w:hAnsi="Calibri" w:cs="Calibri"/>
          <w:b/>
          <w:i/>
          <w:sz w:val="20"/>
        </w:rPr>
        <w:t>08:30  horas AM</w:t>
      </w:r>
    </w:p>
    <w:p w:rsidR="00EC7359" w:rsidRDefault="00EC7359" w:rsidP="00EC7359">
      <w:pPr>
        <w:spacing w:after="0" w:line="240" w:lineRule="auto"/>
        <w:jc w:val="both"/>
        <w:rPr>
          <w:rFonts w:ascii="Arial" w:hAnsi="Arial" w:cs="Arial"/>
          <w:szCs w:val="20"/>
        </w:rPr>
      </w:pPr>
    </w:p>
    <w:p w:rsidR="0094200E" w:rsidRPr="00602CAE" w:rsidRDefault="0094200E" w:rsidP="0094200E">
      <w:pPr>
        <w:pStyle w:val="Prrafodelista"/>
        <w:numPr>
          <w:ilvl w:val="0"/>
          <w:numId w:val="23"/>
        </w:numPr>
        <w:spacing w:before="240" w:after="0" w:line="240" w:lineRule="auto"/>
        <w:ind w:left="284" w:hanging="284"/>
        <w:contextualSpacing w:val="0"/>
        <w:jc w:val="both"/>
        <w:rPr>
          <w:rFonts w:ascii="Arial" w:hAnsi="Arial" w:cs="Arial"/>
          <w:i/>
        </w:rPr>
      </w:pPr>
      <w:r w:rsidRPr="00B32E4C">
        <w:rPr>
          <w:rFonts w:ascii="Arial" w:hAnsi="Arial" w:cs="Arial"/>
          <w:b/>
          <w:sz w:val="20"/>
        </w:rPr>
        <w:t xml:space="preserve">La apertura de las ofertas tendrá lugar en: Dirección: </w:t>
      </w:r>
      <w:r w:rsidRPr="00602CAE">
        <w:rPr>
          <w:rFonts w:cs="Calibri"/>
          <w:b/>
          <w:i/>
        </w:rPr>
        <w:t>Avda. Fernando de la Mora Nº 2998 c/ de la Victoria.</w:t>
      </w:r>
    </w:p>
    <w:p w:rsidR="005F79ED" w:rsidRPr="005F79ED" w:rsidRDefault="005F79ED" w:rsidP="005F79ED">
      <w:pPr>
        <w:pStyle w:val="Prrafodelista"/>
        <w:spacing w:after="0" w:line="240" w:lineRule="auto"/>
        <w:jc w:val="both"/>
        <w:rPr>
          <w:rFonts w:ascii="Calibri" w:eastAsia="Calibri" w:hAnsi="Calibri" w:cs="Calibri"/>
          <w:b/>
          <w:i/>
          <w:sz w:val="20"/>
        </w:rPr>
      </w:pPr>
      <w:r w:rsidRPr="005F79ED">
        <w:rPr>
          <w:rFonts w:ascii="Calibri" w:eastAsia="Calibri" w:hAnsi="Calibri" w:cs="Calibri"/>
          <w:i/>
          <w:sz w:val="20"/>
        </w:rPr>
        <w:t xml:space="preserve">Número del Piso/Oficina: </w:t>
      </w:r>
      <w:r w:rsidRPr="005F79ED">
        <w:rPr>
          <w:rFonts w:ascii="Calibri" w:eastAsia="Calibri" w:hAnsi="Calibri" w:cs="Calibri"/>
          <w:b/>
          <w:i/>
          <w:sz w:val="20"/>
        </w:rPr>
        <w:t xml:space="preserve">2do piso Coordinación </w:t>
      </w:r>
      <w:r w:rsidR="00D93FEF">
        <w:rPr>
          <w:rFonts w:ascii="Calibri" w:eastAsia="Calibri" w:hAnsi="Calibri" w:cs="Calibri"/>
          <w:b/>
          <w:i/>
          <w:sz w:val="20"/>
        </w:rPr>
        <w:t>–</w:t>
      </w:r>
      <w:r w:rsidRPr="005F79ED">
        <w:rPr>
          <w:rFonts w:ascii="Calibri" w:eastAsia="Calibri" w:hAnsi="Calibri" w:cs="Calibri"/>
          <w:b/>
          <w:i/>
          <w:sz w:val="20"/>
        </w:rPr>
        <w:t xml:space="preserve"> Unidad Operativa de Contrataciones.</w:t>
      </w:r>
    </w:p>
    <w:p w:rsidR="005F79ED" w:rsidRPr="005F79ED" w:rsidRDefault="005F79ED" w:rsidP="005F79ED">
      <w:pPr>
        <w:pStyle w:val="Prrafodelista"/>
        <w:spacing w:after="0" w:line="240" w:lineRule="auto"/>
        <w:jc w:val="both"/>
        <w:rPr>
          <w:rFonts w:ascii="Calibri" w:eastAsia="Calibri" w:hAnsi="Calibri" w:cs="Calibri"/>
          <w:b/>
          <w:i/>
          <w:sz w:val="20"/>
        </w:rPr>
      </w:pPr>
      <w:r w:rsidRPr="005F79ED">
        <w:rPr>
          <w:rFonts w:ascii="Calibri" w:eastAsia="Calibri" w:hAnsi="Calibri" w:cs="Calibri"/>
          <w:i/>
          <w:sz w:val="20"/>
        </w:rPr>
        <w:t xml:space="preserve">Ciudad: </w:t>
      </w:r>
      <w:r w:rsidRPr="005F79ED">
        <w:rPr>
          <w:rFonts w:ascii="Calibri" w:eastAsia="Calibri" w:hAnsi="Calibri" w:cs="Calibri"/>
          <w:b/>
          <w:i/>
          <w:sz w:val="20"/>
        </w:rPr>
        <w:t>Asunción, Paraguay</w:t>
      </w:r>
    </w:p>
    <w:p w:rsidR="005F79ED" w:rsidRPr="005F79ED" w:rsidRDefault="005F79ED" w:rsidP="005F79ED">
      <w:pPr>
        <w:pStyle w:val="Prrafodelista"/>
        <w:spacing w:after="0" w:line="240" w:lineRule="auto"/>
        <w:jc w:val="both"/>
        <w:rPr>
          <w:rFonts w:ascii="Calibri" w:eastAsia="Calibri" w:hAnsi="Calibri" w:cs="Calibri"/>
          <w:i/>
          <w:sz w:val="20"/>
        </w:rPr>
      </w:pPr>
      <w:r w:rsidRPr="005F79ED">
        <w:rPr>
          <w:rFonts w:ascii="Calibri" w:eastAsia="Calibri" w:hAnsi="Calibri" w:cs="Calibri"/>
          <w:i/>
          <w:sz w:val="20"/>
        </w:rPr>
        <w:t xml:space="preserve">La fecha límite para  presentar las ofertas es: </w:t>
      </w:r>
    </w:p>
    <w:p w:rsidR="005F79ED" w:rsidRPr="005F79ED" w:rsidRDefault="005F79ED" w:rsidP="005F79ED">
      <w:pPr>
        <w:pStyle w:val="Prrafodelista"/>
        <w:tabs>
          <w:tab w:val="left" w:pos="851"/>
        </w:tabs>
        <w:spacing w:after="0" w:line="240" w:lineRule="auto"/>
        <w:jc w:val="both"/>
        <w:rPr>
          <w:rFonts w:ascii="Calibri" w:eastAsia="Calibri" w:hAnsi="Calibri" w:cs="Calibri"/>
          <w:b/>
          <w:i/>
          <w:sz w:val="20"/>
        </w:rPr>
      </w:pPr>
      <w:r w:rsidRPr="005F79ED">
        <w:rPr>
          <w:rFonts w:ascii="Calibri" w:eastAsia="Calibri" w:hAnsi="Calibri" w:cs="Calibri"/>
          <w:i/>
          <w:sz w:val="20"/>
          <w:highlight w:val="yellow"/>
        </w:rPr>
        <w:t xml:space="preserve">Fecha: </w:t>
      </w:r>
      <w:r w:rsidR="00E41D28">
        <w:rPr>
          <w:rFonts w:ascii="Calibri" w:eastAsia="Calibri" w:hAnsi="Calibri" w:cs="Calibri"/>
          <w:b/>
          <w:i/>
          <w:sz w:val="20"/>
          <w:highlight w:val="yellow"/>
        </w:rPr>
        <w:t>24</w:t>
      </w:r>
      <w:r w:rsidR="00BF4616">
        <w:rPr>
          <w:rFonts w:ascii="Calibri" w:eastAsia="Calibri" w:hAnsi="Calibri" w:cs="Calibri"/>
          <w:b/>
          <w:i/>
          <w:sz w:val="20"/>
          <w:highlight w:val="yellow"/>
        </w:rPr>
        <w:t xml:space="preserve"> </w:t>
      </w:r>
      <w:r w:rsidR="00C018C2">
        <w:rPr>
          <w:rFonts w:ascii="Calibri" w:eastAsia="Calibri" w:hAnsi="Calibri" w:cs="Calibri"/>
          <w:b/>
          <w:i/>
          <w:sz w:val="20"/>
          <w:highlight w:val="yellow"/>
        </w:rPr>
        <w:t>de marzo</w:t>
      </w:r>
      <w:r w:rsidR="008E3866">
        <w:rPr>
          <w:rFonts w:ascii="Calibri" w:eastAsia="Calibri" w:hAnsi="Calibri" w:cs="Calibri"/>
          <w:b/>
          <w:i/>
          <w:sz w:val="20"/>
          <w:highlight w:val="yellow"/>
        </w:rPr>
        <w:t xml:space="preserve"> de 2017.</w:t>
      </w:r>
    </w:p>
    <w:p w:rsidR="005F79ED" w:rsidRPr="005F79ED" w:rsidRDefault="005F79ED" w:rsidP="005F79ED">
      <w:pPr>
        <w:pStyle w:val="Prrafodelista"/>
        <w:spacing w:after="0" w:line="240" w:lineRule="auto"/>
        <w:jc w:val="both"/>
        <w:rPr>
          <w:rFonts w:ascii="Calibri" w:eastAsia="Calibri" w:hAnsi="Calibri" w:cs="Calibri"/>
          <w:b/>
          <w:i/>
          <w:sz w:val="20"/>
        </w:rPr>
      </w:pPr>
      <w:r w:rsidRPr="005F79ED">
        <w:rPr>
          <w:rFonts w:ascii="Calibri" w:eastAsia="Calibri" w:hAnsi="Calibri" w:cs="Calibri"/>
          <w:i/>
          <w:sz w:val="20"/>
        </w:rPr>
        <w:t xml:space="preserve">Hora: </w:t>
      </w:r>
      <w:r w:rsidRPr="005F79ED">
        <w:rPr>
          <w:rFonts w:ascii="Calibri" w:eastAsia="Calibri" w:hAnsi="Calibri" w:cs="Calibri"/>
          <w:b/>
          <w:i/>
          <w:sz w:val="20"/>
        </w:rPr>
        <w:t>hasta las 09:00  horas AM.</w:t>
      </w:r>
    </w:p>
    <w:p w:rsidR="004E69A3" w:rsidRPr="00C018C2" w:rsidRDefault="004E69A3" w:rsidP="00570376">
      <w:pPr>
        <w:pStyle w:val="Prrafodelista"/>
        <w:numPr>
          <w:ilvl w:val="0"/>
          <w:numId w:val="23"/>
        </w:numPr>
        <w:spacing w:before="240" w:after="0" w:line="240" w:lineRule="auto"/>
        <w:ind w:left="284" w:hanging="284"/>
        <w:contextualSpacing w:val="0"/>
        <w:jc w:val="both"/>
        <w:rPr>
          <w:rFonts w:ascii="Arial" w:hAnsi="Arial" w:cs="Arial"/>
          <w:b/>
          <w:color w:val="FF0000"/>
          <w:sz w:val="24"/>
        </w:rPr>
      </w:pPr>
      <w:r w:rsidRPr="00CC75EC">
        <w:rPr>
          <w:rFonts w:ascii="Arial" w:hAnsi="Arial" w:cs="Arial"/>
          <w:b/>
        </w:rPr>
        <w:t>Solicitud de Muestras:</w:t>
      </w:r>
      <w:r w:rsidR="00CC75EC">
        <w:rPr>
          <w:rFonts w:ascii="Arial" w:hAnsi="Arial" w:cs="Arial"/>
          <w:b/>
        </w:rPr>
        <w:t xml:space="preserve"> </w:t>
      </w:r>
      <w:r w:rsidR="00CC75EC" w:rsidRPr="00344AF7">
        <w:rPr>
          <w:rFonts w:ascii="Arial" w:hAnsi="Arial" w:cs="Arial"/>
        </w:rPr>
        <w:t>NO APLICA.</w:t>
      </w:r>
    </w:p>
    <w:p w:rsidR="00C018C2" w:rsidRPr="00C018C2" w:rsidRDefault="00C018C2" w:rsidP="00C018C2">
      <w:pPr>
        <w:spacing w:before="240" w:after="0" w:line="240" w:lineRule="auto"/>
        <w:jc w:val="both"/>
        <w:rPr>
          <w:rFonts w:ascii="Arial" w:hAnsi="Arial" w:cs="Arial"/>
          <w:b/>
          <w:color w:val="FF0000"/>
          <w:sz w:val="24"/>
        </w:rPr>
      </w:pPr>
    </w:p>
    <w:p w:rsidR="004E69A3" w:rsidRPr="00C74B4B" w:rsidRDefault="004E69A3" w:rsidP="00570376">
      <w:pPr>
        <w:pStyle w:val="Prrafodelista"/>
        <w:numPr>
          <w:ilvl w:val="0"/>
          <w:numId w:val="23"/>
        </w:numPr>
        <w:spacing w:after="0" w:line="240" w:lineRule="auto"/>
        <w:ind w:left="284" w:hanging="284"/>
        <w:contextualSpacing w:val="0"/>
        <w:jc w:val="both"/>
        <w:rPr>
          <w:rFonts w:ascii="Arial" w:hAnsi="Arial" w:cs="Arial"/>
          <w:b/>
        </w:rPr>
      </w:pPr>
      <w:r w:rsidRPr="00CC75EC">
        <w:rPr>
          <w:rFonts w:ascii="Arial" w:hAnsi="Arial" w:cs="Arial"/>
          <w:b/>
        </w:rPr>
        <w:t xml:space="preserve">Para la evaluación y comparación de las ofertas, la Convocante utilizará los siguientes criterios: </w:t>
      </w:r>
    </w:p>
    <w:p w:rsidR="00A90874" w:rsidRPr="00C74B4B" w:rsidRDefault="00A90874" w:rsidP="00570376">
      <w:pPr>
        <w:tabs>
          <w:tab w:val="num" w:pos="1170"/>
        </w:tabs>
        <w:spacing w:after="120"/>
        <w:ind w:left="284"/>
        <w:jc w:val="both"/>
        <w:rPr>
          <w:rFonts w:ascii="Arial" w:hAnsi="Arial" w:cs="Arial"/>
        </w:rPr>
      </w:pPr>
      <w:r w:rsidRPr="00C74B4B">
        <w:rPr>
          <w:rFonts w:ascii="Arial" w:hAnsi="Arial" w:cs="Arial"/>
        </w:rPr>
        <w:t xml:space="preserve">De conformidad al artículo 34, penúltimo párrafo de la Ley N° 2051/03 </w:t>
      </w:r>
      <w:r w:rsidRPr="00C74B4B">
        <w:rPr>
          <w:rFonts w:ascii="Arial" w:hAnsi="Arial" w:cs="Arial"/>
          <w:i/>
        </w:rPr>
        <w:t xml:space="preserve">“De Contrataciones Públicas”, </w:t>
      </w:r>
      <w:r w:rsidRPr="00C74B4B">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C74B4B" w:rsidRDefault="004E69A3" w:rsidP="005863AC">
      <w:pPr>
        <w:pStyle w:val="Prrafodelista"/>
        <w:numPr>
          <w:ilvl w:val="0"/>
          <w:numId w:val="24"/>
        </w:numPr>
        <w:spacing w:after="0" w:line="240" w:lineRule="auto"/>
        <w:contextualSpacing w:val="0"/>
        <w:jc w:val="both"/>
        <w:rPr>
          <w:rFonts w:ascii="Arial" w:hAnsi="Arial" w:cs="Arial"/>
          <w:b/>
        </w:rPr>
      </w:pPr>
      <w:r w:rsidRPr="00C74B4B">
        <w:rPr>
          <w:rFonts w:ascii="Arial" w:hAnsi="Arial" w:cs="Arial"/>
          <w:b/>
        </w:rPr>
        <w:t xml:space="preserve">Capacidad legal: </w:t>
      </w:r>
    </w:p>
    <w:p w:rsidR="004E69A3" w:rsidRPr="00C74B4B" w:rsidRDefault="004E69A3"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No estar comprendido en las prohibiciones o limitaciones para contratar. Este requisito se acredita con </w:t>
      </w:r>
      <w:r w:rsidR="00A90874" w:rsidRPr="00C74B4B">
        <w:rPr>
          <w:rFonts w:ascii="Arial" w:hAnsi="Arial" w:cs="Arial"/>
        </w:rPr>
        <w:t xml:space="preserve">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rPr>
        <w:t>;</w:t>
      </w:r>
    </w:p>
    <w:p w:rsidR="00A90874" w:rsidRPr="00C74B4B" w:rsidRDefault="004E69A3"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Tener capacidad legal para presentar ofertas y ejecutar el contrato. </w:t>
      </w:r>
      <w:r w:rsidR="00A90874" w:rsidRPr="00C74B4B">
        <w:rPr>
          <w:rFonts w:ascii="Arial" w:hAnsi="Arial" w:cs="Arial"/>
        </w:rPr>
        <w:t xml:space="preserve">Este requisito se acredita con 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b/>
        </w:rPr>
        <w:t>;</w:t>
      </w:r>
    </w:p>
    <w:p w:rsidR="00D575DA" w:rsidRPr="00C74B4B" w:rsidRDefault="00D575DA" w:rsidP="00545A02">
      <w:pPr>
        <w:pStyle w:val="Prrafodelista"/>
        <w:numPr>
          <w:ilvl w:val="0"/>
          <w:numId w:val="25"/>
        </w:numPr>
        <w:spacing w:after="0" w:line="240" w:lineRule="auto"/>
        <w:ind w:left="1133" w:hanging="283"/>
        <w:jc w:val="both"/>
        <w:rPr>
          <w:rFonts w:ascii="Arial" w:hAnsi="Arial" w:cs="Arial"/>
        </w:rPr>
      </w:pPr>
      <w:r w:rsidRPr="00C74B4B">
        <w:rPr>
          <w:rFonts w:ascii="Arial" w:hAnsi="Arial" w:cs="Arial"/>
        </w:rPr>
        <w:t xml:space="preserve">Otros requisitos que la Convocante considere pertinente conforme a la legislación vigente que se indique en el </w:t>
      </w:r>
      <w:r w:rsidRPr="00C74B4B">
        <w:rPr>
          <w:rFonts w:ascii="Arial" w:hAnsi="Arial" w:cs="Arial"/>
          <w:b/>
        </w:rPr>
        <w:t xml:space="preserve">Anexo </w:t>
      </w:r>
      <w:r w:rsidR="007D2766" w:rsidRPr="00C74B4B">
        <w:rPr>
          <w:rFonts w:ascii="Arial" w:hAnsi="Arial" w:cs="Arial"/>
          <w:b/>
        </w:rPr>
        <w:t>E</w:t>
      </w:r>
      <w:r w:rsidR="007D2766" w:rsidRPr="00C74B4B">
        <w:rPr>
          <w:rFonts w:ascii="Arial" w:hAnsi="Arial" w:cs="Arial"/>
        </w:rPr>
        <w:t>.</w:t>
      </w:r>
    </w:p>
    <w:p w:rsidR="00106362" w:rsidRPr="00C74B4B" w:rsidRDefault="00106362" w:rsidP="007A270F">
      <w:pPr>
        <w:pStyle w:val="Prrafodelista"/>
        <w:spacing w:after="0" w:line="240" w:lineRule="auto"/>
        <w:ind w:left="709"/>
        <w:jc w:val="both"/>
        <w:rPr>
          <w:rFonts w:ascii="Arial" w:hAnsi="Arial" w:cs="Arial"/>
        </w:rPr>
      </w:pPr>
    </w:p>
    <w:p w:rsidR="008C1B4A" w:rsidRPr="00C74B4B" w:rsidRDefault="008C1B4A" w:rsidP="00C74B4B">
      <w:pPr>
        <w:spacing w:after="0" w:line="240" w:lineRule="auto"/>
        <w:ind w:left="705"/>
        <w:jc w:val="both"/>
        <w:rPr>
          <w:rFonts w:ascii="Arial" w:hAnsi="Arial" w:cs="Arial"/>
          <w:b/>
          <w:lang w:val="es-AR"/>
        </w:rPr>
      </w:pPr>
      <w:r w:rsidRPr="00C74B4B">
        <w:rPr>
          <w:rFonts w:ascii="Arial" w:hAnsi="Arial" w:cs="Arial"/>
          <w:b/>
          <w:lang w:val="es-AR"/>
        </w:rPr>
        <w:t xml:space="preserve">CALIFICACIÓN LEGAL. PROHIBICIONES DE LOS INCS. </w:t>
      </w:r>
      <w:r w:rsidR="00D93FEF">
        <w:rPr>
          <w:rFonts w:ascii="Arial" w:hAnsi="Arial" w:cs="Arial"/>
          <w:b/>
          <w:lang w:val="es-AR"/>
        </w:rPr>
        <w:t>“</w:t>
      </w:r>
      <w:r w:rsidRPr="00C74B4B">
        <w:rPr>
          <w:rFonts w:ascii="Arial" w:hAnsi="Arial" w:cs="Arial"/>
          <w:b/>
          <w:lang w:val="es-AR"/>
        </w:rPr>
        <w:t>A</w:t>
      </w:r>
      <w:r w:rsidR="00D93FEF">
        <w:rPr>
          <w:rFonts w:ascii="Arial" w:hAnsi="Arial" w:cs="Arial"/>
          <w:b/>
          <w:lang w:val="es-AR"/>
        </w:rPr>
        <w:t>”</w:t>
      </w:r>
      <w:r w:rsidRPr="00C74B4B">
        <w:rPr>
          <w:rFonts w:ascii="Arial" w:hAnsi="Arial" w:cs="Arial"/>
          <w:b/>
          <w:lang w:val="es-AR"/>
        </w:rPr>
        <w:t xml:space="preserve"> Y </w:t>
      </w:r>
      <w:r w:rsidR="00D93FEF">
        <w:rPr>
          <w:rFonts w:ascii="Arial" w:hAnsi="Arial" w:cs="Arial"/>
          <w:b/>
          <w:lang w:val="es-AR"/>
        </w:rPr>
        <w:t>“</w:t>
      </w:r>
      <w:r w:rsidRPr="00C74B4B">
        <w:rPr>
          <w:rFonts w:ascii="Arial" w:hAnsi="Arial" w:cs="Arial"/>
          <w:b/>
          <w:lang w:val="es-AR"/>
        </w:rPr>
        <w:t>B</w:t>
      </w:r>
      <w:r w:rsidR="00D93FEF">
        <w:rPr>
          <w:rFonts w:ascii="Arial" w:hAnsi="Arial" w:cs="Arial"/>
          <w:b/>
          <w:lang w:val="es-AR"/>
        </w:rPr>
        <w:t>”</w:t>
      </w:r>
      <w:r w:rsidRPr="00C74B4B">
        <w:rPr>
          <w:rFonts w:ascii="Arial" w:hAnsi="Arial" w:cs="Arial"/>
          <w:b/>
          <w:lang w:val="es-AR"/>
        </w:rPr>
        <w:t xml:space="preserve"> DEL ARTÍCULO 40.</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El Comité de Evaluación confirmará que el Oferente no se encuentra comprendido en las prohibiciones establecidas en el Art. 40, Incs. </w:t>
      </w:r>
      <w:r w:rsidR="00D93FEF">
        <w:rPr>
          <w:rFonts w:ascii="Arial" w:hAnsi="Arial" w:cs="Arial"/>
          <w:lang w:val="es-AR"/>
        </w:rPr>
        <w:t>“</w:t>
      </w:r>
      <w:r w:rsidRPr="00C74B4B">
        <w:rPr>
          <w:rFonts w:ascii="Arial" w:hAnsi="Arial" w:cs="Arial"/>
          <w:lang w:val="es-AR"/>
        </w:rPr>
        <w:t>a</w:t>
      </w:r>
      <w:r w:rsidR="00D93FEF">
        <w:rPr>
          <w:rFonts w:ascii="Arial" w:hAnsi="Arial" w:cs="Arial"/>
          <w:lang w:val="es-AR"/>
        </w:rPr>
        <w:t>”</w:t>
      </w:r>
      <w:r w:rsidRPr="00C74B4B">
        <w:rPr>
          <w:rFonts w:ascii="Arial" w:hAnsi="Arial" w:cs="Arial"/>
          <w:lang w:val="es-AR"/>
        </w:rPr>
        <w:t xml:space="preserve"> y </w:t>
      </w:r>
      <w:r w:rsidR="00D93FEF">
        <w:rPr>
          <w:rFonts w:ascii="Arial" w:hAnsi="Arial" w:cs="Arial"/>
          <w:lang w:val="es-AR"/>
        </w:rPr>
        <w:t>“</w:t>
      </w:r>
      <w:r w:rsidRPr="00C74B4B">
        <w:rPr>
          <w:rFonts w:ascii="Arial" w:hAnsi="Arial" w:cs="Arial"/>
          <w:lang w:val="es-AR"/>
        </w:rPr>
        <w:t>b</w:t>
      </w:r>
      <w:r w:rsidR="00D93FEF">
        <w:rPr>
          <w:rFonts w:ascii="Arial" w:hAnsi="Arial" w:cs="Arial"/>
          <w:lang w:val="es-AR"/>
        </w:rPr>
        <w:t>”</w:t>
      </w:r>
      <w:r w:rsidRPr="00C74B4B">
        <w:rPr>
          <w:rFonts w:ascii="Arial" w:hAnsi="Arial" w:cs="Arial"/>
          <w:lang w:val="es-AR"/>
        </w:rPr>
        <w:t xml:space="preserve"> de la Ley</w:t>
      </w:r>
      <w:r w:rsidR="003F0230" w:rsidRPr="00C74B4B">
        <w:rPr>
          <w:rFonts w:ascii="Arial" w:hAnsi="Arial" w:cs="Arial"/>
          <w:lang w:val="es-AR"/>
        </w:rPr>
        <w:t xml:space="preserve"> N° </w:t>
      </w:r>
      <w:r w:rsidRPr="00C74B4B">
        <w:rPr>
          <w:rFonts w:ascii="Arial" w:hAnsi="Arial" w:cs="Arial"/>
          <w:lang w:val="es-AR"/>
        </w:rPr>
        <w:t xml:space="preserve">2051/03, en base al siguiente análisis: </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los registros del personal de la </w:t>
      </w:r>
      <w:r w:rsidR="006B2735" w:rsidRPr="00C74B4B">
        <w:rPr>
          <w:rFonts w:ascii="Arial" w:hAnsi="Arial" w:cs="Arial"/>
          <w:lang w:val="es-AR"/>
        </w:rPr>
        <w:t xml:space="preserve">convocante </w:t>
      </w:r>
      <w:r w:rsidRPr="00C74B4B">
        <w:rPr>
          <w:rFonts w:ascii="Arial" w:hAnsi="Arial" w:cs="Arial"/>
          <w:lang w:val="es-AR"/>
        </w:rPr>
        <w:t xml:space="preserve">para detectar si el Oferente o sus representantes, se hallan comprendidos en el presupuesto del inciso </w:t>
      </w:r>
      <w:r w:rsidR="00D93FEF">
        <w:rPr>
          <w:rFonts w:ascii="Arial" w:hAnsi="Arial" w:cs="Arial"/>
          <w:lang w:val="es-AR"/>
        </w:rPr>
        <w:t>“</w:t>
      </w:r>
      <w:r w:rsidRPr="00C74B4B">
        <w:rPr>
          <w:rFonts w:ascii="Arial" w:hAnsi="Arial" w:cs="Arial"/>
          <w:lang w:val="es-AR"/>
        </w:rPr>
        <w:t>a</w:t>
      </w:r>
      <w:r w:rsidR="00D93FEF">
        <w:rPr>
          <w:rFonts w:ascii="Arial" w:hAnsi="Arial" w:cs="Arial"/>
          <w:lang w:val="es-AR"/>
        </w:rPr>
        <w:t>”</w:t>
      </w:r>
      <w:r w:rsidRPr="00C74B4B">
        <w:rPr>
          <w:rFonts w:ascii="Arial" w:hAnsi="Arial" w:cs="Arial"/>
          <w:lang w:val="es-AR"/>
        </w:rPr>
        <w:t xml:space="preserve"> del artículo 40.</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por los medios disponibles, si el Oferente y los demás sujetos individualizados en las prohibiciones contenidas en la Ley </w:t>
      </w:r>
      <w:r w:rsidR="006B2735" w:rsidRPr="00C74B4B">
        <w:rPr>
          <w:rFonts w:ascii="Arial" w:hAnsi="Arial" w:cs="Arial"/>
          <w:lang w:val="es-AR"/>
        </w:rPr>
        <w:t>N°</w:t>
      </w:r>
      <w:r w:rsidRPr="00C74B4B">
        <w:rPr>
          <w:rFonts w:ascii="Arial" w:hAnsi="Arial" w:cs="Arial"/>
          <w:lang w:val="es-AR"/>
        </w:rPr>
        <w:t xml:space="preserve"> 1626/00 </w:t>
      </w:r>
      <w:r w:rsidR="00D93FEF">
        <w:rPr>
          <w:rFonts w:ascii="Arial" w:hAnsi="Arial" w:cs="Arial"/>
          <w:lang w:val="es-AR"/>
        </w:rPr>
        <w:t>“</w:t>
      </w:r>
      <w:r w:rsidRPr="00C74B4B">
        <w:rPr>
          <w:rFonts w:ascii="Arial" w:hAnsi="Arial" w:cs="Arial"/>
          <w:lang w:val="es-AR"/>
        </w:rPr>
        <w:t>De la Función Pública</w:t>
      </w:r>
      <w:r w:rsidR="00D93FEF">
        <w:rPr>
          <w:rFonts w:ascii="Arial" w:hAnsi="Arial" w:cs="Arial"/>
          <w:lang w:val="es-AR"/>
        </w:rPr>
        <w:t>”</w:t>
      </w:r>
      <w:r w:rsidRPr="00C74B4B">
        <w:rPr>
          <w:rFonts w:ascii="Arial" w:hAnsi="Arial" w:cs="Arial"/>
          <w:lang w:val="es-AR"/>
        </w:rPr>
        <w:t>, aparecen en la base de datos del SINARH o bien de la Secretaría de la Función Pública.</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rsidR="008C1B4A" w:rsidRDefault="008C1B4A" w:rsidP="007A270F">
      <w:pPr>
        <w:spacing w:after="0" w:line="240" w:lineRule="auto"/>
        <w:ind w:left="705"/>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7B1837" w:rsidRPr="00C74B4B" w:rsidRDefault="007B1837" w:rsidP="007A270F">
      <w:pPr>
        <w:spacing w:after="0" w:line="240" w:lineRule="auto"/>
        <w:ind w:left="705"/>
        <w:jc w:val="both"/>
        <w:rPr>
          <w:rFonts w:ascii="Arial" w:hAnsi="Arial" w:cs="Arial"/>
          <w:lang w:val="es-AR"/>
        </w:rPr>
      </w:pPr>
    </w:p>
    <w:p w:rsidR="004A1290" w:rsidRPr="00C74B4B" w:rsidRDefault="004A1290" w:rsidP="007A270F">
      <w:pPr>
        <w:pStyle w:val="Prrafodelista"/>
        <w:numPr>
          <w:ilvl w:val="0"/>
          <w:numId w:val="24"/>
        </w:numPr>
        <w:ind w:left="1040"/>
        <w:rPr>
          <w:b/>
          <w:sz w:val="24"/>
          <w:szCs w:val="20"/>
          <w:lang w:val="es-ES_tradnl"/>
        </w:rPr>
      </w:pPr>
      <w:r w:rsidRPr="00C74B4B">
        <w:rPr>
          <w:b/>
          <w:sz w:val="24"/>
          <w:szCs w:val="20"/>
          <w:lang w:val="es-ES_tradnl"/>
        </w:rPr>
        <w:t>Análisis de los precios ofertados</w:t>
      </w:r>
    </w:p>
    <w:p w:rsidR="004A1290" w:rsidRPr="00C74B4B" w:rsidRDefault="004A1290" w:rsidP="004D377C">
      <w:pPr>
        <w:autoSpaceDE w:val="0"/>
        <w:autoSpaceDN w:val="0"/>
        <w:ind w:left="709"/>
        <w:jc w:val="both"/>
        <w:rPr>
          <w:rFonts w:ascii="Arial" w:eastAsia="Calibri" w:hAnsi="Arial" w:cs="Arial"/>
          <w:szCs w:val="20"/>
          <w:lang w:eastAsia="es-PY"/>
        </w:rPr>
      </w:pPr>
      <w:r w:rsidRPr="00C74B4B">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C74B4B" w:rsidRDefault="004A1290" w:rsidP="004D377C">
      <w:pPr>
        <w:autoSpaceDE w:val="0"/>
        <w:autoSpaceDN w:val="0"/>
        <w:ind w:left="709"/>
        <w:rPr>
          <w:rFonts w:ascii="Arial" w:eastAsia="Calibri" w:hAnsi="Arial" w:cs="Arial"/>
          <w:szCs w:val="20"/>
          <w:lang w:eastAsia="es-PY"/>
        </w:rPr>
      </w:pPr>
      <w:r w:rsidRPr="00C74B4B">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801DB9" w:rsidRDefault="004A1290" w:rsidP="00035CEB">
      <w:pPr>
        <w:pStyle w:val="Prrafodelista"/>
        <w:spacing w:after="0" w:line="240" w:lineRule="auto"/>
        <w:ind w:left="709"/>
        <w:jc w:val="both"/>
        <w:rPr>
          <w:rFonts w:ascii="Arial" w:hAnsi="Arial" w:cs="Arial"/>
          <w:sz w:val="16"/>
          <w:szCs w:val="16"/>
        </w:rPr>
      </w:pPr>
    </w:p>
    <w:p w:rsidR="004B187B" w:rsidRPr="00C74B4B" w:rsidRDefault="004B187B" w:rsidP="007A270F">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t xml:space="preserve">Capacidad financiera: </w:t>
      </w:r>
    </w:p>
    <w:p w:rsidR="004B187B" w:rsidRPr="00801DB9" w:rsidRDefault="00801DB9" w:rsidP="004D377C">
      <w:pPr>
        <w:pStyle w:val="Prrafodelista"/>
        <w:spacing w:after="0" w:line="240" w:lineRule="auto"/>
        <w:ind w:left="993"/>
        <w:jc w:val="both"/>
        <w:rPr>
          <w:rFonts w:ascii="Arial" w:hAnsi="Arial" w:cs="Arial"/>
          <w:i/>
        </w:rPr>
      </w:pPr>
      <w:r w:rsidRPr="00801DB9">
        <w:rPr>
          <w:rFonts w:ascii="Arial" w:hAnsi="Arial" w:cs="Arial"/>
          <w:i/>
        </w:rPr>
        <w:t>NO APLICA.</w:t>
      </w:r>
    </w:p>
    <w:p w:rsidR="004B187B" w:rsidRPr="00C74B4B" w:rsidRDefault="004B187B" w:rsidP="004D377C">
      <w:pPr>
        <w:pStyle w:val="Prrafodelista"/>
        <w:spacing w:after="0" w:line="240" w:lineRule="auto"/>
        <w:ind w:left="993" w:hanging="567"/>
        <w:jc w:val="both"/>
        <w:rPr>
          <w:rFonts w:ascii="Arial" w:hAnsi="Arial" w:cs="Arial"/>
          <w:i/>
        </w:rPr>
      </w:pPr>
    </w:p>
    <w:p w:rsidR="004B187B" w:rsidRPr="00C74B4B" w:rsidRDefault="004B187B" w:rsidP="007A270F">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t>Capacidad técnica</w:t>
      </w:r>
    </w:p>
    <w:p w:rsidR="004B187B" w:rsidRPr="00801DB9" w:rsidRDefault="00801DB9" w:rsidP="004D377C">
      <w:pPr>
        <w:pStyle w:val="Prrafodelista"/>
        <w:spacing w:after="0" w:line="240" w:lineRule="auto"/>
        <w:ind w:left="993"/>
        <w:jc w:val="both"/>
        <w:rPr>
          <w:rFonts w:ascii="Arial" w:hAnsi="Arial" w:cs="Arial"/>
          <w:i/>
        </w:rPr>
      </w:pPr>
      <w:r w:rsidRPr="00801DB9">
        <w:rPr>
          <w:rFonts w:ascii="Arial" w:hAnsi="Arial" w:cs="Arial"/>
          <w:i/>
        </w:rPr>
        <w:t>NO APLICA.</w:t>
      </w:r>
    </w:p>
    <w:p w:rsidR="004B187B" w:rsidRPr="00C74B4B" w:rsidRDefault="004B187B" w:rsidP="004D377C">
      <w:pPr>
        <w:pStyle w:val="Prrafodelista"/>
        <w:spacing w:after="0" w:line="240" w:lineRule="auto"/>
        <w:ind w:left="993" w:hanging="567"/>
        <w:jc w:val="both"/>
        <w:rPr>
          <w:rFonts w:ascii="Arial" w:hAnsi="Arial" w:cs="Arial"/>
          <w:i/>
        </w:rPr>
      </w:pPr>
    </w:p>
    <w:p w:rsidR="004E69A3" w:rsidRPr="00C74B4B" w:rsidRDefault="004E69A3" w:rsidP="007A270F">
      <w:pPr>
        <w:pStyle w:val="Prrafodelista"/>
        <w:numPr>
          <w:ilvl w:val="0"/>
          <w:numId w:val="40"/>
        </w:numPr>
        <w:spacing w:after="0" w:line="240" w:lineRule="auto"/>
        <w:ind w:left="1361" w:hanging="567"/>
        <w:contextualSpacing w:val="0"/>
        <w:jc w:val="both"/>
        <w:rPr>
          <w:rFonts w:ascii="Arial" w:hAnsi="Arial" w:cs="Arial"/>
          <w:b/>
        </w:rPr>
      </w:pPr>
      <w:r w:rsidRPr="00C74B4B">
        <w:rPr>
          <w:rFonts w:ascii="Arial" w:hAnsi="Arial" w:cs="Arial"/>
          <w:b/>
        </w:rPr>
        <w:lastRenderedPageBreak/>
        <w:t xml:space="preserve">Experiencia: </w:t>
      </w:r>
    </w:p>
    <w:p w:rsidR="00801DB9" w:rsidRDefault="00801DB9" w:rsidP="00801DB9">
      <w:pPr>
        <w:spacing w:after="0" w:line="240" w:lineRule="auto"/>
        <w:ind w:left="360"/>
        <w:jc w:val="both"/>
        <w:rPr>
          <w:rFonts w:cs="Calibri"/>
          <w:sz w:val="20"/>
          <w:u w:val="single"/>
        </w:rPr>
      </w:pPr>
      <w:r w:rsidRPr="001F55E1">
        <w:rPr>
          <w:rFonts w:cs="Calibri"/>
          <w:i/>
          <w:sz w:val="20"/>
        </w:rPr>
        <w:t xml:space="preserve">Se requiere que la empresa tenga al menos tres años </w:t>
      </w:r>
      <w:r w:rsidR="0016064D" w:rsidRPr="001F55E1">
        <w:rPr>
          <w:rFonts w:cs="Calibri"/>
          <w:i/>
          <w:sz w:val="20"/>
        </w:rPr>
        <w:t>(</w:t>
      </w:r>
      <w:r w:rsidR="0016064D">
        <w:rPr>
          <w:rFonts w:cs="Calibri"/>
          <w:i/>
          <w:sz w:val="20"/>
        </w:rPr>
        <w:t>2014</w:t>
      </w:r>
      <w:r w:rsidR="00545D29">
        <w:rPr>
          <w:rFonts w:cs="Calibri"/>
          <w:i/>
          <w:sz w:val="20"/>
        </w:rPr>
        <w:t>,</w:t>
      </w:r>
      <w:r w:rsidRPr="001F55E1">
        <w:rPr>
          <w:rFonts w:cs="Calibri"/>
          <w:i/>
          <w:sz w:val="20"/>
        </w:rPr>
        <w:t xml:space="preserve"> 2015</w:t>
      </w:r>
      <w:r w:rsidR="00545D29">
        <w:rPr>
          <w:rFonts w:cs="Calibri"/>
          <w:i/>
          <w:sz w:val="20"/>
        </w:rPr>
        <w:t xml:space="preserve"> y 2016</w:t>
      </w:r>
      <w:r w:rsidRPr="001F55E1">
        <w:rPr>
          <w:rFonts w:cs="Calibri"/>
          <w:i/>
          <w:sz w:val="20"/>
        </w:rPr>
        <w:t>) de experiencia en la provisión de</w:t>
      </w:r>
      <w:r w:rsidR="000259A1">
        <w:rPr>
          <w:rFonts w:cs="Calibri"/>
          <w:i/>
          <w:sz w:val="20"/>
        </w:rPr>
        <w:t xml:space="preserve"> servicio de mantenimiento de generadores </w:t>
      </w:r>
      <w:r w:rsidR="00E41D28">
        <w:rPr>
          <w:rFonts w:cs="Calibri"/>
          <w:i/>
          <w:sz w:val="20"/>
        </w:rPr>
        <w:t>eléctricos</w:t>
      </w:r>
      <w:r>
        <w:rPr>
          <w:rFonts w:cs="Calibri"/>
          <w:i/>
          <w:sz w:val="20"/>
        </w:rPr>
        <w:t xml:space="preserve"> a </w:t>
      </w:r>
      <w:r w:rsidRPr="001F55E1">
        <w:rPr>
          <w:rFonts w:cs="Calibri"/>
          <w:i/>
          <w:sz w:val="20"/>
        </w:rPr>
        <w:t>Instituciones Públicas y/o Privadas. La experiencia se acreditará mediante fotocopias de contratos, facturas o certificaciones emitidas por instituciones públicas y/o privadas que hayan contratado con el Oferente. Anexo E.</w:t>
      </w:r>
      <w:r w:rsidRPr="001F55E1">
        <w:rPr>
          <w:rFonts w:cs="Calibri"/>
          <w:sz w:val="20"/>
          <w:u w:val="single"/>
        </w:rPr>
        <w:t xml:space="preserve"> Serán considerados 1 (un) contrato y/o factura por cada año mencionado anteriormente.</w:t>
      </w:r>
    </w:p>
    <w:p w:rsidR="00801DB9" w:rsidRPr="009279BA" w:rsidRDefault="00801DB9" w:rsidP="00801DB9">
      <w:pPr>
        <w:spacing w:after="0" w:line="240" w:lineRule="auto"/>
        <w:ind w:left="360" w:firstLine="66"/>
        <w:jc w:val="both"/>
        <w:rPr>
          <w:rFonts w:cs="Calibri"/>
          <w:i/>
          <w:sz w:val="16"/>
          <w:szCs w:val="16"/>
        </w:rPr>
      </w:pPr>
    </w:p>
    <w:p w:rsidR="00801DB9" w:rsidRPr="00576FC3" w:rsidRDefault="00801DB9" w:rsidP="00576FC3">
      <w:pPr>
        <w:ind w:firstLine="360"/>
        <w:rPr>
          <w:rFonts w:cstheme="minorHAnsi"/>
        </w:rPr>
      </w:pPr>
      <w:r w:rsidRPr="00576FC3">
        <w:rPr>
          <w:rFonts w:cs="Calibri"/>
          <w:i/>
          <w:sz w:val="20"/>
        </w:rPr>
        <w:t xml:space="preserve">En el caso de </w:t>
      </w:r>
      <w:r w:rsidRPr="00576FC3">
        <w:rPr>
          <w:rFonts w:cs="Calibri"/>
          <w:sz w:val="20"/>
        </w:rPr>
        <w:t>consorcios</w:t>
      </w:r>
      <w:r w:rsidRPr="00576FC3">
        <w:rPr>
          <w:rFonts w:cstheme="minorHAnsi"/>
        </w:rPr>
        <w:t>, serán válidos todos los contratos presentados por sus integrantes.</w:t>
      </w:r>
    </w:p>
    <w:p w:rsidR="007B1837" w:rsidRDefault="007B1837" w:rsidP="00801DB9">
      <w:pPr>
        <w:pStyle w:val="Prrafodelista"/>
        <w:rPr>
          <w:rFonts w:cstheme="minorHAnsi"/>
        </w:rPr>
      </w:pPr>
    </w:p>
    <w:p w:rsidR="00C5575E" w:rsidRPr="00C74B4B" w:rsidRDefault="004E69A3" w:rsidP="008D3D1C">
      <w:pPr>
        <w:pStyle w:val="Prrafodelista"/>
        <w:numPr>
          <w:ilvl w:val="0"/>
          <w:numId w:val="23"/>
        </w:numPr>
        <w:spacing w:after="0" w:line="240" w:lineRule="auto"/>
        <w:jc w:val="both"/>
        <w:rPr>
          <w:rFonts w:ascii="Arial" w:hAnsi="Arial" w:cs="Arial"/>
        </w:rPr>
      </w:pPr>
      <w:r w:rsidRPr="00C74B4B">
        <w:rPr>
          <w:rFonts w:ascii="Arial" w:hAnsi="Arial" w:cs="Arial"/>
          <w:b/>
        </w:rPr>
        <w:t xml:space="preserve">El margen de preferencia a ser utilizado </w:t>
      </w:r>
      <w:r w:rsidR="00CC40EF" w:rsidRPr="00C74B4B">
        <w:rPr>
          <w:rFonts w:ascii="Arial" w:hAnsi="Arial" w:cs="Arial"/>
          <w:b/>
        </w:rPr>
        <w:t>es:</w:t>
      </w:r>
      <w:r w:rsidR="00CC40EF" w:rsidRPr="00C74B4B">
        <w:rPr>
          <w:rFonts w:ascii="Arial" w:hAnsi="Arial" w:cs="Arial"/>
        </w:rPr>
        <w:t xml:space="preserve"> Se</w:t>
      </w:r>
      <w:r w:rsidR="00C5575E" w:rsidRPr="00C74B4B">
        <w:rPr>
          <w:rFonts w:ascii="Arial" w:hAnsi="Arial" w:cs="Arial"/>
        </w:rPr>
        <w:t xml:space="preserv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8D3D1C" w:rsidRDefault="00C5575E" w:rsidP="008E3866">
      <w:pPr>
        <w:spacing w:before="240" w:after="240" w:line="240" w:lineRule="auto"/>
        <w:ind w:left="708"/>
        <w:jc w:val="both"/>
        <w:rPr>
          <w:rFonts w:ascii="Arial" w:hAnsi="Arial" w:cs="Arial"/>
        </w:rPr>
      </w:pPr>
      <w:r w:rsidRPr="008D3D1C">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7B1837">
        <w:rPr>
          <w:rFonts w:ascii="Arial" w:hAnsi="Arial" w:cs="Arial"/>
        </w:rPr>
        <w:t>48 (cuarenta y ocho) horas</w:t>
      </w:r>
      <w:r w:rsidRPr="008D3D1C">
        <w:rPr>
          <w:rFonts w:ascii="Arial" w:hAnsi="Arial" w:cs="Arial"/>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4E69A3" w:rsidRPr="008E3866" w:rsidRDefault="00C5575E" w:rsidP="008E3866">
      <w:pPr>
        <w:spacing w:before="240" w:after="240" w:line="240" w:lineRule="auto"/>
        <w:ind w:left="708"/>
        <w:jc w:val="both"/>
        <w:rPr>
          <w:rFonts w:ascii="Arial" w:hAnsi="Arial" w:cs="Arial"/>
          <w:iCs/>
          <w:color w:val="FF0000"/>
          <w:szCs w:val="20"/>
        </w:rPr>
      </w:pPr>
      <w:r w:rsidRPr="008E3866">
        <w:rPr>
          <w:rFonts w:ascii="Arial" w:hAnsi="Arial" w:cs="Arial"/>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p>
    <w:p w:rsidR="00C5575E" w:rsidRPr="00C74B4B" w:rsidRDefault="00C5575E" w:rsidP="00C5575E">
      <w:pPr>
        <w:pStyle w:val="Prrafodelista"/>
        <w:spacing w:before="240" w:after="240" w:line="240" w:lineRule="auto"/>
        <w:jc w:val="both"/>
        <w:rPr>
          <w:rFonts w:ascii="Arial" w:hAnsi="Arial" w:cs="Arial"/>
          <w:b/>
        </w:rPr>
      </w:pPr>
    </w:p>
    <w:p w:rsidR="004E69A3" w:rsidRPr="001B3547" w:rsidRDefault="004E69A3" w:rsidP="007A270F">
      <w:pPr>
        <w:pStyle w:val="Prrafodelista"/>
        <w:numPr>
          <w:ilvl w:val="0"/>
          <w:numId w:val="23"/>
        </w:numPr>
        <w:spacing w:before="240" w:after="240" w:line="240" w:lineRule="auto"/>
        <w:ind w:left="708"/>
        <w:contextualSpacing w:val="0"/>
        <w:jc w:val="both"/>
        <w:rPr>
          <w:rFonts w:ascii="Arial" w:hAnsi="Arial" w:cs="Arial"/>
          <w:b/>
          <w:i/>
          <w:color w:val="FF0000"/>
        </w:rPr>
      </w:pPr>
      <w:r w:rsidRPr="001B3547">
        <w:rPr>
          <w:rFonts w:ascii="Arial" w:hAnsi="Arial" w:cs="Arial"/>
          <w:b/>
        </w:rPr>
        <w:t xml:space="preserve">Criterio de evaluación y calificación de las muestras: </w:t>
      </w:r>
      <w:r w:rsidR="001B3547" w:rsidRPr="00BF6799">
        <w:rPr>
          <w:rFonts w:ascii="Arial" w:hAnsi="Arial" w:cs="Arial"/>
          <w:i/>
        </w:rPr>
        <w:t>NO APLICA.</w:t>
      </w:r>
    </w:p>
    <w:p w:rsidR="00B00B28" w:rsidRPr="00C74B4B" w:rsidRDefault="004E69A3" w:rsidP="007A270F">
      <w:pPr>
        <w:pStyle w:val="Prrafodelista"/>
        <w:numPr>
          <w:ilvl w:val="0"/>
          <w:numId w:val="23"/>
        </w:numPr>
        <w:spacing w:before="240" w:after="240" w:line="240" w:lineRule="auto"/>
        <w:ind w:left="708"/>
        <w:contextualSpacing w:val="0"/>
        <w:jc w:val="both"/>
        <w:rPr>
          <w:rFonts w:ascii="Arial" w:hAnsi="Arial" w:cs="Arial"/>
          <w:szCs w:val="20"/>
        </w:rPr>
      </w:pPr>
      <w:r w:rsidRPr="001B3547">
        <w:rPr>
          <w:rFonts w:ascii="Arial" w:hAnsi="Arial" w:cs="Arial"/>
          <w:b/>
        </w:rPr>
        <w:t>Criterio para desempate de ofertas:</w:t>
      </w:r>
      <w:r w:rsidRPr="001B3547">
        <w:rPr>
          <w:rFonts w:ascii="Arial" w:hAnsi="Arial" w:cs="Arial"/>
          <w:b/>
          <w:szCs w:val="20"/>
        </w:rPr>
        <w:t xml:space="preserve"> </w:t>
      </w:r>
      <w:r w:rsidR="00B00B28" w:rsidRPr="001B3547">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Dicha determinación se dará a partir de la información requerida por la Convocante y provista por el Oferente en su oferta: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En primer lugar, la convocante tendrá en cuenta al oferente que tenga mayor cantidad de empleados inscriptos en el Instituto de Previsión Social – IPS, en los úl</w:t>
      </w:r>
      <w:r w:rsidR="00110619">
        <w:rPr>
          <w:rFonts w:ascii="Arial" w:hAnsi="Arial" w:cs="Arial"/>
          <w:szCs w:val="20"/>
        </w:rPr>
        <w:t xml:space="preserve">timos seis meses anteriores al </w:t>
      </w:r>
      <w:r w:rsidRPr="00C74B4B">
        <w:rPr>
          <w:rFonts w:ascii="Arial" w:hAnsi="Arial" w:cs="Arial"/>
          <w:szCs w:val="20"/>
        </w:rPr>
        <w:t xml:space="preserve">Acto de Apertura, para ello se requerirá la presentación de la presentación de la “Declaración Jurada de Salarios” que el </w:t>
      </w:r>
      <w:r w:rsidRPr="00C74B4B">
        <w:rPr>
          <w:rFonts w:ascii="Arial" w:hAnsi="Arial" w:cs="Arial"/>
          <w:szCs w:val="20"/>
        </w:rPr>
        <w:lastRenderedPageBreak/>
        <w:t xml:space="preserve">empleador utilizó para el pago del seguro social, en caso de que la documentación no esté contenida en la oferta o en el Sistema de Información de Proveedores del estado (SIPE)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De persistir el empate, se analizará la capacidad financiera del Oferente, para cuyo efecto se verificará quien posea el mayor  coeficiente en el Ratio de Liquidez (activo corriente / pasivo corriente) del último año.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Si </w:t>
      </w:r>
      <w:r w:rsidR="00B25658" w:rsidRPr="00C74B4B">
        <w:rPr>
          <w:rFonts w:ascii="Arial" w:hAnsi="Arial" w:cs="Arial"/>
          <w:szCs w:val="20"/>
        </w:rPr>
        <w:t>aun</w:t>
      </w:r>
      <w:r w:rsidRPr="00C74B4B">
        <w:rPr>
          <w:rFonts w:ascii="Arial" w:hAnsi="Arial" w:cs="Arial"/>
          <w:szCs w:val="20"/>
        </w:rPr>
        <w:t xml:space="preserve"> aplicando este criterio de desempate, persistiera el mismo, la Convocante analizará la capacidad técnica de las ofertas evaluándose lo siguiente: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El que posea el mayor monto de contratos ejecutados en provisión de bienes de la misma naturaleza, satisfactoriamente con Instituciones Públicas o Privadas,  en el último año.</w:t>
      </w:r>
    </w:p>
    <w:p w:rsidR="00B00B28" w:rsidRPr="00C74B4B" w:rsidRDefault="00B00B28" w:rsidP="004D377C">
      <w:pPr>
        <w:pStyle w:val="Prrafodelista"/>
        <w:jc w:val="both"/>
        <w:rPr>
          <w:rFonts w:ascii="Arial" w:hAnsi="Arial" w:cs="Arial"/>
          <w:szCs w:val="20"/>
        </w:rPr>
      </w:pPr>
    </w:p>
    <w:p w:rsidR="00B00B28" w:rsidRPr="00C74B4B" w:rsidRDefault="00B00B28" w:rsidP="004D377C">
      <w:pPr>
        <w:pStyle w:val="Prrafodelista"/>
        <w:jc w:val="both"/>
        <w:rPr>
          <w:rFonts w:ascii="Arial" w:hAnsi="Arial" w:cs="Arial"/>
          <w:szCs w:val="20"/>
        </w:rPr>
      </w:pPr>
      <w:r w:rsidRPr="00C74B4B">
        <w:rPr>
          <w:rFonts w:ascii="Arial" w:hAnsi="Arial" w:cs="Arial"/>
          <w:szCs w:val="20"/>
        </w:rPr>
        <w:t>En caso de Consorcios;</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C74B4B" w:rsidRDefault="00B00B28" w:rsidP="004D377C">
      <w:pPr>
        <w:pStyle w:val="Prrafodelista"/>
        <w:rPr>
          <w:rFonts w:ascii="Arial" w:hAnsi="Arial" w:cs="Arial"/>
          <w:szCs w:val="20"/>
        </w:rPr>
      </w:pPr>
    </w:p>
    <w:p w:rsidR="00A93666" w:rsidRPr="00C74B4B" w:rsidRDefault="00DE42B0" w:rsidP="004D377C">
      <w:pPr>
        <w:pStyle w:val="Prrafodelista"/>
        <w:rPr>
          <w:rFonts w:ascii="Arial" w:hAnsi="Arial" w:cs="Arial"/>
          <w:szCs w:val="20"/>
        </w:rPr>
      </w:pPr>
      <w:r w:rsidRPr="00C74B4B">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C74B4B" w:rsidRDefault="005F2E2C" w:rsidP="007A270F">
      <w:pPr>
        <w:pStyle w:val="Prrafodelista"/>
        <w:rPr>
          <w:sz w:val="24"/>
          <w:lang w:val="es-ES"/>
        </w:rPr>
      </w:pPr>
    </w:p>
    <w:p w:rsidR="00386AD1" w:rsidRPr="000E3712" w:rsidRDefault="004E69A3" w:rsidP="00D54926">
      <w:pPr>
        <w:pStyle w:val="Prrafodelista"/>
        <w:numPr>
          <w:ilvl w:val="0"/>
          <w:numId w:val="23"/>
        </w:numPr>
        <w:spacing w:before="240" w:after="240" w:line="240" w:lineRule="auto"/>
        <w:ind w:left="708"/>
        <w:contextualSpacing w:val="0"/>
        <w:jc w:val="both"/>
        <w:rPr>
          <w:rFonts w:ascii="Arial" w:hAnsi="Arial" w:cs="Arial"/>
          <w:b/>
          <w:sz w:val="20"/>
        </w:rPr>
      </w:pPr>
      <w:r w:rsidRPr="00386AD1">
        <w:rPr>
          <w:rFonts w:ascii="Arial" w:hAnsi="Arial" w:cs="Arial"/>
          <w:b/>
        </w:rPr>
        <w:t>Notificación de Adjudicación: La adjudicación se dará a conocer</w:t>
      </w:r>
      <w:r w:rsidR="00981A40">
        <w:rPr>
          <w:rFonts w:ascii="Arial" w:hAnsi="Arial" w:cs="Arial"/>
          <w:b/>
        </w:rPr>
        <w:t>:</w:t>
      </w:r>
      <w:r w:rsidRPr="00386AD1">
        <w:rPr>
          <w:rFonts w:ascii="Arial" w:hAnsi="Arial" w:cs="Arial"/>
          <w:b/>
        </w:rPr>
        <w:t xml:space="preserve"> </w:t>
      </w:r>
      <w:r w:rsidR="00386AD1" w:rsidRPr="008E3478">
        <w:rPr>
          <w:rFonts w:ascii="Arial" w:hAnsi="Arial" w:cs="Arial"/>
          <w:i/>
          <w:sz w:val="20"/>
        </w:rPr>
        <w:t>La adjudicación se dará a conocer por Nota dirigida a los participantes</w:t>
      </w:r>
      <w:r w:rsidR="00386AD1" w:rsidRPr="008E3478">
        <w:rPr>
          <w:rFonts w:cs="Calibri"/>
          <w:i/>
          <w:sz w:val="20"/>
        </w:rPr>
        <w:t xml:space="preserve"> </w:t>
      </w:r>
      <w:r w:rsidR="00386AD1" w:rsidRPr="008E3478">
        <w:rPr>
          <w:rFonts w:ascii="Arial" w:hAnsi="Arial" w:cs="Arial"/>
          <w:i/>
          <w:sz w:val="20"/>
        </w:rPr>
        <w:t>vía correo electrónico y/o fax</w:t>
      </w:r>
      <w:r w:rsidR="00386AD1" w:rsidRPr="008E3478">
        <w:rPr>
          <w:rFonts w:cs="Calibri"/>
          <w:i/>
          <w:sz w:val="20"/>
        </w:rPr>
        <w:t>,</w:t>
      </w:r>
      <w:r w:rsidR="00386AD1" w:rsidRPr="008E3478">
        <w:rPr>
          <w:rFonts w:ascii="Arial" w:hAnsi="Arial" w:cs="Arial"/>
          <w:i/>
          <w:sz w:val="20"/>
        </w:rPr>
        <w:t xml:space="preserve"> dentro de los cinco días calendarios siguientes a la emisión del Acta de Evaluación y Recomendación de Adjudicación</w:t>
      </w:r>
      <w:r w:rsidR="00386AD1" w:rsidRPr="000E3712">
        <w:rPr>
          <w:rFonts w:ascii="Arial" w:hAnsi="Arial" w:cs="Arial"/>
          <w:i/>
          <w:sz w:val="20"/>
        </w:rPr>
        <w:t>.</w:t>
      </w:r>
    </w:p>
    <w:p w:rsidR="00990F5F" w:rsidRDefault="003C0B8F" w:rsidP="004D377C">
      <w:pPr>
        <w:pStyle w:val="Prrafodelista"/>
        <w:numPr>
          <w:ilvl w:val="0"/>
          <w:numId w:val="23"/>
        </w:numPr>
        <w:spacing w:before="240" w:after="240" w:line="240" w:lineRule="auto"/>
        <w:contextualSpacing w:val="0"/>
        <w:jc w:val="both"/>
        <w:rPr>
          <w:rFonts w:ascii="Arial" w:hAnsi="Arial" w:cs="Arial"/>
          <w:i/>
          <w:color w:val="FF0000"/>
        </w:rPr>
      </w:pPr>
      <w:r w:rsidRPr="00990F5F">
        <w:rPr>
          <w:rFonts w:ascii="Arial" w:hAnsi="Arial" w:cs="Arial"/>
          <w:b/>
        </w:rPr>
        <w:t xml:space="preserve">La convocante formalizará </w:t>
      </w:r>
      <w:r w:rsidR="00BC3529" w:rsidRPr="00990F5F">
        <w:rPr>
          <w:rFonts w:ascii="Arial" w:hAnsi="Arial" w:cs="Arial"/>
          <w:b/>
        </w:rPr>
        <w:t>la</w:t>
      </w:r>
      <w:r w:rsidR="005E28D7" w:rsidRPr="00990F5F">
        <w:rPr>
          <w:rFonts w:ascii="Arial" w:hAnsi="Arial" w:cs="Arial"/>
          <w:b/>
        </w:rPr>
        <w:t xml:space="preserve"> </w:t>
      </w:r>
      <w:r w:rsidR="00BC3529" w:rsidRPr="00990F5F">
        <w:rPr>
          <w:rFonts w:ascii="Arial" w:hAnsi="Arial" w:cs="Arial"/>
          <w:b/>
        </w:rPr>
        <w:t>contratación</w:t>
      </w:r>
      <w:r w:rsidRPr="00990F5F">
        <w:rPr>
          <w:rFonts w:ascii="Arial" w:hAnsi="Arial" w:cs="Arial"/>
          <w:b/>
        </w:rPr>
        <w:t xml:space="preserve"> mediante</w:t>
      </w:r>
      <w:r w:rsidR="00990F5F" w:rsidRPr="00990F5F">
        <w:rPr>
          <w:rFonts w:ascii="Arial" w:hAnsi="Arial" w:cs="Arial"/>
          <w:b/>
        </w:rPr>
        <w:t>:</w:t>
      </w:r>
      <w:r w:rsidRPr="00990F5F">
        <w:rPr>
          <w:rFonts w:ascii="Arial" w:hAnsi="Arial" w:cs="Arial"/>
          <w:i/>
          <w:color w:val="FF0000"/>
        </w:rPr>
        <w:t xml:space="preserve"> </w:t>
      </w:r>
      <w:r w:rsidR="000B196E" w:rsidRPr="000B196E">
        <w:rPr>
          <w:rFonts w:ascii="Arial" w:hAnsi="Arial" w:cs="Arial"/>
        </w:rPr>
        <w:t>C</w:t>
      </w:r>
      <w:r w:rsidRPr="000B196E">
        <w:rPr>
          <w:rFonts w:ascii="Arial" w:hAnsi="Arial" w:cs="Arial"/>
        </w:rPr>
        <w:t>ontrato</w:t>
      </w:r>
      <w:r w:rsidR="00990F5F" w:rsidRPr="000B196E">
        <w:rPr>
          <w:rFonts w:ascii="Arial" w:hAnsi="Arial" w:cs="Arial"/>
        </w:rPr>
        <w:t>.</w:t>
      </w:r>
    </w:p>
    <w:p w:rsidR="0084486D" w:rsidRDefault="003C0B8F" w:rsidP="004D377C">
      <w:pPr>
        <w:pStyle w:val="Prrafodelista"/>
        <w:numPr>
          <w:ilvl w:val="0"/>
          <w:numId w:val="23"/>
        </w:numPr>
        <w:spacing w:before="240" w:after="240" w:line="240" w:lineRule="auto"/>
        <w:contextualSpacing w:val="0"/>
        <w:jc w:val="both"/>
        <w:rPr>
          <w:rFonts w:ascii="Arial" w:hAnsi="Arial" w:cs="Arial"/>
          <w:b/>
        </w:rPr>
      </w:pPr>
      <w:r w:rsidRPr="00990F5F">
        <w:rPr>
          <w:rFonts w:ascii="Arial" w:hAnsi="Arial" w:cs="Arial"/>
          <w:b/>
        </w:rPr>
        <w:t>El precio adjudicado estará sujeto a reajustes. La fórmula y procedimiento para el cálculo de reajustes serán los siguientes:</w:t>
      </w:r>
    </w:p>
    <w:p w:rsidR="0084486D" w:rsidRPr="00A72E95" w:rsidRDefault="0084486D" w:rsidP="0084486D">
      <w:pPr>
        <w:pStyle w:val="Prrafodelista"/>
        <w:jc w:val="both"/>
        <w:rPr>
          <w:rFonts w:ascii="Arial" w:hAnsi="Arial" w:cs="Arial"/>
          <w:i/>
          <w:sz w:val="20"/>
        </w:rPr>
      </w:pPr>
      <w:r w:rsidRPr="00A72E95">
        <w:rPr>
          <w:rFonts w:ascii="Arial" w:hAnsi="Arial" w:cs="Arial"/>
          <w:i/>
          <w:sz w:val="20"/>
        </w:rPr>
        <w:t>Si durante la ejecución del contrato exista una variación sustancial de precios en la economía nacional y esta se vea reflejada en el índice de precios de consumo publicado por el Banco Central del Paraguay, en un valor igual o mayor al 15% sobre la inflación oficial esperada para el mismo periodo. La fórmula y procedimiento para el cálculo de reajustes serán los siguientes</w:t>
      </w:r>
      <w:r>
        <w:rPr>
          <w:rFonts w:ascii="Arial" w:hAnsi="Arial" w:cs="Arial"/>
          <w:i/>
          <w:sz w:val="20"/>
        </w:rPr>
        <w:t>:</w:t>
      </w:r>
    </w:p>
    <w:p w:rsidR="0084486D" w:rsidRPr="00A72E95" w:rsidRDefault="0084486D" w:rsidP="0084486D">
      <w:pPr>
        <w:pStyle w:val="Prrafodelista"/>
        <w:jc w:val="both"/>
        <w:rPr>
          <w:rFonts w:ascii="Arial" w:hAnsi="Arial" w:cs="Arial"/>
          <w:i/>
          <w:sz w:val="20"/>
        </w:rPr>
      </w:pPr>
    </w:p>
    <w:p w:rsidR="0084486D" w:rsidRPr="00A72E95" w:rsidRDefault="0084486D" w:rsidP="0084486D">
      <w:pPr>
        <w:pStyle w:val="Prrafodelista"/>
        <w:jc w:val="both"/>
        <w:rPr>
          <w:rFonts w:ascii="Arial" w:hAnsi="Arial" w:cs="Arial"/>
          <w:i/>
          <w:sz w:val="20"/>
        </w:rPr>
      </w:pPr>
      <w:r w:rsidRPr="00A72E95">
        <w:rPr>
          <w:rFonts w:ascii="Arial" w:hAnsi="Arial" w:cs="Arial"/>
          <w:i/>
          <w:sz w:val="20"/>
        </w:rPr>
        <w:t>Pr= P x IPC 2</w:t>
      </w:r>
    </w:p>
    <w:p w:rsidR="0084486D" w:rsidRPr="00A72E95" w:rsidRDefault="0084486D" w:rsidP="0084486D">
      <w:pPr>
        <w:pStyle w:val="Prrafodelista"/>
        <w:jc w:val="both"/>
        <w:rPr>
          <w:rFonts w:ascii="Arial" w:hAnsi="Arial" w:cs="Arial"/>
          <w:i/>
          <w:sz w:val="20"/>
        </w:rPr>
      </w:pPr>
      <w:r w:rsidRPr="00A72E95">
        <w:rPr>
          <w:rFonts w:ascii="Arial" w:hAnsi="Arial" w:cs="Arial"/>
          <w:i/>
          <w:sz w:val="20"/>
        </w:rPr>
        <w:tab/>
        <w:t xml:space="preserve">  IPC1</w:t>
      </w:r>
    </w:p>
    <w:p w:rsidR="0084486D" w:rsidRPr="00A72E95" w:rsidRDefault="0084486D" w:rsidP="0084486D">
      <w:pPr>
        <w:pStyle w:val="Prrafodelista"/>
        <w:jc w:val="both"/>
        <w:rPr>
          <w:rFonts w:ascii="Arial" w:hAnsi="Arial" w:cs="Arial"/>
          <w:i/>
          <w:sz w:val="20"/>
        </w:rPr>
      </w:pPr>
      <w:r w:rsidRPr="00A72E95">
        <w:rPr>
          <w:rFonts w:ascii="Arial" w:hAnsi="Arial" w:cs="Arial"/>
          <w:i/>
          <w:sz w:val="20"/>
        </w:rPr>
        <w:t>Donde:</w:t>
      </w:r>
    </w:p>
    <w:p w:rsidR="0084486D" w:rsidRPr="00A72E95" w:rsidRDefault="0084486D" w:rsidP="0084486D">
      <w:pPr>
        <w:pStyle w:val="Prrafodelista"/>
        <w:jc w:val="both"/>
        <w:rPr>
          <w:rFonts w:ascii="Arial" w:hAnsi="Arial" w:cs="Arial"/>
          <w:i/>
          <w:sz w:val="20"/>
        </w:rPr>
      </w:pPr>
      <w:r w:rsidRPr="00A72E95">
        <w:rPr>
          <w:rFonts w:ascii="Arial" w:hAnsi="Arial" w:cs="Arial"/>
          <w:i/>
          <w:sz w:val="20"/>
        </w:rPr>
        <w:t xml:space="preserve">Pr= Precio reajustado </w:t>
      </w:r>
    </w:p>
    <w:p w:rsidR="0084486D" w:rsidRPr="00A72E95" w:rsidRDefault="0084486D" w:rsidP="0084486D">
      <w:pPr>
        <w:pStyle w:val="Prrafodelista"/>
        <w:jc w:val="both"/>
        <w:rPr>
          <w:rFonts w:ascii="Arial" w:hAnsi="Arial" w:cs="Arial"/>
          <w:i/>
          <w:sz w:val="20"/>
        </w:rPr>
      </w:pPr>
      <w:r w:rsidRPr="00A72E95">
        <w:rPr>
          <w:rFonts w:ascii="Arial" w:hAnsi="Arial" w:cs="Arial"/>
          <w:i/>
          <w:sz w:val="20"/>
        </w:rPr>
        <w:t>P= Precio adjudicado</w:t>
      </w:r>
    </w:p>
    <w:p w:rsidR="0084486D" w:rsidRPr="00A72E95" w:rsidRDefault="0084486D" w:rsidP="0084486D">
      <w:pPr>
        <w:pStyle w:val="Prrafodelista"/>
        <w:jc w:val="both"/>
        <w:rPr>
          <w:rFonts w:ascii="Arial" w:hAnsi="Arial" w:cs="Arial"/>
          <w:i/>
          <w:sz w:val="20"/>
        </w:rPr>
      </w:pPr>
      <w:r w:rsidRPr="00A72E95">
        <w:rPr>
          <w:rFonts w:ascii="Arial" w:hAnsi="Arial" w:cs="Arial"/>
          <w:i/>
          <w:sz w:val="20"/>
        </w:rPr>
        <w:t>IPC1: Índice de precios al Consumidor publicado por el Banco Central del Paraguay, correspondiente al mes de la apertura de ofertas.</w:t>
      </w:r>
    </w:p>
    <w:p w:rsidR="0084486D" w:rsidRPr="00A72E95" w:rsidRDefault="0084486D" w:rsidP="0084486D">
      <w:pPr>
        <w:pStyle w:val="Prrafodelista"/>
        <w:jc w:val="both"/>
        <w:rPr>
          <w:rFonts w:ascii="Arial" w:hAnsi="Arial" w:cs="Arial"/>
          <w:i/>
          <w:sz w:val="20"/>
        </w:rPr>
      </w:pPr>
      <w:r w:rsidRPr="00A72E95">
        <w:rPr>
          <w:rFonts w:ascii="Arial" w:hAnsi="Arial" w:cs="Arial"/>
          <w:i/>
          <w:sz w:val="20"/>
        </w:rPr>
        <w:t>IPC2: Índice de precios al Consumidor publicado por el Banco Central del Paraguay, correspondiente al mes de entrega del suministro.</w:t>
      </w:r>
    </w:p>
    <w:p w:rsidR="0084486D" w:rsidRPr="00A72E95" w:rsidRDefault="0084486D" w:rsidP="0084486D">
      <w:pPr>
        <w:pStyle w:val="Prrafodelista"/>
        <w:jc w:val="both"/>
        <w:rPr>
          <w:rFonts w:ascii="Arial" w:hAnsi="Arial" w:cs="Arial"/>
          <w:i/>
          <w:sz w:val="20"/>
        </w:rPr>
      </w:pPr>
    </w:p>
    <w:p w:rsidR="0084486D" w:rsidRDefault="0084486D" w:rsidP="0084486D">
      <w:pPr>
        <w:pStyle w:val="Prrafodelista"/>
        <w:jc w:val="both"/>
        <w:rPr>
          <w:rFonts w:ascii="Arial" w:hAnsi="Arial" w:cs="Arial"/>
          <w:i/>
          <w:sz w:val="20"/>
        </w:rPr>
      </w:pPr>
      <w:r w:rsidRPr="00A72E95">
        <w:rPr>
          <w:rFonts w:ascii="Arial" w:hAnsi="Arial" w:cs="Arial"/>
          <w:i/>
          <w:sz w:val="20"/>
        </w:rPr>
        <w:t xml:space="preserve"> Los reajustes deberán ser solicitados por escrito a la SENAD, por el Proveedor. La solicitud debe realizarse indefectiblemente dentro del mes siguiente al cual se produjeron las variaciones, bajo pena de no poder solicitarlo posteriormente. No se reconocerán reajuste de precios si los suministros se encuentran atrasados respecto al cronograma de entrega de los bienes. El reajuste tendrá aplicación sobre los bienes entregados posteriores al mes en el cual se produjeron</w:t>
      </w:r>
      <w:r w:rsidRPr="001D7682">
        <w:rPr>
          <w:rFonts w:ascii="Arial" w:hAnsi="Arial" w:cs="Arial"/>
        </w:rPr>
        <w:t xml:space="preserve"> </w:t>
      </w:r>
      <w:r w:rsidRPr="00A72E95">
        <w:rPr>
          <w:rFonts w:ascii="Arial" w:hAnsi="Arial" w:cs="Arial"/>
          <w:i/>
          <w:sz w:val="20"/>
        </w:rPr>
        <w:t xml:space="preserve">las variaciones, previa resolución de la máxima autoridad de SENAD. </w:t>
      </w:r>
    </w:p>
    <w:p w:rsidR="0080682C" w:rsidRPr="00E17A32" w:rsidRDefault="003C0B8F" w:rsidP="0080682C">
      <w:pPr>
        <w:pStyle w:val="Prrafodelista"/>
        <w:numPr>
          <w:ilvl w:val="0"/>
          <w:numId w:val="23"/>
        </w:numPr>
        <w:spacing w:before="240" w:after="240" w:line="240" w:lineRule="auto"/>
        <w:contextualSpacing w:val="0"/>
        <w:jc w:val="both"/>
        <w:rPr>
          <w:rFonts w:ascii="Arial" w:hAnsi="Arial" w:cs="Arial"/>
          <w:b/>
          <w:sz w:val="20"/>
        </w:rPr>
      </w:pPr>
      <w:r w:rsidRPr="0080682C">
        <w:rPr>
          <w:rFonts w:ascii="Arial" w:hAnsi="Arial" w:cs="Arial"/>
          <w:b/>
        </w:rPr>
        <w:t>Las formas y  condiciones de pago</w:t>
      </w:r>
      <w:r w:rsidR="0080682C">
        <w:rPr>
          <w:rFonts w:ascii="Arial" w:hAnsi="Arial" w:cs="Arial"/>
          <w:b/>
        </w:rPr>
        <w:t xml:space="preserve">: </w:t>
      </w:r>
      <w:r w:rsidR="0080682C">
        <w:rPr>
          <w:rFonts w:ascii="Arial" w:hAnsi="Arial" w:cs="Arial"/>
          <w:b/>
          <w:sz w:val="20"/>
        </w:rPr>
        <w:t xml:space="preserve">- </w:t>
      </w:r>
      <w:r w:rsidR="0080682C" w:rsidRPr="00E17A32">
        <w:rPr>
          <w:rFonts w:ascii="Arial" w:hAnsi="Arial" w:cs="Arial"/>
          <w:i/>
          <w:sz w:val="20"/>
        </w:rPr>
        <w:t>El pago de los servicios a ser realizados se hará mediante transferencia bancaria, con fondos previstos en el Presupuesto General de la Nación aprobado para el Ejercicio Fiscal vigente, conforme al siguiente detalle:</w:t>
      </w:r>
    </w:p>
    <w:p w:rsidR="0080682C" w:rsidRPr="00E17A32" w:rsidRDefault="0080682C" w:rsidP="0080682C">
      <w:pPr>
        <w:pStyle w:val="Prrafodelista"/>
        <w:numPr>
          <w:ilvl w:val="0"/>
          <w:numId w:val="46"/>
        </w:numPr>
        <w:spacing w:after="0" w:line="240" w:lineRule="auto"/>
        <w:jc w:val="both"/>
        <w:rPr>
          <w:rFonts w:ascii="Arial" w:hAnsi="Arial" w:cs="Arial"/>
          <w:b/>
          <w:sz w:val="20"/>
        </w:rPr>
      </w:pPr>
      <w:r w:rsidRPr="00E17A32">
        <w:rPr>
          <w:rFonts w:ascii="Arial" w:hAnsi="Arial" w:cs="Arial"/>
          <w:i/>
          <w:sz w:val="20"/>
        </w:rPr>
        <w:t xml:space="preserve">El pago se realizará en Guaraníes, previa presentación de la Factura Crédito y la Certificación emitida por la SENAD, dentro de los </w:t>
      </w:r>
      <w:r w:rsidR="007B1837">
        <w:rPr>
          <w:rFonts w:ascii="Arial" w:hAnsi="Arial" w:cs="Arial"/>
          <w:i/>
          <w:sz w:val="20"/>
        </w:rPr>
        <w:t>6</w:t>
      </w:r>
      <w:r>
        <w:rPr>
          <w:rFonts w:ascii="Arial" w:hAnsi="Arial" w:cs="Arial"/>
          <w:i/>
          <w:sz w:val="20"/>
        </w:rPr>
        <w:t>0</w:t>
      </w:r>
      <w:r w:rsidRPr="00E17A32">
        <w:rPr>
          <w:rFonts w:ascii="Arial" w:hAnsi="Arial" w:cs="Arial"/>
          <w:i/>
          <w:sz w:val="20"/>
        </w:rPr>
        <w:t>(</w:t>
      </w:r>
      <w:r w:rsidR="007B1837">
        <w:rPr>
          <w:rFonts w:ascii="Arial" w:hAnsi="Arial" w:cs="Arial"/>
          <w:i/>
          <w:sz w:val="20"/>
        </w:rPr>
        <w:t>sesenta</w:t>
      </w:r>
      <w:r w:rsidRPr="00E17A32">
        <w:rPr>
          <w:rFonts w:ascii="Arial" w:hAnsi="Arial" w:cs="Arial"/>
          <w:i/>
          <w:sz w:val="20"/>
        </w:rPr>
        <w:t>) días calendarios de presentada las documentaciones legales.</w:t>
      </w:r>
    </w:p>
    <w:p w:rsidR="0080682C" w:rsidRPr="00E17A32" w:rsidRDefault="0080682C" w:rsidP="0080682C">
      <w:pPr>
        <w:pStyle w:val="Prrafodelista"/>
        <w:numPr>
          <w:ilvl w:val="0"/>
          <w:numId w:val="46"/>
        </w:numPr>
        <w:spacing w:after="0" w:line="240" w:lineRule="auto"/>
        <w:jc w:val="both"/>
        <w:rPr>
          <w:rFonts w:ascii="Arial" w:hAnsi="Arial" w:cs="Arial"/>
          <w:i/>
          <w:sz w:val="20"/>
        </w:rPr>
      </w:pPr>
      <w:r w:rsidRPr="00E17A32">
        <w:rPr>
          <w:rFonts w:ascii="Arial" w:hAnsi="Arial" w:cs="Arial"/>
          <w:i/>
          <w:sz w:val="20"/>
        </w:rPr>
        <w:t>Este plazo será suspendido automáticamente cuando el servicio prestado o los bienes entregados no se ajusten a lo estipulado en la Carta de Invitación, y requiera por lo tanto de la adecuación correspondiente por parte del PROVEEDOR. Asimismo, se suspenderán los plazos antedichos, cuando la documentación de respaldo (factura, nota de remisión, etc.) no se ajuste a lo estipulado al contrato, contenga errores imputables al PROVEEDOR o no se ajusten a las disposiciones tributarias vigentes.</w:t>
      </w:r>
    </w:p>
    <w:p w:rsidR="0080682C" w:rsidRPr="00E17A32" w:rsidRDefault="0080682C" w:rsidP="0080682C">
      <w:pPr>
        <w:pStyle w:val="Prrafodelista"/>
        <w:numPr>
          <w:ilvl w:val="0"/>
          <w:numId w:val="46"/>
        </w:numPr>
        <w:spacing w:after="0" w:line="240" w:lineRule="auto"/>
        <w:jc w:val="both"/>
        <w:rPr>
          <w:rFonts w:ascii="Arial" w:hAnsi="Arial" w:cs="Arial"/>
          <w:i/>
          <w:sz w:val="20"/>
        </w:rPr>
      </w:pPr>
      <w:r w:rsidRPr="00E17A32">
        <w:rPr>
          <w:rFonts w:ascii="Arial" w:hAnsi="Arial" w:cs="Arial"/>
          <w:i/>
          <w:sz w:val="20"/>
        </w:rPr>
        <w:t>Todos los gastos de transporte correrán por cuenta exclusiva del Contratista.</w:t>
      </w:r>
    </w:p>
    <w:p w:rsidR="0080682C" w:rsidRPr="00E17A32" w:rsidRDefault="0080682C" w:rsidP="0080682C">
      <w:pPr>
        <w:pStyle w:val="Prrafodelista"/>
        <w:numPr>
          <w:ilvl w:val="0"/>
          <w:numId w:val="46"/>
        </w:numPr>
        <w:spacing w:after="0" w:line="240" w:lineRule="auto"/>
        <w:jc w:val="both"/>
        <w:rPr>
          <w:rFonts w:ascii="Arial" w:hAnsi="Arial" w:cs="Arial"/>
          <w:i/>
          <w:sz w:val="20"/>
        </w:rPr>
      </w:pPr>
      <w:r w:rsidRPr="00E17A32">
        <w:rPr>
          <w:rFonts w:ascii="Arial" w:hAnsi="Arial" w:cs="Arial"/>
          <w:i/>
          <w:sz w:val="20"/>
        </w:rPr>
        <w:t>La CONTRATANTE retendrá el equivalente al 0.4% (cero punto cuatro por ciento) sobre el importe de cada factura deducidos los impuestos correspondientes, que presenten a cobro los proveedores y contratistas Ley Nº 3439/2007, en el Art. 1º que modifica al Art. 41 de la Ley 2051/03, “CONTRIBUCION SOBRE LOS CONTRATOS SUSCRITOS”)</w:t>
      </w:r>
      <w:r>
        <w:rPr>
          <w:rFonts w:ascii="Arial" w:hAnsi="Arial" w:cs="Arial"/>
          <w:i/>
          <w:sz w:val="20"/>
        </w:rPr>
        <w:t>.</w:t>
      </w:r>
    </w:p>
    <w:p w:rsidR="001D6797" w:rsidRDefault="003815D1" w:rsidP="004D377C">
      <w:pPr>
        <w:pStyle w:val="Prrafodelista"/>
        <w:numPr>
          <w:ilvl w:val="0"/>
          <w:numId w:val="23"/>
        </w:numPr>
        <w:spacing w:before="240" w:after="240" w:line="240" w:lineRule="auto"/>
        <w:contextualSpacing w:val="0"/>
        <w:jc w:val="both"/>
        <w:rPr>
          <w:rFonts w:ascii="Arial" w:hAnsi="Arial" w:cs="Arial"/>
          <w:b/>
        </w:rPr>
      </w:pPr>
      <w:r w:rsidRPr="0080682C">
        <w:rPr>
          <w:rFonts w:ascii="Arial" w:hAnsi="Arial" w:cs="Arial"/>
          <w:b/>
        </w:rPr>
        <w:t>En caso de mora, de los pagos previstos en el punto anterior por parte de la Convocante, la tasa de interés que se aplicará es del </w:t>
      </w:r>
      <w:r w:rsidR="001D6797">
        <w:rPr>
          <w:rFonts w:ascii="Arial" w:hAnsi="Arial" w:cs="Arial"/>
          <w:b/>
          <w:sz w:val="20"/>
        </w:rPr>
        <w:t>0.05</w:t>
      </w:r>
      <w:r w:rsidR="001D6797" w:rsidRPr="004D377C">
        <w:rPr>
          <w:rFonts w:ascii="Arial" w:hAnsi="Arial" w:cs="Arial"/>
          <w:b/>
          <w:sz w:val="20"/>
        </w:rPr>
        <w:t> % </w:t>
      </w:r>
      <w:r w:rsidR="001D6797">
        <w:rPr>
          <w:rFonts w:ascii="Arial" w:hAnsi="Arial" w:cs="Arial"/>
          <w:b/>
          <w:sz w:val="20"/>
        </w:rPr>
        <w:t xml:space="preserve">(cero coma cero cinco por ciento) </w:t>
      </w:r>
      <w:r w:rsidRPr="0080682C">
        <w:rPr>
          <w:rFonts w:ascii="Arial" w:hAnsi="Arial" w:cs="Arial"/>
          <w:b/>
        </w:rPr>
        <w:t xml:space="preserve">por </w:t>
      </w:r>
      <w:r w:rsidR="00182ECD" w:rsidRPr="0080682C">
        <w:rPr>
          <w:rFonts w:ascii="Arial" w:hAnsi="Arial" w:cs="Arial"/>
          <w:b/>
        </w:rPr>
        <w:t xml:space="preserve">cada día de atraso </w:t>
      </w:r>
      <w:r w:rsidRPr="0080682C">
        <w:rPr>
          <w:rFonts w:ascii="Arial" w:hAnsi="Arial" w:cs="Arial"/>
          <w:b/>
        </w:rPr>
        <w:t>hasta que haya efectuado el pago completo. La mora será computada a partir del día siguiente del vencimiento del pago. </w:t>
      </w:r>
    </w:p>
    <w:p w:rsidR="003C0B8F" w:rsidRPr="00C74B4B" w:rsidRDefault="003C0B8F" w:rsidP="001D6797">
      <w:pPr>
        <w:pStyle w:val="Prrafodelista"/>
        <w:numPr>
          <w:ilvl w:val="0"/>
          <w:numId w:val="23"/>
        </w:numPr>
        <w:spacing w:after="0" w:line="240" w:lineRule="auto"/>
        <w:contextualSpacing w:val="0"/>
        <w:jc w:val="both"/>
        <w:rPr>
          <w:rFonts w:ascii="Arial" w:hAnsi="Arial" w:cs="Arial"/>
          <w:color w:val="FF0000"/>
        </w:rPr>
      </w:pPr>
      <w:r w:rsidRPr="00C74B4B">
        <w:rPr>
          <w:rFonts w:ascii="Arial" w:hAnsi="Arial" w:cs="Arial"/>
          <w:b/>
        </w:rPr>
        <w:t>Se otorgará Anticipo:</w:t>
      </w:r>
      <w:r w:rsidR="001D6797">
        <w:rPr>
          <w:rFonts w:ascii="Arial" w:hAnsi="Arial" w:cs="Arial"/>
          <w:b/>
        </w:rPr>
        <w:t xml:space="preserve"> </w:t>
      </w:r>
      <w:r w:rsidR="001D6797" w:rsidRPr="00E820C3">
        <w:rPr>
          <w:rFonts w:ascii="Arial" w:hAnsi="Arial" w:cs="Arial"/>
        </w:rPr>
        <w:t>NO.</w:t>
      </w:r>
    </w:p>
    <w:p w:rsidR="003C0B8F" w:rsidRPr="007C2BF2" w:rsidRDefault="003C0B8F" w:rsidP="004D377C">
      <w:pPr>
        <w:pStyle w:val="Prrafodelista"/>
        <w:numPr>
          <w:ilvl w:val="0"/>
          <w:numId w:val="23"/>
        </w:numPr>
        <w:spacing w:before="240" w:after="240" w:line="240" w:lineRule="auto"/>
        <w:contextualSpacing w:val="0"/>
        <w:jc w:val="both"/>
        <w:rPr>
          <w:rFonts w:ascii="Arial" w:hAnsi="Arial" w:cs="Arial"/>
          <w:b/>
        </w:rPr>
      </w:pPr>
      <w:r w:rsidRPr="00C74B4B">
        <w:rPr>
          <w:rFonts w:ascii="Arial" w:hAnsi="Arial" w:cs="Arial"/>
          <w:b/>
        </w:rPr>
        <w:t xml:space="preserve">El valor de la Garantía de </w:t>
      </w:r>
      <w:r w:rsidR="00570376" w:rsidRPr="00C74B4B">
        <w:rPr>
          <w:rFonts w:ascii="Arial" w:hAnsi="Arial" w:cs="Arial"/>
          <w:b/>
        </w:rPr>
        <w:t>C</w:t>
      </w:r>
      <w:r w:rsidRPr="00C74B4B">
        <w:rPr>
          <w:rFonts w:ascii="Arial" w:hAnsi="Arial" w:cs="Arial"/>
          <w:b/>
        </w:rPr>
        <w:t xml:space="preserve">umplimiento de </w:t>
      </w:r>
      <w:r w:rsidR="00570376" w:rsidRPr="00C74B4B">
        <w:rPr>
          <w:rFonts w:ascii="Arial" w:hAnsi="Arial" w:cs="Arial"/>
          <w:b/>
        </w:rPr>
        <w:t>C</w:t>
      </w:r>
      <w:r w:rsidRPr="00C74B4B">
        <w:rPr>
          <w:rFonts w:ascii="Arial" w:hAnsi="Arial" w:cs="Arial"/>
          <w:b/>
        </w:rPr>
        <w:t>ontrato es de</w:t>
      </w:r>
      <w:r w:rsidR="007C2BF2">
        <w:rPr>
          <w:rFonts w:ascii="Arial" w:hAnsi="Arial" w:cs="Arial"/>
          <w:b/>
        </w:rPr>
        <w:t>:</w:t>
      </w:r>
      <w:r w:rsidRPr="00C74B4B">
        <w:rPr>
          <w:rFonts w:ascii="Arial" w:hAnsi="Arial" w:cs="Arial"/>
          <w:i/>
          <w:color w:val="FF0000"/>
        </w:rPr>
        <w:t xml:space="preserve"> </w:t>
      </w:r>
      <w:r w:rsidRPr="007C2BF2">
        <w:rPr>
          <w:rFonts w:ascii="Arial" w:hAnsi="Arial" w:cs="Arial"/>
          <w:i/>
        </w:rPr>
        <w:t>10% del valor total del contrato</w:t>
      </w:r>
      <w:r w:rsidR="007C2BF2">
        <w:rPr>
          <w:rFonts w:ascii="Arial" w:hAnsi="Arial" w:cs="Arial"/>
          <w:i/>
        </w:rPr>
        <w:t>.</w:t>
      </w:r>
    </w:p>
    <w:p w:rsidR="00AB1679" w:rsidRPr="00C74B4B" w:rsidRDefault="00545A02" w:rsidP="004D377C">
      <w:pPr>
        <w:pStyle w:val="Prrafodelista"/>
        <w:numPr>
          <w:ilvl w:val="0"/>
          <w:numId w:val="23"/>
        </w:numPr>
        <w:spacing w:before="240" w:after="240" w:line="240" w:lineRule="auto"/>
        <w:contextualSpacing w:val="0"/>
        <w:jc w:val="both"/>
        <w:rPr>
          <w:rFonts w:ascii="Arial" w:hAnsi="Arial" w:cs="Arial"/>
          <w:b/>
        </w:rPr>
      </w:pPr>
      <w:r>
        <w:rPr>
          <w:rFonts w:ascii="Arial" w:hAnsi="Arial" w:cs="Arial"/>
          <w:b/>
        </w:rPr>
        <w:t>L</w:t>
      </w:r>
      <w:r w:rsidRPr="00C74B4B">
        <w:rPr>
          <w:rFonts w:ascii="Arial" w:hAnsi="Arial" w:cs="Arial"/>
          <w:b/>
        </w:rPr>
        <w:t>a convocante podrá aceptar la garantía de cumplimiento de contrato en forma de declaración jurada</w:t>
      </w:r>
      <w:r w:rsidR="006509B1">
        <w:rPr>
          <w:rFonts w:ascii="Arial" w:hAnsi="Arial" w:cs="Arial"/>
          <w:b/>
        </w:rPr>
        <w:t xml:space="preserve">: </w:t>
      </w:r>
      <w:r w:rsidR="006509B1" w:rsidRPr="00235CE7">
        <w:rPr>
          <w:rFonts w:ascii="Arial" w:hAnsi="Arial" w:cs="Arial"/>
        </w:rPr>
        <w:t>NO.</w:t>
      </w:r>
    </w:p>
    <w:p w:rsidR="00F503C5" w:rsidRPr="00187104" w:rsidRDefault="00545A02" w:rsidP="00F503C5">
      <w:pPr>
        <w:pStyle w:val="Prrafodelista"/>
        <w:numPr>
          <w:ilvl w:val="0"/>
          <w:numId w:val="23"/>
        </w:numPr>
        <w:spacing w:before="240" w:after="240" w:line="240" w:lineRule="auto"/>
        <w:contextualSpacing w:val="0"/>
        <w:jc w:val="both"/>
        <w:rPr>
          <w:rFonts w:ascii="Arial" w:hAnsi="Arial" w:cs="Arial"/>
          <w:b/>
          <w:sz w:val="20"/>
        </w:rPr>
      </w:pPr>
      <w:r>
        <w:rPr>
          <w:rFonts w:ascii="Arial" w:hAnsi="Arial" w:cs="Arial"/>
          <w:b/>
        </w:rPr>
        <w:t>La liberación de la Garantía de C</w:t>
      </w:r>
      <w:r w:rsidRPr="00545A02">
        <w:rPr>
          <w:rFonts w:ascii="Arial" w:hAnsi="Arial" w:cs="Arial"/>
          <w:b/>
        </w:rPr>
        <w:t>umplimiento tendrá lugar</w:t>
      </w:r>
      <w:r w:rsidR="00F503C5">
        <w:rPr>
          <w:rFonts w:ascii="Arial" w:hAnsi="Arial" w:cs="Arial"/>
          <w:b/>
        </w:rPr>
        <w:t xml:space="preserve">: </w:t>
      </w:r>
      <w:r w:rsidR="00F503C5" w:rsidRPr="00187104">
        <w:rPr>
          <w:rFonts w:eastAsia="Times New Roman" w:cs="Calibri"/>
          <w:i/>
          <w:sz w:val="20"/>
          <w:szCs w:val="20"/>
          <w:lang w:val="es-ES" w:eastAsia="es-ES"/>
        </w:rPr>
        <w:t>La garantía de cumplimiento será liberada por el Contratante y devuelta al Proveedor a más tardar dentro de los 28(veintiocho)días posteriores a la fecha en que el PROVEEDOR haya cumplido con todas sus obligaciones contractuales, previa solicitud por escrito por parte del PROVEEDOR.</w:t>
      </w:r>
    </w:p>
    <w:p w:rsidR="001E29FA" w:rsidRPr="00C74B4B" w:rsidRDefault="00F503C5" w:rsidP="00545A02">
      <w:pPr>
        <w:pStyle w:val="Default"/>
        <w:numPr>
          <w:ilvl w:val="0"/>
          <w:numId w:val="23"/>
        </w:numPr>
        <w:jc w:val="both"/>
        <w:rPr>
          <w:b/>
          <w:sz w:val="22"/>
          <w:szCs w:val="20"/>
        </w:rPr>
      </w:pPr>
      <w:r>
        <w:rPr>
          <w:b/>
          <w:sz w:val="22"/>
          <w:szCs w:val="20"/>
        </w:rPr>
        <w:t>Ob</w:t>
      </w:r>
      <w:r w:rsidR="00545A02" w:rsidRPr="00C74B4B">
        <w:rPr>
          <w:b/>
          <w:sz w:val="22"/>
          <w:szCs w:val="20"/>
        </w:rPr>
        <w:t xml:space="preserve">ligatoriedad de declarar </w:t>
      </w:r>
      <w:r w:rsidR="00545A02">
        <w:rPr>
          <w:b/>
          <w:sz w:val="22"/>
          <w:szCs w:val="20"/>
        </w:rPr>
        <w:t>I</w:t>
      </w:r>
      <w:r w:rsidR="00545A02" w:rsidRPr="00C74B4B">
        <w:rPr>
          <w:b/>
          <w:sz w:val="22"/>
          <w:szCs w:val="20"/>
        </w:rPr>
        <w:t>nformación</w:t>
      </w:r>
      <w:r w:rsidR="00545A02">
        <w:rPr>
          <w:b/>
          <w:sz w:val="22"/>
          <w:szCs w:val="20"/>
        </w:rPr>
        <w:t xml:space="preserve"> del P</w:t>
      </w:r>
      <w:r w:rsidR="00545A02" w:rsidRPr="00C74B4B">
        <w:rPr>
          <w:b/>
          <w:sz w:val="22"/>
          <w:szCs w:val="20"/>
        </w:rPr>
        <w:t>ersonal del contratista en el SICP.</w:t>
      </w:r>
    </w:p>
    <w:p w:rsidR="001E29FA" w:rsidRPr="00C74B4B" w:rsidRDefault="003D0086" w:rsidP="00545A02">
      <w:pPr>
        <w:pStyle w:val="Prrafodelista"/>
        <w:tabs>
          <w:tab w:val="left" w:leader="hyphen" w:pos="9180"/>
        </w:tabs>
        <w:spacing w:line="240" w:lineRule="auto"/>
        <w:jc w:val="both"/>
        <w:rPr>
          <w:rFonts w:ascii="Arial" w:hAnsi="Arial" w:cs="Arial"/>
          <w:szCs w:val="20"/>
        </w:rPr>
      </w:pPr>
      <w:r>
        <w:rPr>
          <w:rFonts w:ascii="Arial" w:hAnsi="Arial" w:cs="Arial"/>
          <w:color w:val="000000"/>
          <w:szCs w:val="20"/>
        </w:rPr>
        <w:t>3</w:t>
      </w:r>
      <w:r w:rsidR="00F9216A">
        <w:rPr>
          <w:rFonts w:ascii="Arial" w:hAnsi="Arial" w:cs="Arial"/>
          <w:color w:val="000000"/>
          <w:szCs w:val="20"/>
        </w:rPr>
        <w:t>3</w:t>
      </w:r>
      <w:r w:rsidR="001E29FA" w:rsidRPr="00C74B4B">
        <w:rPr>
          <w:rFonts w:ascii="Arial" w:hAnsi="Arial" w:cs="Arial"/>
          <w:color w:val="000000"/>
          <w:szCs w:val="20"/>
        </w:rPr>
        <w:t xml:space="preserve">.1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w:t>
      </w:r>
      <w:r w:rsidR="001E29FA" w:rsidRPr="00C74B4B">
        <w:rPr>
          <w:rFonts w:ascii="Arial" w:hAnsi="Arial" w:cs="Arial"/>
          <w:color w:val="000000"/>
          <w:szCs w:val="20"/>
        </w:rPr>
        <w:lastRenderedPageBreak/>
        <w:t>para ello el Contratista deberá consignar dichos datos en el Formulario de Información del Personal (FIP) y en el Formulario de Informe de Servicios Personales (FIS), disponibles a través del SIPE.</w:t>
      </w:r>
    </w:p>
    <w:p w:rsidR="001E29FA" w:rsidRPr="00C74B4B" w:rsidRDefault="0033013E" w:rsidP="007A270F">
      <w:pPr>
        <w:pStyle w:val="Default"/>
        <w:ind w:left="720"/>
        <w:jc w:val="both"/>
        <w:rPr>
          <w:sz w:val="22"/>
          <w:szCs w:val="20"/>
        </w:rPr>
      </w:pPr>
      <w:r w:rsidRPr="00C74B4B">
        <w:rPr>
          <w:sz w:val="22"/>
          <w:szCs w:val="20"/>
        </w:rPr>
        <w:t>3</w:t>
      </w:r>
      <w:r w:rsidR="00F9216A">
        <w:rPr>
          <w:sz w:val="22"/>
          <w:szCs w:val="20"/>
        </w:rPr>
        <w:t>3</w:t>
      </w:r>
      <w:r w:rsidR="001E29FA" w:rsidRPr="00C74B4B">
        <w:rPr>
          <w:sz w:val="22"/>
          <w:szCs w:val="20"/>
        </w:rPr>
        <w:t>.2 Cuando ocurra algún cambio en la nómina del personal o de los subcontratistas propuestos, el proveedor o contratista está obligado a actualizar el FIP.</w:t>
      </w:r>
    </w:p>
    <w:p w:rsidR="001E29FA" w:rsidRPr="00C74B4B" w:rsidRDefault="001E29FA" w:rsidP="007A270F">
      <w:pPr>
        <w:pStyle w:val="Default"/>
        <w:ind w:left="720"/>
        <w:jc w:val="both"/>
        <w:rPr>
          <w:sz w:val="22"/>
          <w:szCs w:val="20"/>
        </w:rPr>
      </w:pPr>
    </w:p>
    <w:p w:rsidR="001E29FA" w:rsidRPr="00C74B4B" w:rsidRDefault="0033013E" w:rsidP="007A270F">
      <w:pPr>
        <w:pStyle w:val="Default"/>
        <w:ind w:left="720"/>
        <w:jc w:val="both"/>
        <w:rPr>
          <w:sz w:val="22"/>
          <w:szCs w:val="20"/>
          <w:highlight w:val="yellow"/>
        </w:rPr>
      </w:pPr>
      <w:r w:rsidRPr="00C74B4B">
        <w:rPr>
          <w:sz w:val="22"/>
          <w:szCs w:val="20"/>
        </w:rPr>
        <w:t>3</w:t>
      </w:r>
      <w:r w:rsidR="00F9216A">
        <w:rPr>
          <w:sz w:val="22"/>
          <w:szCs w:val="20"/>
        </w:rPr>
        <w:t>3</w:t>
      </w:r>
      <w:r w:rsidR="001E29FA" w:rsidRPr="00C74B4B">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C74B4B" w:rsidRDefault="001E29FA" w:rsidP="007A270F">
      <w:pPr>
        <w:pStyle w:val="Default"/>
        <w:ind w:left="720"/>
        <w:jc w:val="both"/>
        <w:rPr>
          <w:sz w:val="22"/>
          <w:szCs w:val="20"/>
          <w:highlight w:val="yellow"/>
        </w:rPr>
      </w:pPr>
    </w:p>
    <w:p w:rsidR="001E29FA" w:rsidRPr="00C74B4B" w:rsidRDefault="003D0086" w:rsidP="007A270F">
      <w:pPr>
        <w:pStyle w:val="Default"/>
        <w:ind w:left="720"/>
        <w:jc w:val="both"/>
        <w:rPr>
          <w:sz w:val="22"/>
          <w:szCs w:val="20"/>
          <w:highlight w:val="yellow"/>
        </w:rPr>
      </w:pPr>
      <w:r>
        <w:rPr>
          <w:sz w:val="22"/>
          <w:szCs w:val="20"/>
        </w:rPr>
        <w:t>3</w:t>
      </w:r>
      <w:r w:rsidR="00F9216A">
        <w:rPr>
          <w:sz w:val="22"/>
          <w:szCs w:val="20"/>
        </w:rPr>
        <w:t>3</w:t>
      </w:r>
      <w:r w:rsidR="001E29FA" w:rsidRPr="00C74B4B">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E29FA" w:rsidRPr="00C74B4B" w:rsidRDefault="001E29FA" w:rsidP="007A270F">
      <w:pPr>
        <w:pStyle w:val="Default"/>
        <w:ind w:left="720"/>
        <w:jc w:val="both"/>
        <w:rPr>
          <w:sz w:val="22"/>
          <w:szCs w:val="20"/>
          <w:highlight w:val="yellow"/>
        </w:rPr>
      </w:pPr>
    </w:p>
    <w:p w:rsidR="001E29FA" w:rsidRPr="00E41D28" w:rsidRDefault="0033013E" w:rsidP="007A270F">
      <w:pPr>
        <w:pStyle w:val="Default"/>
        <w:ind w:left="720"/>
        <w:jc w:val="both"/>
        <w:rPr>
          <w:sz w:val="22"/>
          <w:szCs w:val="20"/>
        </w:rPr>
      </w:pPr>
      <w:r w:rsidRPr="00C74B4B">
        <w:rPr>
          <w:sz w:val="22"/>
          <w:szCs w:val="20"/>
        </w:rPr>
        <w:t>3</w:t>
      </w:r>
      <w:r w:rsidR="00F9216A">
        <w:rPr>
          <w:sz w:val="22"/>
          <w:szCs w:val="20"/>
        </w:rPr>
        <w:t>3</w:t>
      </w:r>
      <w:r w:rsidR="001E29FA" w:rsidRPr="00C74B4B">
        <w:rPr>
          <w:sz w:val="22"/>
          <w:szCs w:val="20"/>
        </w:rPr>
        <w:t xml:space="preserve">.5 La Contratante podrá realizar las diligencias que considere necesarias para verificar que la totalidad de las personas que prestan servicios personales en relación de dependencia para la contratista y eventuales subcontratistas se </w:t>
      </w:r>
      <w:r w:rsidR="001E29FA" w:rsidRPr="00E41D28">
        <w:rPr>
          <w:sz w:val="22"/>
          <w:szCs w:val="20"/>
        </w:rPr>
        <w:t>encuentren debidamente individualizados en los listados recibidos.</w:t>
      </w:r>
    </w:p>
    <w:p w:rsidR="00B208ED" w:rsidRPr="00E41D28" w:rsidRDefault="00B208ED" w:rsidP="007A270F">
      <w:pPr>
        <w:pStyle w:val="Default"/>
        <w:ind w:left="720"/>
        <w:jc w:val="both"/>
        <w:rPr>
          <w:sz w:val="22"/>
          <w:szCs w:val="20"/>
        </w:rPr>
      </w:pPr>
    </w:p>
    <w:p w:rsidR="001E29FA" w:rsidRPr="00E41D28" w:rsidRDefault="001E29FA" w:rsidP="007A270F">
      <w:pPr>
        <w:pStyle w:val="Default"/>
        <w:numPr>
          <w:ilvl w:val="1"/>
          <w:numId w:val="23"/>
        </w:numPr>
        <w:ind w:left="1202"/>
        <w:jc w:val="both"/>
        <w:rPr>
          <w:sz w:val="22"/>
          <w:szCs w:val="20"/>
        </w:rPr>
      </w:pPr>
      <w:r w:rsidRPr="00E41D28">
        <w:rPr>
          <w:sz w:val="22"/>
          <w:szCs w:val="20"/>
        </w:rPr>
        <w:t>El proveedor o contratista deberá permitir y facilitar los controles de cumplimiento de</w:t>
      </w:r>
      <w:r w:rsidR="00263BF8" w:rsidRPr="00E41D28">
        <w:rPr>
          <w:sz w:val="22"/>
          <w:szCs w:val="20"/>
        </w:rPr>
        <w:t xml:space="preserve"> </w:t>
      </w:r>
      <w:r w:rsidRPr="00E41D28">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C74B4B" w:rsidRDefault="00B208ED" w:rsidP="007A270F">
      <w:pPr>
        <w:pStyle w:val="Default"/>
        <w:ind w:left="1185"/>
        <w:jc w:val="both"/>
        <w:rPr>
          <w:sz w:val="22"/>
          <w:szCs w:val="20"/>
          <w:highlight w:val="yellow"/>
        </w:rPr>
      </w:pPr>
    </w:p>
    <w:p w:rsidR="001E29FA" w:rsidRPr="00C74B4B" w:rsidRDefault="0033013E" w:rsidP="007A270F">
      <w:pPr>
        <w:pStyle w:val="Default"/>
        <w:ind w:left="720"/>
        <w:jc w:val="both"/>
        <w:rPr>
          <w:szCs w:val="22"/>
        </w:rPr>
      </w:pPr>
      <w:r w:rsidRPr="00C74B4B">
        <w:rPr>
          <w:sz w:val="22"/>
          <w:szCs w:val="20"/>
        </w:rPr>
        <w:t>3</w:t>
      </w:r>
      <w:r w:rsidR="00F9216A">
        <w:rPr>
          <w:sz w:val="22"/>
          <w:szCs w:val="20"/>
        </w:rPr>
        <w:t>3</w:t>
      </w:r>
      <w:r w:rsidR="001E29FA" w:rsidRPr="00C74B4B">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C74B4B">
        <w:rPr>
          <w:szCs w:val="22"/>
        </w:rPr>
        <w:t>.</w:t>
      </w:r>
    </w:p>
    <w:p w:rsidR="003C0B8F" w:rsidRPr="008265AC" w:rsidRDefault="003C0B8F" w:rsidP="004D377C">
      <w:pPr>
        <w:pStyle w:val="Prrafodelista"/>
        <w:numPr>
          <w:ilvl w:val="0"/>
          <w:numId w:val="23"/>
        </w:numPr>
        <w:spacing w:before="240" w:after="240" w:line="240" w:lineRule="auto"/>
        <w:contextualSpacing w:val="0"/>
        <w:jc w:val="both"/>
        <w:rPr>
          <w:rFonts w:ascii="Arial" w:hAnsi="Arial" w:cs="Arial"/>
          <w:i/>
        </w:rPr>
      </w:pPr>
      <w:r w:rsidRPr="00C74B4B">
        <w:rPr>
          <w:rFonts w:ascii="Arial" w:hAnsi="Arial" w:cs="Arial"/>
          <w:b/>
        </w:rPr>
        <w:t>El plazo de entrega de los bienes o prestación de los servicios es de</w:t>
      </w:r>
      <w:r w:rsidR="000358B9" w:rsidRPr="008265AC">
        <w:rPr>
          <w:rFonts w:ascii="Arial" w:hAnsi="Arial" w:cs="Arial"/>
          <w:i/>
        </w:rPr>
        <w:t xml:space="preserve">: </w:t>
      </w:r>
      <w:r w:rsidR="00CE23FB">
        <w:rPr>
          <w:rFonts w:ascii="Arial" w:hAnsi="Arial" w:cs="Arial"/>
          <w:i/>
        </w:rPr>
        <w:t>05</w:t>
      </w:r>
      <w:r w:rsidR="007B1837">
        <w:rPr>
          <w:rFonts w:ascii="Arial" w:hAnsi="Arial" w:cs="Arial"/>
          <w:i/>
        </w:rPr>
        <w:t xml:space="preserve"> </w:t>
      </w:r>
      <w:r w:rsidR="00CE23FB">
        <w:rPr>
          <w:rFonts w:ascii="Arial" w:hAnsi="Arial" w:cs="Arial"/>
          <w:i/>
        </w:rPr>
        <w:t>(Cinco)</w:t>
      </w:r>
      <w:r w:rsidRPr="008265AC">
        <w:rPr>
          <w:rFonts w:ascii="Arial" w:hAnsi="Arial" w:cs="Arial"/>
          <w:i/>
        </w:rPr>
        <w:t xml:space="preserve"> días </w:t>
      </w:r>
      <w:r w:rsidR="00487CB5">
        <w:rPr>
          <w:rFonts w:ascii="Arial" w:hAnsi="Arial" w:cs="Arial"/>
          <w:i/>
        </w:rPr>
        <w:t xml:space="preserve">calendario </w:t>
      </w:r>
      <w:r w:rsidRPr="008265AC">
        <w:rPr>
          <w:rFonts w:ascii="Arial" w:hAnsi="Arial" w:cs="Arial"/>
          <w:i/>
        </w:rPr>
        <w:t xml:space="preserve">a partir de la </w:t>
      </w:r>
      <w:r w:rsidR="007B1837">
        <w:rPr>
          <w:rFonts w:ascii="Arial" w:hAnsi="Arial" w:cs="Arial"/>
          <w:i/>
        </w:rPr>
        <w:t xml:space="preserve">recepción de la orden de </w:t>
      </w:r>
      <w:r w:rsidR="000259A1">
        <w:rPr>
          <w:rFonts w:ascii="Arial" w:hAnsi="Arial" w:cs="Arial"/>
          <w:i/>
        </w:rPr>
        <w:t>servicio</w:t>
      </w:r>
      <w:r w:rsidR="00C0728C">
        <w:rPr>
          <w:rFonts w:ascii="Arial" w:hAnsi="Arial" w:cs="Arial"/>
          <w:i/>
        </w:rPr>
        <w:t xml:space="preserve"> emitida por la Coordinación Administrativa de la SENAD.</w:t>
      </w:r>
    </w:p>
    <w:p w:rsidR="00891D56" w:rsidRPr="004D377C" w:rsidRDefault="003C0B8F" w:rsidP="00891D56">
      <w:pPr>
        <w:pStyle w:val="Prrafodelista"/>
        <w:numPr>
          <w:ilvl w:val="0"/>
          <w:numId w:val="23"/>
        </w:numPr>
        <w:spacing w:before="240" w:after="240" w:line="240" w:lineRule="auto"/>
        <w:contextualSpacing w:val="0"/>
        <w:jc w:val="both"/>
        <w:rPr>
          <w:rFonts w:ascii="Arial" w:hAnsi="Arial" w:cs="Arial"/>
          <w:sz w:val="20"/>
        </w:rPr>
      </w:pPr>
      <w:r w:rsidRPr="00891D56">
        <w:rPr>
          <w:rFonts w:ascii="Arial" w:hAnsi="Arial" w:cs="Arial"/>
          <w:b/>
        </w:rPr>
        <w:t>El lugar de entrega de los bienes o prestación de los servicios es de</w:t>
      </w:r>
      <w:r w:rsidR="00891D56" w:rsidRPr="00891D56">
        <w:rPr>
          <w:rFonts w:ascii="Arial" w:hAnsi="Arial" w:cs="Arial"/>
          <w:i/>
          <w:sz w:val="20"/>
        </w:rPr>
        <w:t xml:space="preserve"> </w:t>
      </w:r>
      <w:r w:rsidR="00891D56">
        <w:rPr>
          <w:rFonts w:ascii="Arial" w:hAnsi="Arial" w:cs="Arial"/>
          <w:i/>
          <w:sz w:val="20"/>
        </w:rPr>
        <w:t>Edificio SENAD – Avda. Fernando de la Mora 2998 y De la Victoria.</w:t>
      </w:r>
    </w:p>
    <w:p w:rsidR="00B978BA" w:rsidRPr="00891D56" w:rsidRDefault="003C0B8F" w:rsidP="00B978BA">
      <w:pPr>
        <w:pStyle w:val="Prrafodelista"/>
        <w:numPr>
          <w:ilvl w:val="0"/>
          <w:numId w:val="23"/>
        </w:numPr>
        <w:spacing w:before="240" w:after="240" w:line="240" w:lineRule="auto"/>
        <w:contextualSpacing w:val="0"/>
        <w:jc w:val="both"/>
        <w:rPr>
          <w:rFonts w:ascii="Arial" w:hAnsi="Arial" w:cs="Arial"/>
          <w:b/>
        </w:rPr>
      </w:pPr>
      <w:r w:rsidRPr="00891D56">
        <w:rPr>
          <w:rFonts w:ascii="Arial" w:hAnsi="Arial" w:cs="Arial"/>
          <w:b/>
        </w:rPr>
        <w:t xml:space="preserve">El valor de las multas será: </w:t>
      </w:r>
      <w:r w:rsidR="00992545" w:rsidRPr="0040643D">
        <w:rPr>
          <w:rFonts w:ascii="Arial" w:hAnsi="Arial" w:cs="Arial"/>
          <w:i/>
          <w:sz w:val="20"/>
        </w:rPr>
        <w:t xml:space="preserve">0.1 % (Cero coma uno por ciento) </w:t>
      </w:r>
      <w:r w:rsidRPr="00891D56">
        <w:rPr>
          <w:rFonts w:ascii="Arial" w:hAnsi="Arial" w:cs="Arial"/>
          <w:b/>
        </w:rPr>
        <w:t xml:space="preserve">por cada </w:t>
      </w:r>
      <w:r w:rsidR="00182ECD" w:rsidRPr="00891D56">
        <w:rPr>
          <w:rFonts w:ascii="Arial" w:hAnsi="Arial" w:cs="Arial"/>
          <w:b/>
        </w:rPr>
        <w:t xml:space="preserve">día </w:t>
      </w:r>
      <w:r w:rsidRPr="00891D56">
        <w:rPr>
          <w:rFonts w:ascii="Arial" w:hAnsi="Arial" w:cs="Arial"/>
          <w:b/>
        </w:rPr>
        <w:t>de atraso en la entrega de los bienes o prestación de los servicios contratados.</w:t>
      </w:r>
    </w:p>
    <w:p w:rsidR="00880949" w:rsidRPr="00B978BA" w:rsidRDefault="003C0B8F" w:rsidP="00B978BA">
      <w:pPr>
        <w:pStyle w:val="Prrafodelista"/>
        <w:numPr>
          <w:ilvl w:val="0"/>
          <w:numId w:val="23"/>
        </w:numPr>
        <w:spacing w:before="240" w:after="240" w:line="240" w:lineRule="auto"/>
        <w:contextualSpacing w:val="0"/>
        <w:jc w:val="both"/>
        <w:rPr>
          <w:rFonts w:ascii="Arial" w:hAnsi="Arial" w:cs="Arial"/>
          <w:b/>
        </w:rPr>
      </w:pPr>
      <w:r w:rsidRPr="00B978BA">
        <w:rPr>
          <w:rFonts w:ascii="Arial" w:hAnsi="Arial" w:cs="Arial"/>
          <w:b/>
        </w:rPr>
        <w:t xml:space="preserve">La vigencia del contrato u orden de compra/servicio </w:t>
      </w:r>
      <w:r w:rsidR="004638BB" w:rsidRPr="00B978BA">
        <w:rPr>
          <w:rFonts w:ascii="Arial" w:hAnsi="Arial" w:cs="Arial"/>
          <w:b/>
        </w:rPr>
        <w:t>será hasta el cumplimiento total de las obligaciones.</w:t>
      </w: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rsidR="00921766" w:rsidRPr="00C74B4B" w:rsidRDefault="0012194C" w:rsidP="00C82218">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SERVICIOS A SER ADQUIRIDOS</w:t>
      </w:r>
    </w:p>
    <w:p w:rsidR="006B0D43" w:rsidRPr="00C74B4B" w:rsidRDefault="006B0D43" w:rsidP="00C82218">
      <w:pPr>
        <w:spacing w:after="0" w:line="240" w:lineRule="auto"/>
        <w:jc w:val="both"/>
        <w:rPr>
          <w:rFonts w:ascii="Arial" w:eastAsia="Times New Roman" w:hAnsi="Arial" w:cs="Arial"/>
          <w:b/>
          <w:szCs w:val="20"/>
          <w:lang w:val="es-ES"/>
        </w:rPr>
      </w:pPr>
    </w:p>
    <w:p w:rsidR="00891953" w:rsidRDefault="00626F10" w:rsidP="00626F10">
      <w:pPr>
        <w:jc w:val="both"/>
        <w:rPr>
          <w:rFonts w:ascii="Arial" w:hAnsi="Arial" w:cs="Arial"/>
          <w:b/>
          <w:sz w:val="28"/>
          <w:szCs w:val="20"/>
          <w:u w:val="single"/>
        </w:rPr>
      </w:pPr>
      <w:r w:rsidRPr="000D73AA">
        <w:rPr>
          <w:rFonts w:ascii="Arial" w:hAnsi="Arial" w:cs="Arial"/>
          <w:b/>
          <w:sz w:val="28"/>
          <w:szCs w:val="20"/>
        </w:rPr>
        <w:t xml:space="preserve">1. </w:t>
      </w:r>
      <w:r w:rsidRPr="00C74B4B">
        <w:rPr>
          <w:rFonts w:ascii="Arial" w:hAnsi="Arial" w:cs="Arial"/>
          <w:b/>
          <w:sz w:val="28"/>
          <w:szCs w:val="20"/>
          <w:u w:val="single"/>
        </w:rPr>
        <w:t>Especificaciones Técnicas</w:t>
      </w:r>
    </w:p>
    <w:tbl>
      <w:tblPr>
        <w:tblW w:w="9193" w:type="dxa"/>
        <w:jc w:val="center"/>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4"/>
        <w:gridCol w:w="7457"/>
        <w:gridCol w:w="992"/>
      </w:tblGrid>
      <w:tr w:rsidR="00C8165C" w:rsidRPr="00A86408" w:rsidTr="00C16420">
        <w:trPr>
          <w:trHeight w:val="529"/>
          <w:jc w:val="center"/>
        </w:trPr>
        <w:tc>
          <w:tcPr>
            <w:tcW w:w="744" w:type="dxa"/>
            <w:noWrap/>
            <w:vAlign w:val="center"/>
            <w:hideMark/>
          </w:tcPr>
          <w:p w:rsidR="00C8165C" w:rsidRPr="00A86408" w:rsidRDefault="00C8165C" w:rsidP="00C16420">
            <w:pPr>
              <w:jc w:val="center"/>
              <w:rPr>
                <w:rFonts w:ascii="Calibri" w:eastAsia="Times New Roman" w:hAnsi="Calibri"/>
                <w:b/>
                <w:bCs/>
                <w:color w:val="000000"/>
                <w:lang w:eastAsia="es-PY"/>
              </w:rPr>
            </w:pPr>
            <w:bookmarkStart w:id="1" w:name="_Toc228071956"/>
            <w:r w:rsidRPr="00A86408">
              <w:rPr>
                <w:rFonts w:ascii="Calibri" w:eastAsia="Times New Roman" w:hAnsi="Calibri"/>
                <w:b/>
                <w:bCs/>
                <w:color w:val="000000"/>
                <w:lang w:eastAsia="es-PY"/>
              </w:rPr>
              <w:t>ITEM</w:t>
            </w:r>
          </w:p>
        </w:tc>
        <w:tc>
          <w:tcPr>
            <w:tcW w:w="7457" w:type="dxa"/>
            <w:vAlign w:val="center"/>
            <w:hideMark/>
          </w:tcPr>
          <w:p w:rsidR="00C8165C" w:rsidRPr="00A86408" w:rsidRDefault="00C8165C" w:rsidP="00C16420">
            <w:pPr>
              <w:jc w:val="center"/>
              <w:rPr>
                <w:rFonts w:ascii="Calibri" w:eastAsia="Times New Roman" w:hAnsi="Calibri"/>
                <w:b/>
                <w:bCs/>
                <w:color w:val="000000"/>
                <w:lang w:eastAsia="es-PY"/>
              </w:rPr>
            </w:pPr>
            <w:r w:rsidRPr="00A86408">
              <w:rPr>
                <w:rFonts w:ascii="Calibri" w:eastAsia="Times New Roman" w:hAnsi="Calibri"/>
                <w:b/>
                <w:bCs/>
                <w:color w:val="000000"/>
                <w:lang w:eastAsia="es-PY"/>
              </w:rPr>
              <w:t>DESCRIPCION</w:t>
            </w:r>
          </w:p>
        </w:tc>
        <w:tc>
          <w:tcPr>
            <w:tcW w:w="992" w:type="dxa"/>
            <w:noWrap/>
            <w:vAlign w:val="center"/>
            <w:hideMark/>
          </w:tcPr>
          <w:p w:rsidR="00C8165C" w:rsidRPr="00A86408" w:rsidRDefault="00C8165C" w:rsidP="00C16420">
            <w:pPr>
              <w:jc w:val="center"/>
              <w:rPr>
                <w:rFonts w:ascii="Calibri" w:eastAsia="Times New Roman" w:hAnsi="Calibri"/>
                <w:b/>
                <w:bCs/>
                <w:color w:val="000000"/>
                <w:lang w:eastAsia="es-PY"/>
              </w:rPr>
            </w:pPr>
            <w:r w:rsidRPr="00A86408">
              <w:rPr>
                <w:rFonts w:ascii="Calibri" w:eastAsia="Times New Roman" w:hAnsi="Calibri"/>
                <w:b/>
                <w:bCs/>
                <w:color w:val="000000"/>
                <w:lang w:eastAsia="es-PY"/>
              </w:rPr>
              <w:t>CANT</w:t>
            </w:r>
          </w:p>
        </w:tc>
      </w:tr>
      <w:tr w:rsidR="00C8165C" w:rsidRPr="00A86408" w:rsidTr="00C8165C">
        <w:trPr>
          <w:trHeight w:val="333"/>
          <w:jc w:val="center"/>
        </w:trPr>
        <w:tc>
          <w:tcPr>
            <w:tcW w:w="744" w:type="dxa"/>
            <w:noWrap/>
            <w:hideMark/>
          </w:tcPr>
          <w:p w:rsidR="00C8165C" w:rsidRPr="00A86408" w:rsidRDefault="00C8165C" w:rsidP="00C16420">
            <w:pPr>
              <w:jc w:val="center"/>
              <w:rPr>
                <w:rFonts w:ascii="Calibri" w:eastAsia="Times New Roman" w:hAnsi="Calibri"/>
                <w:color w:val="000000"/>
                <w:lang w:eastAsia="es-PY"/>
              </w:rPr>
            </w:pPr>
            <w:r w:rsidRPr="00A86408">
              <w:rPr>
                <w:rFonts w:ascii="Calibri" w:eastAsia="Times New Roman" w:hAnsi="Calibri"/>
                <w:color w:val="000000"/>
                <w:lang w:eastAsia="es-PY"/>
              </w:rPr>
              <w:t>1</w:t>
            </w:r>
          </w:p>
        </w:tc>
        <w:tc>
          <w:tcPr>
            <w:tcW w:w="7457" w:type="dxa"/>
            <w:hideMark/>
          </w:tcPr>
          <w:p w:rsidR="00C8165C" w:rsidRPr="004121C7" w:rsidRDefault="00C8165C" w:rsidP="00C8165C">
            <w:pPr>
              <w:spacing w:after="0" w:line="240" w:lineRule="auto"/>
              <w:rPr>
                <w:rFonts w:ascii="Calibri" w:eastAsia="Times New Roman" w:hAnsi="Calibri"/>
                <w:b/>
                <w:color w:val="000000"/>
                <w:lang w:eastAsia="es-PY"/>
              </w:rPr>
            </w:pPr>
            <w:r w:rsidRPr="00A86408">
              <w:rPr>
                <w:rFonts w:ascii="Calibri" w:eastAsia="Times New Roman" w:hAnsi="Calibri"/>
                <w:b/>
                <w:color w:val="000000"/>
                <w:lang w:eastAsia="es-PY"/>
              </w:rPr>
              <w:t>MANTENIMIENTO DEL GRUPO GENERADOR BG93</w:t>
            </w:r>
          </w:p>
        </w:tc>
        <w:tc>
          <w:tcPr>
            <w:tcW w:w="992" w:type="dxa"/>
            <w:noWrap/>
            <w:hideMark/>
          </w:tcPr>
          <w:p w:rsidR="00C8165C" w:rsidRPr="00A86408" w:rsidRDefault="00C8165C" w:rsidP="00C16420">
            <w:pPr>
              <w:jc w:val="center"/>
              <w:rPr>
                <w:rFonts w:ascii="Calibri" w:eastAsia="Times New Roman" w:hAnsi="Calibri"/>
                <w:color w:val="000000"/>
                <w:lang w:eastAsia="es-PY"/>
              </w:rPr>
            </w:pPr>
            <w:r>
              <w:rPr>
                <w:rFonts w:ascii="Calibri" w:eastAsia="Times New Roman" w:hAnsi="Calibri"/>
                <w:color w:val="000000"/>
                <w:lang w:eastAsia="es-PY"/>
              </w:rPr>
              <w:t>03</w:t>
            </w:r>
          </w:p>
        </w:tc>
      </w:tr>
      <w:tr w:rsidR="00C8165C" w:rsidRPr="00A86408" w:rsidTr="00C16420">
        <w:trPr>
          <w:trHeight w:val="300"/>
          <w:jc w:val="center"/>
        </w:trPr>
        <w:tc>
          <w:tcPr>
            <w:tcW w:w="744" w:type="dxa"/>
            <w:noWrap/>
            <w:vAlign w:val="bottom"/>
            <w:hideMark/>
          </w:tcPr>
          <w:p w:rsidR="00C8165C" w:rsidRDefault="00C8165C" w:rsidP="00C16420">
            <w:pPr>
              <w:jc w:val="center"/>
              <w:rPr>
                <w:rFonts w:ascii="Calibri" w:hAnsi="Calibri"/>
                <w:color w:val="000000"/>
              </w:rPr>
            </w:pPr>
            <w:r>
              <w:rPr>
                <w:rFonts w:ascii="Calibri" w:hAnsi="Calibri"/>
                <w:color w:val="000000"/>
              </w:rPr>
              <w:t>1.1</w:t>
            </w:r>
          </w:p>
        </w:tc>
        <w:tc>
          <w:tcPr>
            <w:tcW w:w="7457" w:type="dxa"/>
            <w:vAlign w:val="bottom"/>
            <w:hideMark/>
          </w:tcPr>
          <w:p w:rsidR="00C8165C" w:rsidRDefault="00C8165C" w:rsidP="00C16420">
            <w:pPr>
              <w:rPr>
                <w:rFonts w:ascii="Calibri" w:hAnsi="Calibri"/>
                <w:color w:val="000000"/>
              </w:rPr>
            </w:pPr>
            <w:r>
              <w:rPr>
                <w:rFonts w:ascii="Calibri" w:hAnsi="Calibri"/>
                <w:color w:val="000000"/>
              </w:rPr>
              <w:t xml:space="preserve">Cambio de aceite lubricante del </w:t>
            </w:r>
            <w:r w:rsidR="00E41D28">
              <w:rPr>
                <w:rFonts w:ascii="Calibri" w:hAnsi="Calibri"/>
                <w:color w:val="000000"/>
              </w:rPr>
              <w:t>cárter</w:t>
            </w:r>
          </w:p>
        </w:tc>
        <w:tc>
          <w:tcPr>
            <w:tcW w:w="992" w:type="dxa"/>
            <w:noWrap/>
            <w:hideMark/>
          </w:tcPr>
          <w:p w:rsidR="00C8165C" w:rsidRPr="00C51E1B" w:rsidRDefault="00C8165C" w:rsidP="00C16420">
            <w:pPr>
              <w:jc w:val="center"/>
              <w:rPr>
                <w:rFonts w:ascii="Calibri" w:eastAsia="Times New Roman" w:hAnsi="Calibri"/>
                <w:color w:val="000000"/>
                <w:lang w:eastAsia="es-PY"/>
              </w:rPr>
            </w:pPr>
            <w:r>
              <w:rPr>
                <w:rFonts w:ascii="Calibri" w:eastAsia="Times New Roman" w:hAnsi="Calibri"/>
                <w:color w:val="000000"/>
                <w:lang w:eastAsia="es-PY"/>
              </w:rPr>
              <w:t>03</w:t>
            </w:r>
          </w:p>
        </w:tc>
      </w:tr>
      <w:tr w:rsidR="00C8165C" w:rsidRPr="00A86408" w:rsidTr="00C16420">
        <w:trPr>
          <w:trHeight w:val="300"/>
          <w:jc w:val="center"/>
        </w:trPr>
        <w:tc>
          <w:tcPr>
            <w:tcW w:w="744" w:type="dxa"/>
            <w:noWrap/>
            <w:vAlign w:val="bottom"/>
            <w:hideMark/>
          </w:tcPr>
          <w:p w:rsidR="00C8165C" w:rsidRDefault="00C8165C" w:rsidP="00C16420">
            <w:pPr>
              <w:jc w:val="center"/>
              <w:rPr>
                <w:rFonts w:ascii="Calibri" w:hAnsi="Calibri"/>
                <w:color w:val="000000"/>
              </w:rPr>
            </w:pPr>
            <w:r>
              <w:rPr>
                <w:rFonts w:ascii="Calibri" w:hAnsi="Calibri"/>
                <w:color w:val="000000"/>
              </w:rPr>
              <w:t>1.2</w:t>
            </w:r>
          </w:p>
        </w:tc>
        <w:tc>
          <w:tcPr>
            <w:tcW w:w="7457" w:type="dxa"/>
            <w:vAlign w:val="bottom"/>
            <w:hideMark/>
          </w:tcPr>
          <w:p w:rsidR="00C8165C" w:rsidRDefault="00C8165C" w:rsidP="00C16420">
            <w:pPr>
              <w:rPr>
                <w:rFonts w:ascii="Calibri" w:hAnsi="Calibri"/>
                <w:color w:val="000000"/>
              </w:rPr>
            </w:pPr>
            <w:r>
              <w:rPr>
                <w:rFonts w:ascii="Calibri" w:hAnsi="Calibri"/>
                <w:color w:val="000000"/>
              </w:rPr>
              <w:t>Cambio de filtro de aceite</w:t>
            </w:r>
          </w:p>
        </w:tc>
        <w:tc>
          <w:tcPr>
            <w:tcW w:w="992" w:type="dxa"/>
            <w:noWrap/>
            <w:hideMark/>
          </w:tcPr>
          <w:p w:rsidR="00C8165C" w:rsidRDefault="00C8165C" w:rsidP="00C16420">
            <w:pPr>
              <w:jc w:val="center"/>
            </w:pPr>
            <w:r w:rsidRPr="006E1F5F">
              <w:rPr>
                <w:rFonts w:ascii="Calibri" w:eastAsia="Times New Roman" w:hAnsi="Calibri"/>
                <w:color w:val="000000"/>
                <w:lang w:eastAsia="es-PY"/>
              </w:rPr>
              <w:t>03</w:t>
            </w:r>
          </w:p>
        </w:tc>
      </w:tr>
      <w:tr w:rsidR="00C8165C" w:rsidRPr="00A86408" w:rsidTr="00C16420">
        <w:trPr>
          <w:trHeight w:val="300"/>
          <w:jc w:val="center"/>
        </w:trPr>
        <w:tc>
          <w:tcPr>
            <w:tcW w:w="744" w:type="dxa"/>
            <w:noWrap/>
            <w:vAlign w:val="bottom"/>
            <w:hideMark/>
          </w:tcPr>
          <w:p w:rsidR="00C8165C" w:rsidRDefault="00C8165C" w:rsidP="00C16420">
            <w:pPr>
              <w:jc w:val="center"/>
              <w:rPr>
                <w:rFonts w:ascii="Calibri" w:hAnsi="Calibri"/>
                <w:color w:val="000000"/>
              </w:rPr>
            </w:pPr>
            <w:r>
              <w:rPr>
                <w:rFonts w:ascii="Calibri" w:hAnsi="Calibri"/>
                <w:color w:val="000000"/>
              </w:rPr>
              <w:t>1.3</w:t>
            </w:r>
          </w:p>
        </w:tc>
        <w:tc>
          <w:tcPr>
            <w:tcW w:w="7457" w:type="dxa"/>
            <w:vAlign w:val="bottom"/>
            <w:hideMark/>
          </w:tcPr>
          <w:p w:rsidR="00C8165C" w:rsidRDefault="00C8165C" w:rsidP="00C16420">
            <w:pPr>
              <w:rPr>
                <w:rFonts w:ascii="Calibri" w:hAnsi="Calibri"/>
                <w:color w:val="000000"/>
              </w:rPr>
            </w:pPr>
            <w:r>
              <w:rPr>
                <w:rFonts w:ascii="Calibri" w:hAnsi="Calibri"/>
                <w:color w:val="000000"/>
              </w:rPr>
              <w:t>Cambio de filtro de combustible</w:t>
            </w:r>
          </w:p>
        </w:tc>
        <w:tc>
          <w:tcPr>
            <w:tcW w:w="992" w:type="dxa"/>
            <w:noWrap/>
            <w:hideMark/>
          </w:tcPr>
          <w:p w:rsidR="00C8165C" w:rsidRDefault="00C8165C" w:rsidP="00C16420">
            <w:pPr>
              <w:jc w:val="center"/>
            </w:pPr>
            <w:r w:rsidRPr="006E1F5F">
              <w:rPr>
                <w:rFonts w:ascii="Calibri" w:eastAsia="Times New Roman" w:hAnsi="Calibri"/>
                <w:color w:val="000000"/>
                <w:lang w:eastAsia="es-PY"/>
              </w:rPr>
              <w:t>03</w:t>
            </w:r>
          </w:p>
        </w:tc>
      </w:tr>
      <w:tr w:rsidR="00C8165C" w:rsidRPr="00A86408" w:rsidTr="00C16420">
        <w:trPr>
          <w:trHeight w:val="300"/>
          <w:jc w:val="center"/>
        </w:trPr>
        <w:tc>
          <w:tcPr>
            <w:tcW w:w="744" w:type="dxa"/>
            <w:noWrap/>
            <w:vAlign w:val="bottom"/>
            <w:hideMark/>
          </w:tcPr>
          <w:p w:rsidR="00C8165C" w:rsidRDefault="00C8165C" w:rsidP="00C16420">
            <w:pPr>
              <w:jc w:val="center"/>
              <w:rPr>
                <w:rFonts w:ascii="Calibri" w:hAnsi="Calibri"/>
                <w:color w:val="000000"/>
              </w:rPr>
            </w:pPr>
            <w:r>
              <w:rPr>
                <w:rFonts w:ascii="Calibri" w:hAnsi="Calibri"/>
                <w:color w:val="000000"/>
              </w:rPr>
              <w:t>1.4</w:t>
            </w:r>
          </w:p>
        </w:tc>
        <w:tc>
          <w:tcPr>
            <w:tcW w:w="7457" w:type="dxa"/>
            <w:vAlign w:val="bottom"/>
            <w:hideMark/>
          </w:tcPr>
          <w:p w:rsidR="00C8165C" w:rsidRDefault="00C8165C" w:rsidP="00C16420">
            <w:pPr>
              <w:rPr>
                <w:rFonts w:ascii="Calibri" w:hAnsi="Calibri"/>
                <w:color w:val="000000"/>
              </w:rPr>
            </w:pPr>
            <w:r>
              <w:rPr>
                <w:rFonts w:ascii="Calibri" w:hAnsi="Calibri"/>
                <w:color w:val="000000"/>
              </w:rPr>
              <w:t>Cambio de filtro de aire</w:t>
            </w:r>
          </w:p>
        </w:tc>
        <w:tc>
          <w:tcPr>
            <w:tcW w:w="992" w:type="dxa"/>
            <w:noWrap/>
            <w:hideMark/>
          </w:tcPr>
          <w:p w:rsidR="00C8165C" w:rsidRDefault="00C8165C" w:rsidP="00C16420">
            <w:pPr>
              <w:jc w:val="center"/>
            </w:pPr>
            <w:r w:rsidRPr="006E1F5F">
              <w:rPr>
                <w:rFonts w:ascii="Calibri" w:eastAsia="Times New Roman" w:hAnsi="Calibri"/>
                <w:color w:val="000000"/>
                <w:lang w:eastAsia="es-PY"/>
              </w:rPr>
              <w:t>03</w:t>
            </w:r>
          </w:p>
        </w:tc>
      </w:tr>
      <w:tr w:rsidR="00C8165C" w:rsidRPr="00A86408" w:rsidTr="00C16420">
        <w:trPr>
          <w:trHeight w:val="300"/>
          <w:jc w:val="center"/>
        </w:trPr>
        <w:tc>
          <w:tcPr>
            <w:tcW w:w="744" w:type="dxa"/>
            <w:noWrap/>
            <w:vAlign w:val="bottom"/>
            <w:hideMark/>
          </w:tcPr>
          <w:p w:rsidR="00C8165C" w:rsidRDefault="00C8165C" w:rsidP="00C16420">
            <w:pPr>
              <w:jc w:val="center"/>
              <w:rPr>
                <w:rFonts w:ascii="Calibri" w:hAnsi="Calibri"/>
                <w:color w:val="000000"/>
              </w:rPr>
            </w:pPr>
            <w:r>
              <w:rPr>
                <w:rFonts w:ascii="Calibri" w:hAnsi="Calibri"/>
                <w:color w:val="000000"/>
              </w:rPr>
              <w:t>1.5</w:t>
            </w:r>
          </w:p>
        </w:tc>
        <w:tc>
          <w:tcPr>
            <w:tcW w:w="7457" w:type="dxa"/>
            <w:vAlign w:val="bottom"/>
            <w:hideMark/>
          </w:tcPr>
          <w:p w:rsidR="00C8165C" w:rsidRDefault="00C8165C" w:rsidP="00C16420">
            <w:pPr>
              <w:rPr>
                <w:rFonts w:ascii="Calibri" w:hAnsi="Calibri"/>
                <w:color w:val="000000"/>
              </w:rPr>
            </w:pPr>
            <w:r>
              <w:rPr>
                <w:rFonts w:ascii="Calibri" w:hAnsi="Calibri"/>
                <w:color w:val="000000"/>
              </w:rPr>
              <w:t>Cambio de liquido refrigerante</w:t>
            </w:r>
          </w:p>
        </w:tc>
        <w:tc>
          <w:tcPr>
            <w:tcW w:w="992" w:type="dxa"/>
            <w:noWrap/>
            <w:hideMark/>
          </w:tcPr>
          <w:p w:rsidR="00C8165C" w:rsidRDefault="00C8165C" w:rsidP="00C16420">
            <w:pPr>
              <w:jc w:val="center"/>
            </w:pPr>
            <w:r w:rsidRPr="006E1F5F">
              <w:rPr>
                <w:rFonts w:ascii="Calibri" w:eastAsia="Times New Roman" w:hAnsi="Calibri"/>
                <w:color w:val="000000"/>
                <w:lang w:eastAsia="es-PY"/>
              </w:rPr>
              <w:t>03</w:t>
            </w:r>
          </w:p>
        </w:tc>
      </w:tr>
      <w:tr w:rsidR="00C8165C" w:rsidRPr="00A86408" w:rsidTr="00C16420">
        <w:trPr>
          <w:trHeight w:val="300"/>
          <w:jc w:val="center"/>
        </w:trPr>
        <w:tc>
          <w:tcPr>
            <w:tcW w:w="744" w:type="dxa"/>
            <w:noWrap/>
            <w:vAlign w:val="bottom"/>
            <w:hideMark/>
          </w:tcPr>
          <w:p w:rsidR="00C8165C" w:rsidRDefault="00C8165C" w:rsidP="00C16420">
            <w:pPr>
              <w:jc w:val="center"/>
              <w:rPr>
                <w:rFonts w:ascii="Calibri" w:hAnsi="Calibri"/>
                <w:color w:val="000000"/>
              </w:rPr>
            </w:pPr>
            <w:r>
              <w:rPr>
                <w:rFonts w:ascii="Calibri" w:hAnsi="Calibri"/>
                <w:color w:val="000000"/>
              </w:rPr>
              <w:t>1.6</w:t>
            </w:r>
          </w:p>
        </w:tc>
        <w:tc>
          <w:tcPr>
            <w:tcW w:w="7457" w:type="dxa"/>
            <w:vAlign w:val="bottom"/>
            <w:hideMark/>
          </w:tcPr>
          <w:p w:rsidR="00C8165C" w:rsidRDefault="00C8165C" w:rsidP="00C16420">
            <w:pPr>
              <w:rPr>
                <w:rFonts w:ascii="Calibri" w:hAnsi="Calibri"/>
                <w:color w:val="000000"/>
              </w:rPr>
            </w:pPr>
            <w:r>
              <w:rPr>
                <w:rFonts w:ascii="Calibri" w:hAnsi="Calibri"/>
                <w:color w:val="000000"/>
              </w:rPr>
              <w:t>Cambio de mangueras de combustible</w:t>
            </w:r>
          </w:p>
        </w:tc>
        <w:tc>
          <w:tcPr>
            <w:tcW w:w="992" w:type="dxa"/>
            <w:noWrap/>
            <w:hideMark/>
          </w:tcPr>
          <w:p w:rsidR="00C8165C" w:rsidRDefault="00C8165C" w:rsidP="00C16420">
            <w:pPr>
              <w:jc w:val="center"/>
            </w:pPr>
            <w:r w:rsidRPr="006E1F5F">
              <w:rPr>
                <w:rFonts w:ascii="Calibri" w:eastAsia="Times New Roman" w:hAnsi="Calibri"/>
                <w:color w:val="000000"/>
                <w:lang w:eastAsia="es-PY"/>
              </w:rPr>
              <w:t>03</w:t>
            </w:r>
          </w:p>
        </w:tc>
      </w:tr>
      <w:tr w:rsidR="00C8165C" w:rsidRPr="00A86408" w:rsidTr="00C16420">
        <w:trPr>
          <w:trHeight w:val="300"/>
          <w:jc w:val="center"/>
        </w:trPr>
        <w:tc>
          <w:tcPr>
            <w:tcW w:w="744" w:type="dxa"/>
            <w:noWrap/>
            <w:vAlign w:val="bottom"/>
            <w:hideMark/>
          </w:tcPr>
          <w:p w:rsidR="00C8165C" w:rsidRDefault="00C8165C" w:rsidP="00C16420">
            <w:pPr>
              <w:jc w:val="center"/>
              <w:rPr>
                <w:rFonts w:ascii="Calibri" w:hAnsi="Calibri"/>
                <w:color w:val="000000"/>
              </w:rPr>
            </w:pPr>
            <w:r>
              <w:rPr>
                <w:rFonts w:ascii="Calibri" w:hAnsi="Calibri"/>
                <w:color w:val="000000"/>
              </w:rPr>
              <w:t>1.7</w:t>
            </w:r>
          </w:p>
        </w:tc>
        <w:tc>
          <w:tcPr>
            <w:tcW w:w="7457" w:type="dxa"/>
            <w:vAlign w:val="bottom"/>
            <w:hideMark/>
          </w:tcPr>
          <w:p w:rsidR="00C8165C" w:rsidRDefault="00C8165C" w:rsidP="00C16420">
            <w:pPr>
              <w:rPr>
                <w:rFonts w:ascii="Calibri" w:hAnsi="Calibri"/>
                <w:color w:val="000000"/>
              </w:rPr>
            </w:pPr>
            <w:r>
              <w:rPr>
                <w:rFonts w:ascii="Calibri" w:hAnsi="Calibri"/>
                <w:color w:val="000000"/>
              </w:rPr>
              <w:t>Cambio de visor de combustible</w:t>
            </w:r>
          </w:p>
        </w:tc>
        <w:tc>
          <w:tcPr>
            <w:tcW w:w="992" w:type="dxa"/>
            <w:noWrap/>
            <w:hideMark/>
          </w:tcPr>
          <w:p w:rsidR="00C8165C" w:rsidRDefault="00C8165C" w:rsidP="00C16420">
            <w:pPr>
              <w:jc w:val="center"/>
            </w:pPr>
            <w:r w:rsidRPr="006E1F5F">
              <w:rPr>
                <w:rFonts w:ascii="Calibri" w:eastAsia="Times New Roman" w:hAnsi="Calibri"/>
                <w:color w:val="000000"/>
                <w:lang w:eastAsia="es-PY"/>
              </w:rPr>
              <w:t>03</w:t>
            </w:r>
          </w:p>
        </w:tc>
      </w:tr>
      <w:tr w:rsidR="00C8165C" w:rsidRPr="00A86408" w:rsidTr="00C16420">
        <w:trPr>
          <w:trHeight w:val="300"/>
          <w:jc w:val="center"/>
        </w:trPr>
        <w:tc>
          <w:tcPr>
            <w:tcW w:w="744" w:type="dxa"/>
            <w:noWrap/>
            <w:vAlign w:val="bottom"/>
            <w:hideMark/>
          </w:tcPr>
          <w:p w:rsidR="00C8165C" w:rsidRDefault="00C8165C" w:rsidP="00C16420">
            <w:pPr>
              <w:jc w:val="center"/>
              <w:rPr>
                <w:rFonts w:ascii="Calibri" w:hAnsi="Calibri"/>
                <w:color w:val="000000"/>
              </w:rPr>
            </w:pPr>
            <w:r>
              <w:rPr>
                <w:rFonts w:ascii="Calibri" w:hAnsi="Calibri"/>
                <w:color w:val="000000"/>
              </w:rPr>
              <w:t>1.8</w:t>
            </w:r>
          </w:p>
        </w:tc>
        <w:tc>
          <w:tcPr>
            <w:tcW w:w="7457" w:type="dxa"/>
            <w:vAlign w:val="bottom"/>
            <w:hideMark/>
          </w:tcPr>
          <w:p w:rsidR="00C8165C" w:rsidRDefault="00C8165C" w:rsidP="00C16420">
            <w:pPr>
              <w:rPr>
                <w:rFonts w:ascii="Calibri" w:hAnsi="Calibri"/>
                <w:color w:val="000000"/>
              </w:rPr>
            </w:pPr>
            <w:r>
              <w:rPr>
                <w:rFonts w:ascii="Calibri" w:hAnsi="Calibri"/>
                <w:color w:val="000000"/>
              </w:rPr>
              <w:t>Cambio de correas</w:t>
            </w:r>
          </w:p>
        </w:tc>
        <w:tc>
          <w:tcPr>
            <w:tcW w:w="992" w:type="dxa"/>
            <w:noWrap/>
            <w:hideMark/>
          </w:tcPr>
          <w:p w:rsidR="00C8165C" w:rsidRDefault="00C8165C" w:rsidP="00C16420">
            <w:pPr>
              <w:jc w:val="center"/>
            </w:pPr>
            <w:r w:rsidRPr="006E1F5F">
              <w:rPr>
                <w:rFonts w:ascii="Calibri" w:eastAsia="Times New Roman" w:hAnsi="Calibri"/>
                <w:color w:val="000000"/>
                <w:lang w:eastAsia="es-PY"/>
              </w:rPr>
              <w:t>03</w:t>
            </w:r>
          </w:p>
        </w:tc>
      </w:tr>
      <w:tr w:rsidR="00C8165C" w:rsidRPr="00A86408" w:rsidTr="00C16420">
        <w:trPr>
          <w:trHeight w:val="300"/>
          <w:jc w:val="center"/>
        </w:trPr>
        <w:tc>
          <w:tcPr>
            <w:tcW w:w="744" w:type="dxa"/>
            <w:noWrap/>
            <w:vAlign w:val="bottom"/>
            <w:hideMark/>
          </w:tcPr>
          <w:p w:rsidR="00C8165C" w:rsidRDefault="00C8165C" w:rsidP="00C16420">
            <w:pPr>
              <w:jc w:val="center"/>
              <w:rPr>
                <w:rFonts w:ascii="Calibri" w:hAnsi="Calibri"/>
                <w:color w:val="000000"/>
              </w:rPr>
            </w:pPr>
            <w:r>
              <w:rPr>
                <w:rFonts w:ascii="Calibri" w:hAnsi="Calibri"/>
                <w:color w:val="000000"/>
              </w:rPr>
              <w:t>1.9</w:t>
            </w:r>
          </w:p>
        </w:tc>
        <w:tc>
          <w:tcPr>
            <w:tcW w:w="7457" w:type="dxa"/>
            <w:vAlign w:val="bottom"/>
            <w:hideMark/>
          </w:tcPr>
          <w:p w:rsidR="00C8165C" w:rsidRDefault="00C8165C" w:rsidP="00C16420">
            <w:pPr>
              <w:rPr>
                <w:rFonts w:ascii="Calibri" w:hAnsi="Calibri"/>
                <w:color w:val="000000"/>
              </w:rPr>
            </w:pPr>
            <w:r>
              <w:rPr>
                <w:rFonts w:ascii="Calibri" w:hAnsi="Calibri"/>
                <w:color w:val="000000"/>
              </w:rPr>
              <w:t xml:space="preserve">Limpieza con aditivo especial </w:t>
            </w:r>
          </w:p>
        </w:tc>
        <w:tc>
          <w:tcPr>
            <w:tcW w:w="992" w:type="dxa"/>
            <w:noWrap/>
            <w:hideMark/>
          </w:tcPr>
          <w:p w:rsidR="00C8165C" w:rsidRDefault="00C8165C" w:rsidP="00C16420">
            <w:pPr>
              <w:jc w:val="center"/>
            </w:pPr>
            <w:r w:rsidRPr="006E1F5F">
              <w:rPr>
                <w:rFonts w:ascii="Calibri" w:eastAsia="Times New Roman" w:hAnsi="Calibri"/>
                <w:color w:val="000000"/>
                <w:lang w:eastAsia="es-PY"/>
              </w:rPr>
              <w:t>03</w:t>
            </w:r>
          </w:p>
        </w:tc>
      </w:tr>
      <w:tr w:rsidR="00C8165C" w:rsidRPr="00A86408" w:rsidTr="00C16420">
        <w:trPr>
          <w:trHeight w:val="300"/>
          <w:jc w:val="center"/>
        </w:trPr>
        <w:tc>
          <w:tcPr>
            <w:tcW w:w="744" w:type="dxa"/>
            <w:noWrap/>
            <w:vAlign w:val="bottom"/>
            <w:hideMark/>
          </w:tcPr>
          <w:p w:rsidR="00C8165C" w:rsidRDefault="00C8165C" w:rsidP="00C16420">
            <w:pPr>
              <w:jc w:val="center"/>
              <w:rPr>
                <w:rFonts w:ascii="Calibri" w:hAnsi="Calibri"/>
                <w:color w:val="000000"/>
              </w:rPr>
            </w:pPr>
            <w:r>
              <w:rPr>
                <w:rFonts w:ascii="Calibri" w:hAnsi="Calibri"/>
                <w:color w:val="000000"/>
              </w:rPr>
              <w:t>1.10</w:t>
            </w:r>
          </w:p>
        </w:tc>
        <w:tc>
          <w:tcPr>
            <w:tcW w:w="7457" w:type="dxa"/>
            <w:vAlign w:val="bottom"/>
            <w:hideMark/>
          </w:tcPr>
          <w:p w:rsidR="00C8165C" w:rsidRDefault="00C8165C" w:rsidP="00C16420">
            <w:pPr>
              <w:rPr>
                <w:rFonts w:ascii="Calibri" w:hAnsi="Calibri"/>
                <w:color w:val="000000"/>
              </w:rPr>
            </w:pPr>
            <w:r>
              <w:rPr>
                <w:rFonts w:ascii="Calibri" w:hAnsi="Calibri"/>
                <w:color w:val="000000"/>
              </w:rPr>
              <w:t>Control de funcionamiento del tablero de protección y mando</w:t>
            </w:r>
          </w:p>
        </w:tc>
        <w:tc>
          <w:tcPr>
            <w:tcW w:w="992" w:type="dxa"/>
            <w:noWrap/>
            <w:hideMark/>
          </w:tcPr>
          <w:p w:rsidR="00C8165C" w:rsidRDefault="00C8165C" w:rsidP="00C16420">
            <w:pPr>
              <w:jc w:val="center"/>
            </w:pPr>
            <w:r w:rsidRPr="006E1F5F">
              <w:rPr>
                <w:rFonts w:ascii="Calibri" w:eastAsia="Times New Roman" w:hAnsi="Calibri"/>
                <w:color w:val="000000"/>
                <w:lang w:eastAsia="es-PY"/>
              </w:rPr>
              <w:t>03</w:t>
            </w:r>
          </w:p>
        </w:tc>
      </w:tr>
      <w:tr w:rsidR="00C8165C" w:rsidRPr="00A86408" w:rsidTr="00C16420">
        <w:trPr>
          <w:trHeight w:val="300"/>
          <w:jc w:val="center"/>
        </w:trPr>
        <w:tc>
          <w:tcPr>
            <w:tcW w:w="744" w:type="dxa"/>
            <w:noWrap/>
            <w:vAlign w:val="bottom"/>
            <w:hideMark/>
          </w:tcPr>
          <w:p w:rsidR="00C8165C" w:rsidRDefault="00C8165C" w:rsidP="00C16420">
            <w:pPr>
              <w:jc w:val="center"/>
              <w:rPr>
                <w:rFonts w:ascii="Calibri" w:hAnsi="Calibri"/>
                <w:color w:val="000000"/>
              </w:rPr>
            </w:pPr>
            <w:r>
              <w:rPr>
                <w:rFonts w:ascii="Calibri" w:hAnsi="Calibri"/>
                <w:color w:val="000000"/>
              </w:rPr>
              <w:t>1.11</w:t>
            </w:r>
          </w:p>
        </w:tc>
        <w:tc>
          <w:tcPr>
            <w:tcW w:w="7457" w:type="dxa"/>
            <w:vAlign w:val="bottom"/>
            <w:hideMark/>
          </w:tcPr>
          <w:p w:rsidR="00C8165C" w:rsidRDefault="00C8165C" w:rsidP="00C16420">
            <w:pPr>
              <w:rPr>
                <w:rFonts w:ascii="Calibri" w:hAnsi="Calibri"/>
                <w:color w:val="000000"/>
              </w:rPr>
            </w:pPr>
            <w:r>
              <w:rPr>
                <w:rFonts w:ascii="Calibri" w:hAnsi="Calibri"/>
                <w:color w:val="000000"/>
              </w:rPr>
              <w:t>Control de funcionamiento del alternador de 12V</w:t>
            </w:r>
          </w:p>
        </w:tc>
        <w:tc>
          <w:tcPr>
            <w:tcW w:w="992" w:type="dxa"/>
            <w:noWrap/>
            <w:hideMark/>
          </w:tcPr>
          <w:p w:rsidR="00C8165C" w:rsidRDefault="00C8165C" w:rsidP="00C16420">
            <w:pPr>
              <w:jc w:val="center"/>
            </w:pPr>
            <w:r w:rsidRPr="006E1F5F">
              <w:rPr>
                <w:rFonts w:ascii="Calibri" w:eastAsia="Times New Roman" w:hAnsi="Calibri"/>
                <w:color w:val="000000"/>
                <w:lang w:eastAsia="es-PY"/>
              </w:rPr>
              <w:t>03</w:t>
            </w:r>
          </w:p>
        </w:tc>
      </w:tr>
      <w:tr w:rsidR="00C8165C" w:rsidRPr="00A86408" w:rsidTr="00C16420">
        <w:trPr>
          <w:trHeight w:val="300"/>
          <w:jc w:val="center"/>
        </w:trPr>
        <w:tc>
          <w:tcPr>
            <w:tcW w:w="744" w:type="dxa"/>
            <w:noWrap/>
            <w:vAlign w:val="bottom"/>
            <w:hideMark/>
          </w:tcPr>
          <w:p w:rsidR="00C8165C" w:rsidRDefault="00C8165C" w:rsidP="00C16420">
            <w:pPr>
              <w:jc w:val="center"/>
              <w:rPr>
                <w:rFonts w:ascii="Calibri" w:hAnsi="Calibri"/>
                <w:color w:val="000000"/>
              </w:rPr>
            </w:pPr>
            <w:r>
              <w:rPr>
                <w:rFonts w:ascii="Calibri" w:hAnsi="Calibri"/>
                <w:color w:val="000000"/>
              </w:rPr>
              <w:t>1.12</w:t>
            </w:r>
          </w:p>
        </w:tc>
        <w:tc>
          <w:tcPr>
            <w:tcW w:w="7457" w:type="dxa"/>
            <w:vAlign w:val="bottom"/>
            <w:hideMark/>
          </w:tcPr>
          <w:p w:rsidR="00C8165C" w:rsidRDefault="00C8165C" w:rsidP="00C16420">
            <w:pPr>
              <w:rPr>
                <w:rFonts w:ascii="Calibri" w:hAnsi="Calibri"/>
                <w:color w:val="000000"/>
              </w:rPr>
            </w:pPr>
            <w:r>
              <w:rPr>
                <w:rFonts w:ascii="Calibri" w:hAnsi="Calibri"/>
                <w:color w:val="000000"/>
              </w:rPr>
              <w:t xml:space="preserve">Inspección general del generador, conexiones, cables de salida y demás </w:t>
            </w:r>
          </w:p>
        </w:tc>
        <w:tc>
          <w:tcPr>
            <w:tcW w:w="992" w:type="dxa"/>
            <w:noWrap/>
            <w:hideMark/>
          </w:tcPr>
          <w:p w:rsidR="00C8165C" w:rsidRDefault="00C8165C" w:rsidP="00C16420">
            <w:pPr>
              <w:jc w:val="center"/>
            </w:pPr>
            <w:r w:rsidRPr="006E1F5F">
              <w:rPr>
                <w:rFonts w:ascii="Calibri" w:eastAsia="Times New Roman" w:hAnsi="Calibri"/>
                <w:color w:val="000000"/>
                <w:lang w:eastAsia="es-PY"/>
              </w:rPr>
              <w:t>03</w:t>
            </w:r>
          </w:p>
        </w:tc>
      </w:tr>
      <w:tr w:rsidR="00C8165C" w:rsidRPr="00A86408" w:rsidTr="00C16420">
        <w:trPr>
          <w:trHeight w:val="300"/>
          <w:jc w:val="center"/>
        </w:trPr>
        <w:tc>
          <w:tcPr>
            <w:tcW w:w="744" w:type="dxa"/>
            <w:noWrap/>
            <w:vAlign w:val="bottom"/>
            <w:hideMark/>
          </w:tcPr>
          <w:p w:rsidR="00C8165C" w:rsidRDefault="00C8165C" w:rsidP="00C16420">
            <w:pPr>
              <w:jc w:val="center"/>
              <w:rPr>
                <w:rFonts w:ascii="Calibri" w:hAnsi="Calibri"/>
                <w:color w:val="000000"/>
              </w:rPr>
            </w:pPr>
            <w:r>
              <w:rPr>
                <w:rFonts w:ascii="Calibri" w:hAnsi="Calibri"/>
                <w:color w:val="000000"/>
              </w:rPr>
              <w:t>1.13</w:t>
            </w:r>
          </w:p>
        </w:tc>
        <w:tc>
          <w:tcPr>
            <w:tcW w:w="7457" w:type="dxa"/>
            <w:vAlign w:val="bottom"/>
            <w:hideMark/>
          </w:tcPr>
          <w:p w:rsidR="00C8165C" w:rsidRDefault="00C8165C" w:rsidP="00C16420">
            <w:pPr>
              <w:rPr>
                <w:rFonts w:ascii="Calibri" w:hAnsi="Calibri"/>
                <w:color w:val="000000"/>
              </w:rPr>
            </w:pPr>
            <w:r>
              <w:rPr>
                <w:rFonts w:ascii="Calibri" w:hAnsi="Calibri"/>
                <w:color w:val="000000"/>
              </w:rPr>
              <w:t>Pruebas de arranque y parada en Automático y Manual</w:t>
            </w:r>
          </w:p>
        </w:tc>
        <w:tc>
          <w:tcPr>
            <w:tcW w:w="992" w:type="dxa"/>
            <w:noWrap/>
            <w:hideMark/>
          </w:tcPr>
          <w:p w:rsidR="00C8165C" w:rsidRDefault="00C8165C" w:rsidP="00C16420">
            <w:pPr>
              <w:jc w:val="center"/>
            </w:pPr>
            <w:r w:rsidRPr="006E1F5F">
              <w:rPr>
                <w:rFonts w:ascii="Calibri" w:eastAsia="Times New Roman" w:hAnsi="Calibri"/>
                <w:color w:val="000000"/>
                <w:lang w:eastAsia="es-PY"/>
              </w:rPr>
              <w:t>03</w:t>
            </w:r>
          </w:p>
        </w:tc>
      </w:tr>
      <w:tr w:rsidR="00C8165C" w:rsidRPr="00A86408" w:rsidTr="00C16420">
        <w:trPr>
          <w:trHeight w:val="300"/>
          <w:jc w:val="center"/>
        </w:trPr>
        <w:tc>
          <w:tcPr>
            <w:tcW w:w="744" w:type="dxa"/>
            <w:noWrap/>
            <w:vAlign w:val="bottom"/>
            <w:hideMark/>
          </w:tcPr>
          <w:p w:rsidR="00C8165C" w:rsidRDefault="00C8165C" w:rsidP="00C16420">
            <w:pPr>
              <w:jc w:val="center"/>
              <w:rPr>
                <w:rFonts w:ascii="Calibri" w:hAnsi="Calibri"/>
                <w:color w:val="000000"/>
              </w:rPr>
            </w:pPr>
            <w:r>
              <w:rPr>
                <w:rFonts w:ascii="Calibri" w:hAnsi="Calibri"/>
                <w:color w:val="000000"/>
              </w:rPr>
              <w:t>1.14</w:t>
            </w:r>
          </w:p>
        </w:tc>
        <w:tc>
          <w:tcPr>
            <w:tcW w:w="7457" w:type="dxa"/>
            <w:vAlign w:val="bottom"/>
            <w:hideMark/>
          </w:tcPr>
          <w:p w:rsidR="00C8165C" w:rsidRDefault="00C8165C" w:rsidP="00C16420">
            <w:pPr>
              <w:rPr>
                <w:rFonts w:ascii="Calibri" w:hAnsi="Calibri"/>
                <w:color w:val="000000"/>
              </w:rPr>
            </w:pPr>
            <w:r>
              <w:rPr>
                <w:rFonts w:ascii="Calibri" w:hAnsi="Calibri"/>
                <w:color w:val="000000"/>
              </w:rPr>
              <w:t>Prueba y puesta en funcionamiento y Mediciones del generador</w:t>
            </w:r>
          </w:p>
        </w:tc>
        <w:tc>
          <w:tcPr>
            <w:tcW w:w="992" w:type="dxa"/>
            <w:noWrap/>
            <w:hideMark/>
          </w:tcPr>
          <w:p w:rsidR="00C8165C" w:rsidRDefault="00C8165C" w:rsidP="00C16420">
            <w:pPr>
              <w:jc w:val="center"/>
            </w:pPr>
            <w:r w:rsidRPr="006E1F5F">
              <w:rPr>
                <w:rFonts w:ascii="Calibri" w:eastAsia="Times New Roman" w:hAnsi="Calibri"/>
                <w:color w:val="000000"/>
                <w:lang w:eastAsia="es-PY"/>
              </w:rPr>
              <w:t>03</w:t>
            </w:r>
          </w:p>
        </w:tc>
      </w:tr>
    </w:tbl>
    <w:p w:rsidR="008206F8" w:rsidRPr="00C8165C" w:rsidRDefault="008206F8" w:rsidP="00626F10">
      <w:pPr>
        <w:pStyle w:val="SectionVIHeader"/>
        <w:spacing w:before="0" w:after="0" w:line="240" w:lineRule="auto"/>
        <w:jc w:val="left"/>
        <w:rPr>
          <w:rFonts w:ascii="Arial" w:hAnsi="Arial" w:cs="Arial"/>
          <w:bCs w:val="0"/>
          <w:sz w:val="28"/>
          <w:szCs w:val="20"/>
          <w:u w:val="single"/>
          <w:lang w:val="es-PY"/>
        </w:rPr>
      </w:pPr>
    </w:p>
    <w:p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0D73AA">
        <w:rPr>
          <w:rFonts w:ascii="Arial" w:hAnsi="Arial" w:cs="Arial"/>
          <w:bCs w:val="0"/>
          <w:sz w:val="28"/>
          <w:szCs w:val="20"/>
          <w:lang w:val="es-ES"/>
        </w:rPr>
        <w:t xml:space="preserve">2. </w:t>
      </w:r>
      <w:r w:rsidRPr="00C74B4B">
        <w:rPr>
          <w:rFonts w:ascii="Arial" w:hAnsi="Arial" w:cs="Arial"/>
          <w:bCs w:val="0"/>
          <w:sz w:val="28"/>
          <w:szCs w:val="20"/>
          <w:u w:val="single"/>
          <w:lang w:val="es-ES"/>
        </w:rPr>
        <w:t>Plan de Entregas</w:t>
      </w:r>
    </w:p>
    <w:p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rsidR="00626E8E" w:rsidRDefault="00626E8E" w:rsidP="00626E8E">
      <w:pPr>
        <w:pStyle w:val="Prrafodelista"/>
        <w:numPr>
          <w:ilvl w:val="0"/>
          <w:numId w:val="47"/>
        </w:numPr>
        <w:spacing w:after="240" w:line="240" w:lineRule="auto"/>
        <w:contextualSpacing w:val="0"/>
        <w:jc w:val="both"/>
        <w:rPr>
          <w:rFonts w:eastAsia="Times New Roman" w:cs="Calibri"/>
          <w:i/>
          <w:sz w:val="20"/>
          <w:szCs w:val="20"/>
          <w:highlight w:val="yellow"/>
          <w:lang w:val="es-ES" w:eastAsia="es-ES"/>
        </w:rPr>
      </w:pPr>
      <w:r w:rsidRPr="00512198">
        <w:rPr>
          <w:rFonts w:eastAsia="Times New Roman" w:cs="Calibri"/>
          <w:i/>
          <w:sz w:val="20"/>
          <w:szCs w:val="20"/>
          <w:highlight w:val="yellow"/>
          <w:lang w:val="es-ES" w:eastAsia="es-ES"/>
        </w:rPr>
        <w:t>0</w:t>
      </w:r>
      <w:r w:rsidR="00CE23FB">
        <w:rPr>
          <w:rFonts w:eastAsia="Times New Roman" w:cs="Calibri"/>
          <w:i/>
          <w:sz w:val="20"/>
          <w:szCs w:val="20"/>
          <w:highlight w:val="yellow"/>
          <w:lang w:val="es-ES" w:eastAsia="es-ES"/>
        </w:rPr>
        <w:t>5</w:t>
      </w:r>
      <w:r w:rsidR="00405E7A">
        <w:rPr>
          <w:rFonts w:eastAsia="Times New Roman" w:cs="Calibri"/>
          <w:i/>
          <w:sz w:val="20"/>
          <w:szCs w:val="20"/>
          <w:highlight w:val="yellow"/>
          <w:lang w:val="es-ES" w:eastAsia="es-ES"/>
        </w:rPr>
        <w:t xml:space="preserve"> </w:t>
      </w:r>
      <w:r w:rsidRPr="00512198">
        <w:rPr>
          <w:rFonts w:eastAsia="Times New Roman" w:cs="Calibri"/>
          <w:i/>
          <w:sz w:val="20"/>
          <w:szCs w:val="20"/>
          <w:highlight w:val="yellow"/>
          <w:lang w:val="es-ES" w:eastAsia="es-ES"/>
        </w:rPr>
        <w:t>(</w:t>
      </w:r>
      <w:r w:rsidR="00CE23FB">
        <w:rPr>
          <w:rFonts w:eastAsia="Times New Roman" w:cs="Calibri"/>
          <w:i/>
          <w:sz w:val="20"/>
          <w:szCs w:val="20"/>
          <w:highlight w:val="yellow"/>
          <w:lang w:val="es-ES" w:eastAsia="es-ES"/>
        </w:rPr>
        <w:t>Cinco</w:t>
      </w:r>
      <w:r w:rsidRPr="00512198">
        <w:rPr>
          <w:rFonts w:eastAsia="Times New Roman" w:cs="Calibri"/>
          <w:i/>
          <w:sz w:val="20"/>
          <w:szCs w:val="20"/>
          <w:highlight w:val="yellow"/>
          <w:lang w:val="es-ES" w:eastAsia="es-ES"/>
        </w:rPr>
        <w:t xml:space="preserve">) días </w:t>
      </w:r>
      <w:r w:rsidR="00487CB5">
        <w:rPr>
          <w:rFonts w:eastAsia="Times New Roman" w:cs="Calibri"/>
          <w:i/>
          <w:sz w:val="20"/>
          <w:szCs w:val="20"/>
          <w:highlight w:val="yellow"/>
          <w:lang w:val="es-ES" w:eastAsia="es-ES"/>
        </w:rPr>
        <w:t>calendarios</w:t>
      </w:r>
      <w:r w:rsidRPr="00512198">
        <w:rPr>
          <w:rFonts w:eastAsia="Times New Roman" w:cs="Calibri"/>
          <w:i/>
          <w:sz w:val="20"/>
          <w:szCs w:val="20"/>
          <w:highlight w:val="yellow"/>
          <w:lang w:val="es-ES" w:eastAsia="es-ES"/>
        </w:rPr>
        <w:t xml:space="preserve"> a partir de la </w:t>
      </w:r>
      <w:r w:rsidR="00C0728C">
        <w:rPr>
          <w:rFonts w:eastAsia="Times New Roman" w:cs="Calibri"/>
          <w:i/>
          <w:sz w:val="20"/>
          <w:szCs w:val="20"/>
          <w:highlight w:val="yellow"/>
          <w:lang w:val="es-ES" w:eastAsia="es-ES"/>
        </w:rPr>
        <w:t>recepción</w:t>
      </w:r>
      <w:r w:rsidRPr="00512198">
        <w:rPr>
          <w:rFonts w:eastAsia="Times New Roman" w:cs="Calibri"/>
          <w:i/>
          <w:sz w:val="20"/>
          <w:szCs w:val="20"/>
          <w:highlight w:val="yellow"/>
          <w:lang w:val="es-ES" w:eastAsia="es-ES"/>
        </w:rPr>
        <w:t xml:space="preserve"> de la Orden de </w:t>
      </w:r>
      <w:r w:rsidR="006256B2">
        <w:rPr>
          <w:rFonts w:eastAsia="Times New Roman" w:cs="Calibri"/>
          <w:i/>
          <w:sz w:val="20"/>
          <w:szCs w:val="20"/>
          <w:highlight w:val="yellow"/>
          <w:lang w:val="es-ES" w:eastAsia="es-ES"/>
        </w:rPr>
        <w:t>servicio</w:t>
      </w:r>
      <w:r w:rsidRPr="00512198">
        <w:rPr>
          <w:rFonts w:eastAsia="Times New Roman" w:cs="Calibri"/>
          <w:i/>
          <w:sz w:val="20"/>
          <w:szCs w:val="20"/>
          <w:highlight w:val="yellow"/>
          <w:lang w:val="es-ES" w:eastAsia="es-ES"/>
        </w:rPr>
        <w:t xml:space="preserve"> emitida por la Coordinación Administrativa de la SENAD.</w:t>
      </w:r>
    </w:p>
    <w:p w:rsidR="007B1837" w:rsidRPr="00512198" w:rsidRDefault="007B1837" w:rsidP="00626E8E">
      <w:pPr>
        <w:pStyle w:val="Prrafodelista"/>
        <w:numPr>
          <w:ilvl w:val="0"/>
          <w:numId w:val="47"/>
        </w:numPr>
        <w:spacing w:after="240" w:line="240" w:lineRule="auto"/>
        <w:contextualSpacing w:val="0"/>
        <w:jc w:val="both"/>
        <w:rPr>
          <w:rFonts w:eastAsia="Times New Roman" w:cs="Calibri"/>
          <w:i/>
          <w:sz w:val="20"/>
          <w:szCs w:val="20"/>
          <w:highlight w:val="yellow"/>
          <w:lang w:val="es-ES" w:eastAsia="es-ES"/>
        </w:rPr>
      </w:pPr>
      <w:r>
        <w:rPr>
          <w:rFonts w:eastAsia="Times New Roman" w:cs="Calibri"/>
          <w:i/>
          <w:sz w:val="20"/>
          <w:szCs w:val="20"/>
          <w:highlight w:val="yellow"/>
          <w:lang w:val="es-ES" w:eastAsia="es-ES"/>
        </w:rPr>
        <w:t>Lugar de entrega de los bienes: Edificio SENAD – Avda. Fernando de la Mora 2998 c/ Avda. de la Victoria – TEL. (021) 559-248</w:t>
      </w:r>
    </w:p>
    <w:p w:rsidR="00E4280A" w:rsidRPr="00C74B4B" w:rsidRDefault="00E4280A" w:rsidP="005863AC">
      <w:pPr>
        <w:spacing w:after="0" w:line="240" w:lineRule="auto"/>
        <w:jc w:val="both"/>
        <w:rPr>
          <w:rFonts w:ascii="Arial" w:eastAsia="Times New Roman" w:hAnsi="Arial" w:cs="Arial"/>
          <w:i/>
          <w:color w:val="FF0000"/>
          <w:szCs w:val="20"/>
          <w:lang w:val="es-ES"/>
        </w:rPr>
      </w:pPr>
    </w:p>
    <w:p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0D1EF1">
          <w:headerReference w:type="default" r:id="rId10"/>
          <w:footerReference w:type="default" r:id="rId11"/>
          <w:pgSz w:w="11907" w:h="16839" w:code="9"/>
          <w:pgMar w:top="1418" w:right="1185" w:bottom="1418" w:left="1701" w:header="709" w:footer="709" w:gutter="0"/>
          <w:cols w:space="708"/>
          <w:titlePg/>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9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94"/>
      </w:tblGrid>
      <w:tr w:rsidR="002C57C9" w:rsidRPr="004D377C" w:rsidTr="002C57C9">
        <w:trPr>
          <w:trHeight w:val="751"/>
          <w:jc w:val="center"/>
        </w:trPr>
        <w:tc>
          <w:tcPr>
            <w:tcW w:w="9094" w:type="dxa"/>
            <w:shd w:val="clear" w:color="auto" w:fill="BFBFBF" w:themeFill="background1" w:themeFillShade="BF"/>
            <w:vAlign w:val="center"/>
          </w:tcPr>
          <w:p w:rsidR="002C57C9" w:rsidRPr="004D377C" w:rsidRDefault="002C57C9" w:rsidP="00B45C13">
            <w:pPr>
              <w:pStyle w:val="Prrafodelista"/>
              <w:numPr>
                <w:ilvl w:val="0"/>
                <w:numId w:val="37"/>
              </w:numPr>
              <w:spacing w:after="0" w:line="240" w:lineRule="auto"/>
              <w:ind w:left="21" w:firstLine="0"/>
              <w:jc w:val="center"/>
              <w:rPr>
                <w:rFonts w:ascii="Arial" w:hAnsi="Arial" w:cs="Arial"/>
                <w:b/>
              </w:rPr>
            </w:pPr>
            <w:r w:rsidRPr="004D377C">
              <w:rPr>
                <w:rFonts w:ascii="Arial" w:hAnsi="Arial" w:cs="Arial"/>
                <w:b/>
              </w:rPr>
              <w:t>Documentos comunes para Personas Físicas y Jurídicas.</w:t>
            </w:r>
          </w:p>
        </w:tc>
      </w:tr>
      <w:tr w:rsidR="002C57C9" w:rsidRPr="004D377C" w:rsidTr="002C57C9">
        <w:trPr>
          <w:trHeight w:val="773"/>
          <w:jc w:val="center"/>
        </w:trPr>
        <w:tc>
          <w:tcPr>
            <w:tcW w:w="9094" w:type="dxa"/>
            <w:tcBorders>
              <w:right w:val="single" w:sz="4" w:space="0" w:color="auto"/>
            </w:tcBorders>
          </w:tcPr>
          <w:p w:rsidR="002C57C9" w:rsidRPr="004D377C" w:rsidRDefault="002C57C9" w:rsidP="00B45C13">
            <w:pPr>
              <w:numPr>
                <w:ilvl w:val="3"/>
                <w:numId w:val="5"/>
              </w:numPr>
              <w:spacing w:after="0" w:line="240" w:lineRule="auto"/>
              <w:ind w:left="407" w:hanging="426"/>
              <w:rPr>
                <w:rFonts w:ascii="Arial" w:hAnsi="Arial" w:cs="Arial"/>
                <w:b/>
              </w:rPr>
            </w:pPr>
            <w:r w:rsidRPr="004D377C">
              <w:rPr>
                <w:rFonts w:ascii="Arial" w:hAnsi="Arial" w:cs="Arial"/>
                <w:b/>
              </w:rPr>
              <w:t>Formulario de Oferta *</w:t>
            </w:r>
          </w:p>
          <w:p w:rsidR="002C57C9" w:rsidRPr="004D377C" w:rsidRDefault="002C57C9" w:rsidP="00825291">
            <w:pPr>
              <w:spacing w:after="0" w:line="240" w:lineRule="auto"/>
              <w:rPr>
                <w:rFonts w:ascii="Arial" w:hAnsi="Arial" w:cs="Arial"/>
              </w:rPr>
            </w:pPr>
            <w:r w:rsidRPr="004D377C">
              <w:rPr>
                <w:rFonts w:ascii="Arial" w:hAnsi="Arial" w:cs="Arial"/>
                <w:i/>
              </w:rPr>
              <w:t xml:space="preserve">[El formulario de oferta debe ser completado y firmado por el oferente conforme al </w:t>
            </w:r>
            <w:r>
              <w:rPr>
                <w:rFonts w:ascii="Arial" w:hAnsi="Arial" w:cs="Arial"/>
                <w:i/>
              </w:rPr>
              <w:t>modelo indicado en el anexo D</w:t>
            </w:r>
            <w:r w:rsidRPr="004D377C">
              <w:rPr>
                <w:rFonts w:ascii="Arial" w:hAnsi="Arial" w:cs="Arial"/>
                <w:i/>
              </w:rPr>
              <w:t xml:space="preserve">] </w:t>
            </w:r>
          </w:p>
        </w:tc>
      </w:tr>
      <w:tr w:rsidR="002C57C9" w:rsidRPr="004D377C" w:rsidTr="002C57C9">
        <w:trPr>
          <w:trHeight w:val="251"/>
          <w:jc w:val="center"/>
        </w:trPr>
        <w:tc>
          <w:tcPr>
            <w:tcW w:w="9094" w:type="dxa"/>
            <w:tcBorders>
              <w:right w:val="single" w:sz="2" w:space="0" w:color="auto"/>
            </w:tcBorders>
          </w:tcPr>
          <w:p w:rsidR="002C57C9" w:rsidRPr="004D377C" w:rsidRDefault="002C57C9" w:rsidP="00B45C13">
            <w:pPr>
              <w:numPr>
                <w:ilvl w:val="3"/>
                <w:numId w:val="5"/>
              </w:numPr>
              <w:spacing w:after="0" w:line="240" w:lineRule="auto"/>
              <w:ind w:left="407" w:hanging="426"/>
              <w:rPr>
                <w:rFonts w:ascii="Arial" w:hAnsi="Arial" w:cs="Arial"/>
              </w:rPr>
            </w:pPr>
            <w:r w:rsidRPr="004D377C">
              <w:rPr>
                <w:rFonts w:ascii="Arial" w:hAnsi="Arial" w:cs="Arial"/>
                <w:b/>
              </w:rPr>
              <w:t>Garantía de Mantenimiento de Oferta*</w:t>
            </w:r>
          </w:p>
        </w:tc>
      </w:tr>
      <w:tr w:rsidR="002C57C9" w:rsidRPr="004D377C" w:rsidTr="002C57C9">
        <w:trPr>
          <w:trHeight w:val="1295"/>
          <w:jc w:val="center"/>
        </w:trPr>
        <w:tc>
          <w:tcPr>
            <w:tcW w:w="9094" w:type="dxa"/>
            <w:tcBorders>
              <w:top w:val="single" w:sz="4" w:space="0" w:color="auto"/>
              <w:left w:val="single" w:sz="4" w:space="0" w:color="auto"/>
              <w:bottom w:val="single" w:sz="4" w:space="0" w:color="auto"/>
              <w:right w:val="single" w:sz="2" w:space="0" w:color="auto"/>
            </w:tcBorders>
          </w:tcPr>
          <w:p w:rsidR="002C57C9" w:rsidRPr="004D377C" w:rsidRDefault="002C57C9" w:rsidP="00B45C13">
            <w:pPr>
              <w:numPr>
                <w:ilvl w:val="3"/>
                <w:numId w:val="5"/>
              </w:numPr>
              <w:tabs>
                <w:tab w:val="left" w:pos="446"/>
              </w:tabs>
              <w:spacing w:after="0" w:line="240" w:lineRule="auto"/>
              <w:ind w:left="0" w:firstLine="21"/>
              <w:jc w:val="both"/>
              <w:rPr>
                <w:rFonts w:ascii="Arial" w:hAnsi="Arial" w:cs="Arial"/>
                <w:b/>
              </w:rPr>
            </w:pPr>
            <w:r w:rsidRPr="004D377C">
              <w:rPr>
                <w:rFonts w:ascii="Arial" w:hAnsi="Arial" w:cs="Arial"/>
                <w:b/>
              </w:rPr>
              <w:t xml:space="preserve">Declaración jurada de no hallarse comprendido en las prohibiciones  o limitaciones para  contratar establecidas en el artículo 40 y de integridad conforme al artículo 20, inc. </w:t>
            </w:r>
            <w:r w:rsidRPr="004D377C">
              <w:rPr>
                <w:rFonts w:ascii="Arial" w:hAnsi="Arial" w:cs="Arial"/>
                <w:b/>
                <w:i/>
              </w:rPr>
              <w:t>“w”</w:t>
            </w:r>
            <w:r w:rsidRPr="004D377C">
              <w:rPr>
                <w:rFonts w:ascii="Arial" w:hAnsi="Arial" w:cs="Arial"/>
                <w:b/>
              </w:rPr>
              <w:t>, ambos de la Ley N° 2051/03, de acuerdo con lo dispuesto en la Resolución N° 330/07 de la Dirección General de Contrataciones Públicas. *</w:t>
            </w:r>
          </w:p>
        </w:tc>
      </w:tr>
      <w:tr w:rsidR="002C57C9" w:rsidRPr="004D377C" w:rsidTr="002C57C9">
        <w:trPr>
          <w:trHeight w:val="2088"/>
          <w:jc w:val="center"/>
        </w:trPr>
        <w:tc>
          <w:tcPr>
            <w:tcW w:w="9094" w:type="dxa"/>
            <w:tcBorders>
              <w:top w:val="single" w:sz="4" w:space="0" w:color="auto"/>
              <w:left w:val="single" w:sz="4" w:space="0" w:color="auto"/>
              <w:bottom w:val="single" w:sz="4" w:space="0" w:color="auto"/>
              <w:right w:val="single" w:sz="2" w:space="0" w:color="auto"/>
            </w:tcBorders>
          </w:tcPr>
          <w:p w:rsidR="002C57C9" w:rsidRPr="004D377C" w:rsidRDefault="002C57C9" w:rsidP="00B45C13">
            <w:pPr>
              <w:numPr>
                <w:ilvl w:val="3"/>
                <w:numId w:val="5"/>
              </w:numPr>
              <w:tabs>
                <w:tab w:val="left" w:pos="446"/>
              </w:tabs>
              <w:spacing w:after="0" w:line="240" w:lineRule="auto"/>
              <w:ind w:left="0" w:firstLine="21"/>
              <w:jc w:val="both"/>
              <w:rPr>
                <w:rFonts w:ascii="Arial" w:hAnsi="Arial" w:cs="Arial"/>
                <w:b/>
              </w:rPr>
            </w:pPr>
            <w:r w:rsidRPr="004D377C">
              <w:rPr>
                <w:rFonts w:ascii="Arial" w:hAnsi="Arial" w:cs="Arial"/>
                <w:b/>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91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12"/>
      </w:tblGrid>
      <w:tr w:rsidR="002C57C9" w:rsidRPr="004D377C" w:rsidTr="002C57C9">
        <w:trPr>
          <w:trHeight w:val="902"/>
          <w:jc w:val="center"/>
        </w:trPr>
        <w:tc>
          <w:tcPr>
            <w:tcW w:w="91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C57C9" w:rsidRPr="004D377C" w:rsidRDefault="002C57C9" w:rsidP="00B45C13">
            <w:pPr>
              <w:pStyle w:val="Prrafodelista"/>
              <w:numPr>
                <w:ilvl w:val="0"/>
                <w:numId w:val="37"/>
              </w:numPr>
              <w:spacing w:after="0" w:line="240" w:lineRule="auto"/>
              <w:ind w:left="0" w:firstLine="0"/>
              <w:jc w:val="center"/>
              <w:rPr>
                <w:rFonts w:ascii="Arial" w:hAnsi="Arial" w:cs="Arial"/>
                <w:b/>
                <w:lang w:val="es-MX"/>
              </w:rPr>
            </w:pPr>
            <w:r w:rsidRPr="004D377C">
              <w:rPr>
                <w:rFonts w:ascii="Arial" w:hAnsi="Arial" w:cs="Arial"/>
                <w:b/>
              </w:rPr>
              <w:t>Documentos legales para Oferentes individuales que sean Personas Físicas.</w:t>
            </w:r>
          </w:p>
        </w:tc>
      </w:tr>
      <w:tr w:rsidR="002C57C9" w:rsidRPr="004D377C" w:rsidTr="002C57C9">
        <w:trPr>
          <w:trHeight w:val="309"/>
          <w:jc w:val="center"/>
        </w:trPr>
        <w:tc>
          <w:tcPr>
            <w:tcW w:w="9112" w:type="dxa"/>
            <w:tcBorders>
              <w:right w:val="single" w:sz="2" w:space="0" w:color="auto"/>
            </w:tcBorders>
          </w:tcPr>
          <w:p w:rsidR="002C57C9" w:rsidRPr="004D377C" w:rsidRDefault="002C57C9" w:rsidP="00B45C13">
            <w:pPr>
              <w:numPr>
                <w:ilvl w:val="0"/>
                <w:numId w:val="31"/>
              </w:numPr>
              <w:spacing w:after="0" w:line="240" w:lineRule="auto"/>
              <w:ind w:left="446"/>
              <w:rPr>
                <w:rFonts w:ascii="Arial" w:hAnsi="Arial" w:cs="Arial"/>
              </w:rPr>
            </w:pPr>
            <w:r w:rsidRPr="004D377C">
              <w:rPr>
                <w:rFonts w:ascii="Arial" w:hAnsi="Arial" w:cs="Arial"/>
              </w:rPr>
              <w:t>Fotocopia simple de la cédula de identidad del firmante de la oferta*.</w:t>
            </w:r>
          </w:p>
        </w:tc>
      </w:tr>
      <w:tr w:rsidR="002C57C9" w:rsidRPr="004D377C" w:rsidTr="002C57C9">
        <w:trPr>
          <w:trHeight w:val="299"/>
          <w:jc w:val="center"/>
        </w:trPr>
        <w:tc>
          <w:tcPr>
            <w:tcW w:w="9112" w:type="dxa"/>
            <w:tcBorders>
              <w:right w:val="single" w:sz="2" w:space="0" w:color="auto"/>
            </w:tcBorders>
          </w:tcPr>
          <w:p w:rsidR="002C57C9" w:rsidRPr="004D377C" w:rsidRDefault="002C57C9" w:rsidP="00B45C13">
            <w:pPr>
              <w:numPr>
                <w:ilvl w:val="0"/>
                <w:numId w:val="31"/>
              </w:numPr>
              <w:spacing w:after="0" w:line="240" w:lineRule="auto"/>
              <w:ind w:left="446"/>
              <w:rPr>
                <w:rFonts w:ascii="Arial" w:hAnsi="Arial" w:cs="Arial"/>
              </w:rPr>
            </w:pPr>
            <w:r w:rsidRPr="004D377C">
              <w:rPr>
                <w:rFonts w:ascii="Arial" w:hAnsi="Arial" w:cs="Arial"/>
              </w:rPr>
              <w:t xml:space="preserve">Constancia de Inscripción en el registro único de contribuyentes </w:t>
            </w:r>
            <w:r w:rsidR="00D93FEF">
              <w:rPr>
                <w:rFonts w:ascii="Arial" w:hAnsi="Arial" w:cs="Arial"/>
              </w:rPr>
              <w:t>–</w:t>
            </w:r>
            <w:r w:rsidRPr="004D377C">
              <w:rPr>
                <w:rFonts w:ascii="Arial" w:hAnsi="Arial" w:cs="Arial"/>
              </w:rPr>
              <w:t xml:space="preserve"> RUC</w:t>
            </w:r>
          </w:p>
        </w:tc>
      </w:tr>
      <w:tr w:rsidR="002C57C9" w:rsidRPr="004D377C" w:rsidTr="002C57C9">
        <w:trPr>
          <w:trHeight w:val="303"/>
          <w:jc w:val="center"/>
        </w:trPr>
        <w:tc>
          <w:tcPr>
            <w:tcW w:w="9112" w:type="dxa"/>
            <w:tcBorders>
              <w:right w:val="single" w:sz="2" w:space="0" w:color="auto"/>
            </w:tcBorders>
          </w:tcPr>
          <w:p w:rsidR="002C57C9" w:rsidRPr="004D377C" w:rsidRDefault="002C57C9" w:rsidP="00B45C13">
            <w:pPr>
              <w:numPr>
                <w:ilvl w:val="0"/>
                <w:numId w:val="31"/>
              </w:numPr>
              <w:spacing w:after="0" w:line="240" w:lineRule="auto"/>
              <w:ind w:left="446"/>
              <w:rPr>
                <w:rFonts w:ascii="Arial" w:hAnsi="Arial" w:cs="Arial"/>
              </w:rPr>
            </w:pPr>
            <w:r w:rsidRPr="004D377C">
              <w:rPr>
                <w:rFonts w:ascii="Arial" w:hAnsi="Arial" w:cs="Arial"/>
              </w:rPr>
              <w:t>Fotocopia simple de su certificado de cumplimiento tributario vigente.</w:t>
            </w:r>
          </w:p>
        </w:tc>
      </w:tr>
      <w:tr w:rsidR="002C57C9" w:rsidRPr="004D377C" w:rsidTr="002C57C9">
        <w:trPr>
          <w:trHeight w:val="307"/>
          <w:jc w:val="center"/>
        </w:trPr>
        <w:tc>
          <w:tcPr>
            <w:tcW w:w="9112" w:type="dxa"/>
            <w:tcBorders>
              <w:right w:val="single" w:sz="2" w:space="0" w:color="auto"/>
            </w:tcBorders>
          </w:tcPr>
          <w:p w:rsidR="002C57C9" w:rsidRPr="004D377C" w:rsidRDefault="002C57C9" w:rsidP="00B45C13">
            <w:pPr>
              <w:numPr>
                <w:ilvl w:val="0"/>
                <w:numId w:val="31"/>
              </w:numPr>
              <w:spacing w:after="0" w:line="240" w:lineRule="auto"/>
              <w:ind w:left="446"/>
              <w:rPr>
                <w:rFonts w:ascii="Arial" w:hAnsi="Arial" w:cs="Arial"/>
              </w:rPr>
            </w:pPr>
            <w:r w:rsidRPr="004D377C">
              <w:rPr>
                <w:rFonts w:ascii="Arial" w:hAnsi="Arial" w:cs="Arial"/>
              </w:rPr>
              <w:t>Fotocopia simple de la patente Municipal del Oferente.</w:t>
            </w:r>
          </w:p>
        </w:tc>
      </w:tr>
      <w:tr w:rsidR="002C57C9" w:rsidRPr="004D377C" w:rsidTr="002C57C9">
        <w:trPr>
          <w:trHeight w:val="551"/>
          <w:jc w:val="center"/>
        </w:trPr>
        <w:tc>
          <w:tcPr>
            <w:tcW w:w="9112" w:type="dxa"/>
            <w:tcBorders>
              <w:right w:val="single" w:sz="2" w:space="0" w:color="auto"/>
            </w:tcBorders>
          </w:tcPr>
          <w:p w:rsidR="002C57C9" w:rsidRPr="004D377C" w:rsidRDefault="002C57C9" w:rsidP="00B45C13">
            <w:pPr>
              <w:numPr>
                <w:ilvl w:val="0"/>
                <w:numId w:val="31"/>
              </w:numPr>
              <w:spacing w:after="0" w:line="240" w:lineRule="auto"/>
              <w:ind w:left="446"/>
              <w:jc w:val="both"/>
              <w:rPr>
                <w:rFonts w:ascii="Arial" w:hAnsi="Arial" w:cs="Arial"/>
                <w:b/>
              </w:rPr>
            </w:pPr>
            <w:r w:rsidRPr="004D377C">
              <w:rPr>
                <w:rFonts w:ascii="Arial" w:hAnsi="Arial" w:cs="Arial"/>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2C57C9" w:rsidRPr="004D377C" w:rsidTr="002C57C9">
        <w:trPr>
          <w:trHeight w:val="551"/>
          <w:jc w:val="center"/>
        </w:trPr>
        <w:tc>
          <w:tcPr>
            <w:tcW w:w="9112" w:type="dxa"/>
            <w:tcBorders>
              <w:right w:val="single" w:sz="2" w:space="0" w:color="auto"/>
            </w:tcBorders>
          </w:tcPr>
          <w:p w:rsidR="002C57C9" w:rsidRPr="004D377C" w:rsidRDefault="002C57C9" w:rsidP="00B45C13">
            <w:pPr>
              <w:numPr>
                <w:ilvl w:val="0"/>
                <w:numId w:val="31"/>
              </w:numPr>
              <w:spacing w:after="0" w:line="240" w:lineRule="auto"/>
              <w:ind w:left="446"/>
              <w:jc w:val="both"/>
              <w:rPr>
                <w:rFonts w:ascii="Arial" w:hAnsi="Arial" w:cs="Arial"/>
              </w:rPr>
            </w:pPr>
            <w:r w:rsidRPr="004D377C">
              <w:rPr>
                <w:rFonts w:ascii="Arial" w:hAnsi="Arial" w:cs="Arial"/>
              </w:rPr>
              <w:t>Fotocopia simple del Cumplimiento Tributario vigente.</w:t>
            </w:r>
          </w:p>
        </w:tc>
      </w:tr>
    </w:tbl>
    <w:p w:rsidR="00134709" w:rsidRDefault="00134709" w:rsidP="006119A4">
      <w:pPr>
        <w:pStyle w:val="Listaconvietas"/>
        <w:rPr>
          <w:rFonts w:ascii="Arial" w:hAnsi="Arial" w:cs="Arial"/>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tblGrid>
      <w:tr w:rsidR="002C57C9" w:rsidRPr="004D377C" w:rsidTr="001F239A">
        <w:trPr>
          <w:trHeight w:val="319"/>
        </w:trPr>
        <w:tc>
          <w:tcPr>
            <w:tcW w:w="9039" w:type="dxa"/>
            <w:tcBorders>
              <w:top w:val="single" w:sz="2" w:space="0" w:color="auto"/>
              <w:bottom w:val="nil"/>
            </w:tcBorders>
            <w:shd w:val="clear" w:color="auto" w:fill="BFBFBF" w:themeFill="background1" w:themeFillShade="BF"/>
            <w:vAlign w:val="center"/>
          </w:tcPr>
          <w:p w:rsidR="002C57C9" w:rsidRPr="004D377C" w:rsidRDefault="002C57C9" w:rsidP="00B45C13">
            <w:pPr>
              <w:pStyle w:val="Prrafodelista"/>
              <w:numPr>
                <w:ilvl w:val="0"/>
                <w:numId w:val="37"/>
              </w:numPr>
              <w:spacing w:after="0" w:line="240" w:lineRule="auto"/>
              <w:ind w:left="21" w:firstLine="0"/>
              <w:jc w:val="center"/>
              <w:rPr>
                <w:rFonts w:ascii="Arial" w:hAnsi="Arial" w:cs="Arial"/>
                <w:b/>
                <w:lang w:val="es-MX"/>
              </w:rPr>
            </w:pPr>
            <w:r w:rsidRPr="004D377C">
              <w:rPr>
                <w:rFonts w:ascii="Arial" w:hAnsi="Arial" w:cs="Arial"/>
                <w:b/>
              </w:rPr>
              <w:t>Documentos legales para Oferentes individuales que sean Personas Jurídicas</w:t>
            </w:r>
          </w:p>
        </w:tc>
      </w:tr>
      <w:tr w:rsidR="002C57C9" w:rsidRPr="004D377C" w:rsidTr="001F239A">
        <w:trPr>
          <w:trHeight w:val="610"/>
        </w:trPr>
        <w:tc>
          <w:tcPr>
            <w:tcW w:w="9039" w:type="dxa"/>
            <w:tcBorders>
              <w:top w:val="single" w:sz="2" w:space="0" w:color="auto"/>
              <w:bottom w:val="single" w:sz="2" w:space="0" w:color="auto"/>
              <w:right w:val="single" w:sz="4" w:space="0" w:color="auto"/>
            </w:tcBorders>
          </w:tcPr>
          <w:p w:rsidR="002C57C9" w:rsidRPr="004D377C" w:rsidRDefault="002C57C9" w:rsidP="00B45C13">
            <w:pPr>
              <w:pStyle w:val="Listaconvietas"/>
              <w:numPr>
                <w:ilvl w:val="0"/>
                <w:numId w:val="32"/>
              </w:numPr>
              <w:rPr>
                <w:rFonts w:ascii="Arial" w:hAnsi="Arial" w:cs="Arial"/>
                <w:b w:val="0"/>
              </w:rPr>
            </w:pPr>
            <w:r w:rsidRPr="004D377C">
              <w:rPr>
                <w:rFonts w:ascii="Arial" w:hAnsi="Arial" w:cs="Arial"/>
                <w:b w:val="0"/>
              </w:rPr>
              <w:lastRenderedPageBreak/>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2C57C9" w:rsidRPr="004D377C" w:rsidTr="001F239A">
        <w:trPr>
          <w:trHeight w:val="317"/>
        </w:trPr>
        <w:tc>
          <w:tcPr>
            <w:tcW w:w="9039" w:type="dxa"/>
            <w:tcBorders>
              <w:top w:val="single" w:sz="2" w:space="0" w:color="auto"/>
              <w:bottom w:val="single" w:sz="2" w:space="0" w:color="auto"/>
              <w:right w:val="single" w:sz="2" w:space="0" w:color="auto"/>
            </w:tcBorders>
          </w:tcPr>
          <w:p w:rsidR="002C57C9" w:rsidRPr="004D377C" w:rsidRDefault="002C57C9" w:rsidP="00B45C13">
            <w:pPr>
              <w:pStyle w:val="Listaconvietas"/>
              <w:numPr>
                <w:ilvl w:val="0"/>
                <w:numId w:val="32"/>
              </w:numPr>
              <w:rPr>
                <w:rFonts w:ascii="Arial" w:hAnsi="Arial" w:cs="Arial"/>
                <w:b w:val="0"/>
              </w:rPr>
            </w:pPr>
            <w:r w:rsidRPr="004D377C">
              <w:rPr>
                <w:rFonts w:ascii="Arial" w:hAnsi="Arial" w:cs="Arial"/>
                <w:b w:val="0"/>
              </w:rPr>
              <w:t xml:space="preserve">Constancia de Inscripción en el registro único de contribuyentes </w:t>
            </w:r>
            <w:r w:rsidR="00D93FEF">
              <w:rPr>
                <w:rFonts w:ascii="Arial" w:hAnsi="Arial" w:cs="Arial"/>
                <w:b w:val="0"/>
              </w:rPr>
              <w:t>–</w:t>
            </w:r>
            <w:r w:rsidRPr="004D377C">
              <w:rPr>
                <w:rFonts w:ascii="Arial" w:hAnsi="Arial" w:cs="Arial"/>
                <w:b w:val="0"/>
              </w:rPr>
              <w:t xml:space="preserve"> RUC</w:t>
            </w:r>
          </w:p>
        </w:tc>
      </w:tr>
      <w:tr w:rsidR="002C57C9" w:rsidRPr="004D377C" w:rsidTr="001F239A">
        <w:trPr>
          <w:trHeight w:val="317"/>
        </w:trPr>
        <w:tc>
          <w:tcPr>
            <w:tcW w:w="9039" w:type="dxa"/>
            <w:tcBorders>
              <w:top w:val="single" w:sz="2" w:space="0" w:color="auto"/>
              <w:bottom w:val="single" w:sz="2" w:space="0" w:color="auto"/>
              <w:right w:val="single" w:sz="2" w:space="0" w:color="auto"/>
            </w:tcBorders>
          </w:tcPr>
          <w:p w:rsidR="002C57C9" w:rsidRPr="004D377C" w:rsidRDefault="002C57C9" w:rsidP="00B45C13">
            <w:pPr>
              <w:pStyle w:val="Listaconvietas"/>
              <w:numPr>
                <w:ilvl w:val="0"/>
                <w:numId w:val="32"/>
              </w:numPr>
              <w:rPr>
                <w:rFonts w:ascii="Arial" w:hAnsi="Arial" w:cs="Arial"/>
                <w:b w:val="0"/>
              </w:rPr>
            </w:pPr>
            <w:r w:rsidRPr="004D377C">
              <w:rPr>
                <w:rFonts w:ascii="Arial" w:hAnsi="Arial" w:cs="Arial"/>
                <w:b w:val="0"/>
              </w:rPr>
              <w:t>Documentos de Identidad de los representantes o apoderados de la Sociedad, copia simple.</w:t>
            </w:r>
          </w:p>
        </w:tc>
      </w:tr>
      <w:tr w:rsidR="002C57C9" w:rsidRPr="004D377C" w:rsidTr="001F239A">
        <w:trPr>
          <w:trHeight w:val="916"/>
        </w:trPr>
        <w:tc>
          <w:tcPr>
            <w:tcW w:w="9039" w:type="dxa"/>
            <w:tcBorders>
              <w:top w:val="single" w:sz="2" w:space="0" w:color="auto"/>
              <w:bottom w:val="single" w:sz="2" w:space="0" w:color="auto"/>
              <w:right w:val="single" w:sz="2" w:space="0" w:color="auto"/>
            </w:tcBorders>
          </w:tcPr>
          <w:p w:rsidR="002C57C9" w:rsidRPr="004D377C" w:rsidRDefault="002C57C9" w:rsidP="00B45C13">
            <w:pPr>
              <w:pStyle w:val="Listaconvietas"/>
              <w:numPr>
                <w:ilvl w:val="0"/>
                <w:numId w:val="32"/>
              </w:numPr>
              <w:rPr>
                <w:rFonts w:ascii="Arial" w:hAnsi="Arial" w:cs="Arial"/>
                <w:b w:val="0"/>
              </w:rPr>
            </w:pPr>
            <w:r w:rsidRPr="004D377C">
              <w:rPr>
                <w:rFonts w:ascii="Arial" w:hAnsi="Arial" w:cs="Arial"/>
                <w:b w:val="0"/>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2C57C9" w:rsidRPr="004D377C" w:rsidTr="001F239A">
        <w:trPr>
          <w:trHeight w:val="259"/>
        </w:trPr>
        <w:tc>
          <w:tcPr>
            <w:tcW w:w="9039" w:type="dxa"/>
            <w:tcBorders>
              <w:top w:val="single" w:sz="2" w:space="0" w:color="auto"/>
              <w:bottom w:val="single" w:sz="2" w:space="0" w:color="auto"/>
              <w:right w:val="single" w:sz="2" w:space="0" w:color="auto"/>
            </w:tcBorders>
          </w:tcPr>
          <w:p w:rsidR="002C57C9" w:rsidRPr="004D377C" w:rsidRDefault="002C57C9" w:rsidP="00B45C13">
            <w:pPr>
              <w:pStyle w:val="Listaconvietas"/>
              <w:numPr>
                <w:ilvl w:val="0"/>
                <w:numId w:val="32"/>
              </w:numPr>
              <w:rPr>
                <w:rFonts w:ascii="Arial" w:hAnsi="Arial" w:cs="Arial"/>
                <w:b w:val="0"/>
              </w:rPr>
            </w:pPr>
            <w:r w:rsidRPr="004D377C">
              <w:rPr>
                <w:rFonts w:ascii="Arial" w:hAnsi="Arial" w:cs="Arial"/>
                <w:b w:val="0"/>
              </w:rPr>
              <w:t>Fotocopia simple del Certificado de Cumplimiento Tributario vigente.</w:t>
            </w:r>
          </w:p>
        </w:tc>
      </w:tr>
      <w:tr w:rsidR="002C57C9" w:rsidRPr="004D377C" w:rsidTr="001F239A">
        <w:trPr>
          <w:trHeight w:val="259"/>
        </w:trPr>
        <w:tc>
          <w:tcPr>
            <w:tcW w:w="9039" w:type="dxa"/>
            <w:tcBorders>
              <w:top w:val="single" w:sz="2" w:space="0" w:color="auto"/>
              <w:bottom w:val="single" w:sz="2" w:space="0" w:color="auto"/>
              <w:right w:val="single" w:sz="2" w:space="0" w:color="auto"/>
            </w:tcBorders>
          </w:tcPr>
          <w:p w:rsidR="002C57C9" w:rsidRPr="004D377C" w:rsidRDefault="002C57C9" w:rsidP="00B45C13">
            <w:pPr>
              <w:pStyle w:val="Listaconvietas"/>
              <w:numPr>
                <w:ilvl w:val="0"/>
                <w:numId w:val="32"/>
              </w:numPr>
              <w:rPr>
                <w:rFonts w:ascii="Arial" w:hAnsi="Arial" w:cs="Arial"/>
                <w:b w:val="0"/>
              </w:rPr>
            </w:pPr>
            <w:r w:rsidRPr="004D377C">
              <w:rPr>
                <w:rFonts w:ascii="Arial" w:hAnsi="Arial" w:cs="Arial"/>
                <w:b w:val="0"/>
              </w:rPr>
              <w:t>Fotocopia simple de la patente Municipal del Oferente.</w:t>
            </w:r>
          </w:p>
        </w:tc>
      </w:tr>
    </w:tbl>
    <w:p w:rsidR="00B45C13" w:rsidRPr="00C74B4B" w:rsidRDefault="00B45C13" w:rsidP="006119A4">
      <w:pPr>
        <w:pStyle w:val="Listaconvietas"/>
        <w:rPr>
          <w:rFonts w:ascii="Arial" w:hAnsi="Arial" w:cs="Arial"/>
          <w:sz w:val="24"/>
        </w:rPr>
      </w:pPr>
    </w:p>
    <w:p w:rsidR="00134709" w:rsidRDefault="00134709" w:rsidP="006119A4">
      <w:pPr>
        <w:pStyle w:val="Listaconvietas"/>
        <w:rPr>
          <w:rFonts w:ascii="Arial" w:hAnsi="Arial" w:cs="Arial"/>
          <w:sz w:val="24"/>
        </w:rPr>
      </w:pPr>
    </w:p>
    <w:tbl>
      <w:tblPr>
        <w:tblW w:w="8968" w:type="dxa"/>
        <w:jc w:val="center"/>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968"/>
      </w:tblGrid>
      <w:tr w:rsidR="002C57C9" w:rsidRPr="004D377C" w:rsidTr="001F239A">
        <w:trPr>
          <w:trHeight w:val="331"/>
          <w:jc w:val="center"/>
        </w:trPr>
        <w:tc>
          <w:tcPr>
            <w:tcW w:w="8968" w:type="dxa"/>
            <w:tcBorders>
              <w:top w:val="single" w:sz="2" w:space="0" w:color="auto"/>
              <w:left w:val="single" w:sz="2" w:space="0" w:color="auto"/>
              <w:bottom w:val="single" w:sz="2" w:space="0" w:color="auto"/>
              <w:right w:val="single" w:sz="4" w:space="0" w:color="auto"/>
            </w:tcBorders>
            <w:shd w:val="clear" w:color="auto" w:fill="BFBFBF" w:themeFill="background1" w:themeFillShade="BF"/>
            <w:vAlign w:val="center"/>
          </w:tcPr>
          <w:p w:rsidR="002C57C9" w:rsidRPr="004D377C" w:rsidRDefault="002C57C9" w:rsidP="00B45C13">
            <w:pPr>
              <w:pStyle w:val="Prrafodelista"/>
              <w:numPr>
                <w:ilvl w:val="0"/>
                <w:numId w:val="37"/>
              </w:numPr>
              <w:spacing w:after="0" w:line="240" w:lineRule="auto"/>
              <w:ind w:left="0" w:firstLine="0"/>
              <w:jc w:val="center"/>
              <w:rPr>
                <w:rFonts w:ascii="Arial" w:hAnsi="Arial" w:cs="Arial"/>
                <w:b/>
                <w:lang w:val="es-MX"/>
              </w:rPr>
            </w:pPr>
            <w:r w:rsidRPr="004D377C">
              <w:rPr>
                <w:rFonts w:ascii="Arial" w:hAnsi="Arial" w:cs="Arial"/>
                <w:b/>
              </w:rPr>
              <w:t>Documentos legales para Oferentes en Consorcio</w:t>
            </w:r>
          </w:p>
        </w:tc>
      </w:tr>
      <w:tr w:rsidR="002C57C9" w:rsidRPr="004D377C" w:rsidTr="001F239A">
        <w:trPr>
          <w:trHeight w:val="1653"/>
          <w:jc w:val="center"/>
        </w:trPr>
        <w:tc>
          <w:tcPr>
            <w:tcW w:w="8968" w:type="dxa"/>
            <w:tcBorders>
              <w:top w:val="single" w:sz="2" w:space="0" w:color="auto"/>
              <w:bottom w:val="single" w:sz="2" w:space="0" w:color="auto"/>
              <w:right w:val="single" w:sz="2" w:space="0" w:color="auto"/>
            </w:tcBorders>
          </w:tcPr>
          <w:p w:rsidR="002C57C9" w:rsidRPr="004D377C" w:rsidRDefault="002C57C9" w:rsidP="00B45C13">
            <w:pPr>
              <w:pStyle w:val="Listaconvietas"/>
              <w:numPr>
                <w:ilvl w:val="0"/>
                <w:numId w:val="35"/>
              </w:numPr>
              <w:rPr>
                <w:rFonts w:ascii="Arial" w:hAnsi="Arial" w:cs="Arial"/>
              </w:rPr>
            </w:pPr>
            <w:r w:rsidRPr="004D377C">
              <w:rPr>
                <w:rFonts w:ascii="Arial" w:hAnsi="Arial" w:cs="Arial"/>
                <w:b w:val="0"/>
              </w:rPr>
              <w:t>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w:t>
            </w:r>
          </w:p>
        </w:tc>
      </w:tr>
      <w:tr w:rsidR="002C57C9" w:rsidRPr="004D377C" w:rsidTr="001F239A">
        <w:trPr>
          <w:trHeight w:val="374"/>
          <w:jc w:val="center"/>
        </w:trPr>
        <w:tc>
          <w:tcPr>
            <w:tcW w:w="8968" w:type="dxa"/>
            <w:tcBorders>
              <w:top w:val="single" w:sz="2" w:space="0" w:color="auto"/>
              <w:bottom w:val="single" w:sz="2" w:space="0" w:color="auto"/>
              <w:right w:val="single" w:sz="2" w:space="0" w:color="auto"/>
            </w:tcBorders>
          </w:tcPr>
          <w:p w:rsidR="002C57C9" w:rsidRPr="004D377C" w:rsidRDefault="002C57C9" w:rsidP="00B45C13">
            <w:pPr>
              <w:pStyle w:val="Listaconvietas"/>
              <w:numPr>
                <w:ilvl w:val="0"/>
                <w:numId w:val="35"/>
              </w:numPr>
              <w:rPr>
                <w:rFonts w:ascii="Arial" w:hAnsi="Arial" w:cs="Arial"/>
              </w:rPr>
            </w:pPr>
            <w:r w:rsidRPr="004D377C">
              <w:rPr>
                <w:rFonts w:ascii="Arial" w:hAnsi="Arial" w:cs="Arial"/>
                <w:b w:val="0"/>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2C57C9" w:rsidRPr="004D377C" w:rsidTr="001F239A">
        <w:trPr>
          <w:trHeight w:val="2253"/>
          <w:jc w:val="center"/>
        </w:trPr>
        <w:tc>
          <w:tcPr>
            <w:tcW w:w="8968" w:type="dxa"/>
            <w:tcBorders>
              <w:top w:val="single" w:sz="2" w:space="0" w:color="auto"/>
              <w:bottom w:val="single" w:sz="2" w:space="0" w:color="auto"/>
              <w:right w:val="single" w:sz="2" w:space="0" w:color="auto"/>
            </w:tcBorders>
          </w:tcPr>
          <w:p w:rsidR="002C57C9" w:rsidRPr="004D377C" w:rsidRDefault="002C57C9" w:rsidP="00B45C13">
            <w:pPr>
              <w:pStyle w:val="Listaconvietas"/>
              <w:numPr>
                <w:ilvl w:val="0"/>
                <w:numId w:val="35"/>
              </w:numPr>
              <w:rPr>
                <w:rFonts w:ascii="Arial" w:hAnsi="Arial" w:cs="Arial"/>
                <w:b w:val="0"/>
              </w:rPr>
            </w:pPr>
            <w:r w:rsidRPr="004D377C">
              <w:rPr>
                <w:rFonts w:ascii="Arial" w:hAnsi="Arial" w:cs="Arial"/>
                <w:b w:val="0"/>
              </w:rPr>
              <w:t>Fotocopia simple de los documentos que acrediten las facultades de los firmantes del acuerdo de intención de consorciarse. Estos documentos pueden consistir en:</w:t>
            </w:r>
          </w:p>
          <w:p w:rsidR="002C57C9" w:rsidRPr="004D377C" w:rsidRDefault="002C57C9" w:rsidP="00B45C13">
            <w:pPr>
              <w:widowControl w:val="0"/>
              <w:numPr>
                <w:ilvl w:val="4"/>
                <w:numId w:val="33"/>
              </w:numPr>
              <w:tabs>
                <w:tab w:val="clear" w:pos="1800"/>
                <w:tab w:val="num" w:pos="833"/>
              </w:tabs>
              <w:adjustRightInd w:val="0"/>
              <w:spacing w:after="0" w:line="240" w:lineRule="auto"/>
              <w:ind w:left="833" w:hanging="426"/>
              <w:jc w:val="both"/>
              <w:textAlignment w:val="baseline"/>
              <w:rPr>
                <w:rFonts w:ascii="Arial" w:hAnsi="Arial" w:cs="Arial"/>
              </w:rPr>
            </w:pPr>
            <w:r w:rsidRPr="004D377C">
              <w:rPr>
                <w:rFonts w:ascii="Arial" w:hAnsi="Arial" w:cs="Arial"/>
              </w:rPr>
              <w:t xml:space="preserve">un poder suficiente otorgado por escritura pública por cada Miembro del consorcio (no es necesario que esté inscripto en el Registro de Poderes); o </w:t>
            </w:r>
          </w:p>
          <w:p w:rsidR="002C57C9" w:rsidRPr="004D377C" w:rsidRDefault="002C57C9" w:rsidP="00B45C13">
            <w:pPr>
              <w:widowControl w:val="0"/>
              <w:numPr>
                <w:ilvl w:val="4"/>
                <w:numId w:val="33"/>
              </w:numPr>
              <w:tabs>
                <w:tab w:val="clear" w:pos="1800"/>
                <w:tab w:val="num" w:pos="833"/>
              </w:tabs>
              <w:adjustRightInd w:val="0"/>
              <w:spacing w:after="0" w:line="240" w:lineRule="auto"/>
              <w:ind w:left="833" w:hanging="426"/>
              <w:jc w:val="both"/>
              <w:textAlignment w:val="baseline"/>
              <w:rPr>
                <w:rFonts w:ascii="Arial" w:hAnsi="Arial" w:cs="Arial"/>
              </w:rPr>
            </w:pPr>
            <w:r w:rsidRPr="004D377C">
              <w:rPr>
                <w:rFonts w:ascii="Arial" w:hAnsi="Arial" w:cs="Arial"/>
              </w:rPr>
              <w:t>los documentos societarios de cada Miembro del Consorcio, que justifiquen la representación del firmante, tales como actas de asamblea y de directorio en el caso de las sociedades anónimas.*</w:t>
            </w:r>
          </w:p>
        </w:tc>
      </w:tr>
      <w:tr w:rsidR="002C57C9" w:rsidRPr="004D377C" w:rsidTr="001F239A">
        <w:trPr>
          <w:trHeight w:val="2280"/>
          <w:jc w:val="center"/>
        </w:trPr>
        <w:tc>
          <w:tcPr>
            <w:tcW w:w="8968" w:type="dxa"/>
            <w:tcBorders>
              <w:top w:val="single" w:sz="2" w:space="0" w:color="auto"/>
              <w:bottom w:val="single" w:sz="2" w:space="0" w:color="auto"/>
              <w:right w:val="single" w:sz="2" w:space="0" w:color="auto"/>
            </w:tcBorders>
          </w:tcPr>
          <w:p w:rsidR="002C57C9" w:rsidRPr="004D377C" w:rsidRDefault="002C57C9" w:rsidP="00B45C13">
            <w:pPr>
              <w:pStyle w:val="Listaconvietas"/>
              <w:numPr>
                <w:ilvl w:val="0"/>
                <w:numId w:val="35"/>
              </w:numPr>
              <w:rPr>
                <w:rFonts w:ascii="Arial" w:hAnsi="Arial" w:cs="Arial"/>
                <w:b w:val="0"/>
              </w:rPr>
            </w:pPr>
            <w:r w:rsidRPr="004D377C">
              <w:rPr>
                <w:rFonts w:ascii="Arial" w:hAnsi="Arial" w:cs="Arial"/>
                <w:b w:val="0"/>
              </w:rPr>
              <w:lastRenderedPageBreak/>
              <w:t xml:space="preserve">Fotocopia simple de los documentos que acrediten las facultades del firmante de la oferta para comprometer al Consorcio, cuando se haya formalizado el Consorcio. Estos documentos pueden consistir en: </w:t>
            </w:r>
          </w:p>
          <w:p w:rsidR="002C57C9" w:rsidRPr="004D377C" w:rsidRDefault="002C57C9" w:rsidP="00B45C13">
            <w:pPr>
              <w:widowControl w:val="0"/>
              <w:numPr>
                <w:ilvl w:val="4"/>
                <w:numId w:val="36"/>
              </w:numPr>
              <w:tabs>
                <w:tab w:val="clear" w:pos="1800"/>
                <w:tab w:val="num" w:pos="853"/>
              </w:tabs>
              <w:adjustRightInd w:val="0"/>
              <w:spacing w:after="0" w:line="240" w:lineRule="auto"/>
              <w:ind w:left="853" w:hanging="426"/>
              <w:jc w:val="both"/>
              <w:textAlignment w:val="baseline"/>
              <w:rPr>
                <w:rFonts w:ascii="Arial" w:hAnsi="Arial" w:cs="Arial"/>
              </w:rPr>
            </w:pPr>
            <w:r w:rsidRPr="004D377C">
              <w:rPr>
                <w:rFonts w:ascii="Arial" w:hAnsi="Arial" w:cs="Arial"/>
              </w:rPr>
              <w:t>un poder suficiente otorgado por escritura pública por la Empresa Líder del consorcio (no es necesario que esté inscripto en el Registro de Poderes); o</w:t>
            </w:r>
          </w:p>
          <w:p w:rsidR="002C57C9" w:rsidRPr="004D377C" w:rsidRDefault="002C57C9" w:rsidP="00B45C13">
            <w:pPr>
              <w:widowControl w:val="0"/>
              <w:numPr>
                <w:ilvl w:val="4"/>
                <w:numId w:val="36"/>
              </w:numPr>
              <w:tabs>
                <w:tab w:val="clear" w:pos="1800"/>
                <w:tab w:val="num" w:pos="853"/>
              </w:tabs>
              <w:adjustRightInd w:val="0"/>
              <w:spacing w:after="0" w:line="240" w:lineRule="auto"/>
              <w:ind w:left="853" w:hanging="426"/>
              <w:jc w:val="both"/>
              <w:textAlignment w:val="baseline"/>
              <w:rPr>
                <w:rFonts w:ascii="Arial" w:hAnsi="Arial" w:cs="Arial"/>
              </w:rPr>
            </w:pPr>
            <w:r w:rsidRPr="004D377C">
              <w:rPr>
                <w:rFonts w:ascii="Arial" w:hAnsi="Arial" w:cs="Arial"/>
              </w:rPr>
              <w:t xml:space="preserve">los documentos societarios de </w:t>
            </w:r>
            <w:smartTag w:uri="urn:schemas-microsoft-com:office:smarttags" w:element="PersonName">
              <w:smartTagPr>
                <w:attr w:name="ProductID" w:val="la Empresa Líder"/>
              </w:smartTagPr>
              <w:r w:rsidRPr="004D377C">
                <w:rPr>
                  <w:rFonts w:ascii="Arial" w:hAnsi="Arial" w:cs="Arial"/>
                </w:rPr>
                <w:t>la Empresa Líder</w:t>
              </w:r>
            </w:smartTag>
            <w:r w:rsidRPr="004D377C">
              <w:rPr>
                <w:rFonts w:ascii="Arial" w:hAnsi="Arial" w:cs="Arial"/>
              </w:rPr>
              <w:t>,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tbl>
      <w:tblPr>
        <w:tblW w:w="8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61"/>
      </w:tblGrid>
      <w:tr w:rsidR="002C57C9" w:rsidRPr="004D377C" w:rsidTr="00D93FEF">
        <w:trPr>
          <w:trHeight w:val="300"/>
          <w:jc w:val="center"/>
        </w:trPr>
        <w:tc>
          <w:tcPr>
            <w:tcW w:w="8861" w:type="dxa"/>
            <w:tcBorders>
              <w:top w:val="single" w:sz="2" w:space="0" w:color="auto"/>
              <w:bottom w:val="single" w:sz="2" w:space="0" w:color="auto"/>
              <w:right w:val="single" w:sz="2" w:space="0" w:color="auto"/>
            </w:tcBorders>
            <w:shd w:val="clear" w:color="auto" w:fill="BFBFBF" w:themeFill="background1" w:themeFillShade="BF"/>
            <w:vAlign w:val="center"/>
          </w:tcPr>
          <w:p w:rsidR="002C57C9" w:rsidRPr="004D377C" w:rsidRDefault="002C57C9" w:rsidP="00E739E1">
            <w:pPr>
              <w:pStyle w:val="Prrafodelista"/>
              <w:numPr>
                <w:ilvl w:val="0"/>
                <w:numId w:val="37"/>
              </w:numPr>
              <w:spacing w:after="0" w:line="240" w:lineRule="auto"/>
              <w:ind w:left="21" w:hanging="21"/>
              <w:jc w:val="center"/>
              <w:rPr>
                <w:rFonts w:ascii="Arial" w:eastAsia="Arial Unicode MS" w:hAnsi="Arial" w:cs="Arial"/>
                <w:b/>
              </w:rPr>
            </w:pPr>
            <w:r w:rsidRPr="004D377C">
              <w:rPr>
                <w:rFonts w:ascii="Arial" w:hAnsi="Arial" w:cs="Arial"/>
                <w:b/>
              </w:rPr>
              <w:t>Otros documentos.</w:t>
            </w:r>
          </w:p>
        </w:tc>
      </w:tr>
      <w:tr w:rsidR="002C57C9" w:rsidRPr="004D377C" w:rsidTr="00D93FEF">
        <w:trPr>
          <w:trHeight w:val="655"/>
          <w:jc w:val="center"/>
        </w:trPr>
        <w:tc>
          <w:tcPr>
            <w:tcW w:w="8861" w:type="dxa"/>
            <w:tcBorders>
              <w:top w:val="single" w:sz="2" w:space="0" w:color="auto"/>
              <w:right w:val="single" w:sz="2" w:space="0" w:color="auto"/>
            </w:tcBorders>
          </w:tcPr>
          <w:p w:rsidR="002C57C9" w:rsidRPr="0069540D" w:rsidRDefault="002C57C9" w:rsidP="005048AA">
            <w:pPr>
              <w:pStyle w:val="Prrafodelista"/>
              <w:numPr>
                <w:ilvl w:val="0"/>
                <w:numId w:val="48"/>
              </w:numPr>
              <w:autoSpaceDE w:val="0"/>
              <w:autoSpaceDN w:val="0"/>
              <w:ind w:right="233"/>
              <w:jc w:val="both"/>
              <w:rPr>
                <w:rFonts w:ascii="Arial" w:hAnsi="Arial" w:cs="Arial"/>
              </w:rPr>
            </w:pPr>
            <w:r w:rsidRPr="0069540D">
              <w:rPr>
                <w:rFonts w:ascii="Arial" w:hAnsi="Arial" w:cs="Arial"/>
              </w:rPr>
              <w:t>Fotocopias de contratos, facturas o certificaciones emitidas por instituciones públicas y/o privadas que hayan contratado con el Oferente (ejercicios 201</w:t>
            </w:r>
            <w:r>
              <w:rPr>
                <w:rFonts w:ascii="Arial" w:hAnsi="Arial" w:cs="Arial"/>
              </w:rPr>
              <w:t>4</w:t>
            </w:r>
            <w:r w:rsidRPr="0069540D">
              <w:rPr>
                <w:rFonts w:ascii="Arial" w:hAnsi="Arial" w:cs="Arial"/>
              </w:rPr>
              <w:t>, 201</w:t>
            </w:r>
            <w:r>
              <w:rPr>
                <w:rFonts w:ascii="Arial" w:hAnsi="Arial" w:cs="Arial"/>
              </w:rPr>
              <w:t>5</w:t>
            </w:r>
            <w:r w:rsidRPr="0069540D">
              <w:rPr>
                <w:rFonts w:ascii="Arial" w:hAnsi="Arial" w:cs="Arial"/>
              </w:rPr>
              <w:t xml:space="preserve"> y 201</w:t>
            </w:r>
            <w:r>
              <w:rPr>
                <w:rFonts w:ascii="Arial" w:hAnsi="Arial" w:cs="Arial"/>
              </w:rPr>
              <w:t>6</w:t>
            </w:r>
            <w:r w:rsidRPr="0069540D">
              <w:rPr>
                <w:rFonts w:ascii="Arial" w:hAnsi="Arial" w:cs="Arial"/>
              </w:rPr>
              <w:t>)</w:t>
            </w:r>
            <w:r>
              <w:rPr>
                <w:rFonts w:ascii="Arial" w:hAnsi="Arial" w:cs="Arial"/>
              </w:rPr>
              <w:t>.</w:t>
            </w:r>
          </w:p>
        </w:tc>
      </w:tr>
      <w:tr w:rsidR="002C57C9" w:rsidRPr="004D377C" w:rsidTr="00D93FEF">
        <w:trPr>
          <w:trHeight w:val="655"/>
          <w:jc w:val="center"/>
        </w:trPr>
        <w:tc>
          <w:tcPr>
            <w:tcW w:w="8861" w:type="dxa"/>
            <w:tcBorders>
              <w:top w:val="single" w:sz="2" w:space="0" w:color="auto"/>
              <w:bottom w:val="single" w:sz="2" w:space="0" w:color="auto"/>
              <w:right w:val="single" w:sz="2" w:space="0" w:color="auto"/>
            </w:tcBorders>
          </w:tcPr>
          <w:p w:rsidR="002C57C9" w:rsidRPr="0069540D" w:rsidRDefault="002C57C9" w:rsidP="00E739E1">
            <w:pPr>
              <w:pStyle w:val="Prrafodelista"/>
              <w:numPr>
                <w:ilvl w:val="0"/>
                <w:numId w:val="48"/>
              </w:numPr>
              <w:autoSpaceDE w:val="0"/>
              <w:autoSpaceDN w:val="0"/>
              <w:spacing w:after="0" w:line="240" w:lineRule="auto"/>
              <w:ind w:right="233"/>
              <w:jc w:val="both"/>
              <w:rPr>
                <w:rFonts w:ascii="Arial" w:eastAsia="Arial Unicode MS" w:hAnsi="Arial" w:cs="Arial"/>
                <w:szCs w:val="28"/>
                <w:lang w:eastAsia="es-ES"/>
              </w:rPr>
            </w:pPr>
            <w:r w:rsidRPr="0069540D">
              <w:rPr>
                <w:rFonts w:ascii="Arial" w:eastAsia="Arial Unicode MS" w:hAnsi="Arial" w:cs="Arial"/>
                <w:szCs w:val="28"/>
                <w:lang w:eastAsia="es-ES"/>
              </w:rPr>
              <w:t xml:space="preserve">Certificado de Origen Nacional otorgado por el “Ministerio de Industria y Comercio”, de acuerdo a lo establecido en el Decreto Nº 9649/12, la no presentación del mencionado certificado no será motivo de descalificación. </w:t>
            </w:r>
          </w:p>
        </w:tc>
      </w:tr>
      <w:tr w:rsidR="00D93FEF" w:rsidRPr="004D377C" w:rsidTr="00D93FEF">
        <w:trPr>
          <w:trHeight w:val="655"/>
          <w:jc w:val="center"/>
        </w:trPr>
        <w:tc>
          <w:tcPr>
            <w:tcW w:w="8861" w:type="dxa"/>
            <w:tcBorders>
              <w:top w:val="single" w:sz="2" w:space="0" w:color="auto"/>
              <w:bottom w:val="single" w:sz="2" w:space="0" w:color="auto"/>
              <w:right w:val="single" w:sz="2" w:space="0" w:color="auto"/>
            </w:tcBorders>
          </w:tcPr>
          <w:p w:rsidR="00D93FEF" w:rsidRPr="0069540D" w:rsidRDefault="00D93FEF" w:rsidP="00E739E1">
            <w:pPr>
              <w:pStyle w:val="Prrafodelista"/>
              <w:numPr>
                <w:ilvl w:val="0"/>
                <w:numId w:val="48"/>
              </w:numPr>
              <w:autoSpaceDE w:val="0"/>
              <w:autoSpaceDN w:val="0"/>
              <w:spacing w:after="0" w:line="240" w:lineRule="auto"/>
              <w:ind w:right="233"/>
              <w:jc w:val="both"/>
              <w:rPr>
                <w:rFonts w:ascii="Arial" w:eastAsia="Arial Unicode MS" w:hAnsi="Arial" w:cs="Arial"/>
                <w:szCs w:val="28"/>
                <w:lang w:eastAsia="es-ES"/>
              </w:rPr>
            </w:pPr>
            <w:r>
              <w:rPr>
                <w:rFonts w:ascii="Arial" w:eastAsia="Arial Unicode MS" w:hAnsi="Arial" w:cs="Arial"/>
                <w:szCs w:val="28"/>
                <w:lang w:eastAsia="es-ES"/>
              </w:rPr>
              <w:t>La empresa que resulte adjudicada deberá presentar una constancia original de poseer cuenta bancaria y/o caja de ahorro en un Banco de Plaza.</w:t>
            </w:r>
          </w:p>
        </w:tc>
      </w:tr>
    </w:tbl>
    <w:p w:rsidR="005048AA" w:rsidRDefault="005048AA" w:rsidP="007A270F">
      <w:pPr>
        <w:pStyle w:val="Listaconvietas"/>
        <w:ind w:left="-567"/>
        <w:rPr>
          <w:rFonts w:ascii="Arial" w:hAnsi="Arial" w:cs="Arial"/>
          <w:sz w:val="28"/>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ya apertura de ofertas.-</w:t>
      </w:r>
    </w:p>
    <w:p w:rsidR="006D0B4A" w:rsidRPr="00C74B4B" w:rsidRDefault="006D0B4A" w:rsidP="007A270F">
      <w:pPr>
        <w:pStyle w:val="Listaconvietas"/>
        <w:ind w:left="-567"/>
        <w:rPr>
          <w:rFonts w:ascii="Arial" w:hAnsi="Arial" w:cs="Arial"/>
          <w:sz w:val="28"/>
        </w:rPr>
      </w:pPr>
    </w:p>
    <w:p w:rsidR="006119A4" w:rsidRDefault="006119A4" w:rsidP="007A270F">
      <w:pPr>
        <w:pStyle w:val="Listaconvietas"/>
        <w:ind w:left="-567"/>
        <w:rPr>
          <w:rFonts w:ascii="Arial" w:hAnsi="Arial" w:cs="Arial"/>
          <w:sz w:val="28"/>
          <w:lang w:val="es-MX"/>
        </w:rPr>
      </w:pPr>
      <w:r w:rsidRPr="00C74B4B">
        <w:rPr>
          <w:rFonts w:ascii="Arial" w:hAnsi="Arial" w:cs="Arial"/>
          <w:sz w:val="28"/>
        </w:rPr>
        <w:t xml:space="preserve">Observación: </w:t>
      </w:r>
      <w:r w:rsidRPr="00C74B4B">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C74B4B">
        <w:rPr>
          <w:rFonts w:ascii="Arial" w:hAnsi="Arial" w:cs="Arial"/>
          <w:sz w:val="28"/>
          <w:lang w:val="es-MX"/>
        </w:rPr>
        <w:t xml:space="preserve"> “ACTIVOS”.</w:t>
      </w:r>
    </w:p>
    <w:p w:rsidR="00BC7240" w:rsidRPr="00C74B4B" w:rsidRDefault="00BC7240" w:rsidP="007A270F">
      <w:pPr>
        <w:pStyle w:val="Listaconvietas"/>
        <w:ind w:left="-567"/>
        <w:rPr>
          <w:rFonts w:ascii="Arial" w:hAnsi="Arial" w:cs="Arial"/>
          <w:sz w:val="28"/>
          <w:lang w:val="es-MX"/>
        </w:rPr>
      </w:pPr>
    </w:p>
    <w:p w:rsidR="007B1837" w:rsidRDefault="007B1837" w:rsidP="006119A4">
      <w:pPr>
        <w:spacing w:after="0" w:line="240" w:lineRule="auto"/>
        <w:jc w:val="center"/>
        <w:rPr>
          <w:rFonts w:ascii="Arial" w:hAnsi="Arial" w:cs="Arial"/>
          <w:b/>
          <w:sz w:val="40"/>
          <w:u w:val="single"/>
        </w:rPr>
      </w:pPr>
    </w:p>
    <w:p w:rsidR="007B1837" w:rsidRDefault="007B1837" w:rsidP="006119A4">
      <w:pPr>
        <w:spacing w:after="0" w:line="240" w:lineRule="auto"/>
        <w:jc w:val="center"/>
        <w:rPr>
          <w:rFonts w:ascii="Arial" w:hAnsi="Arial" w:cs="Arial"/>
          <w:b/>
          <w:sz w:val="40"/>
          <w:u w:val="single"/>
        </w:rPr>
      </w:pPr>
    </w:p>
    <w:p w:rsidR="007B1837" w:rsidRDefault="007B1837" w:rsidP="006119A4">
      <w:pPr>
        <w:spacing w:after="0" w:line="240" w:lineRule="auto"/>
        <w:jc w:val="center"/>
        <w:rPr>
          <w:rFonts w:ascii="Arial" w:hAnsi="Arial" w:cs="Arial"/>
          <w:b/>
          <w:sz w:val="40"/>
          <w:u w:val="single"/>
        </w:rPr>
      </w:pPr>
    </w:p>
    <w:p w:rsidR="007B1837" w:rsidRDefault="007B1837" w:rsidP="006119A4">
      <w:pPr>
        <w:spacing w:after="0" w:line="240" w:lineRule="auto"/>
        <w:jc w:val="center"/>
        <w:rPr>
          <w:rFonts w:ascii="Arial" w:hAnsi="Arial" w:cs="Arial"/>
          <w:b/>
          <w:sz w:val="40"/>
          <w:u w:val="single"/>
        </w:rPr>
      </w:pPr>
    </w:p>
    <w:p w:rsidR="007B1837" w:rsidRDefault="007B1837" w:rsidP="006119A4">
      <w:pPr>
        <w:spacing w:after="0" w:line="240" w:lineRule="auto"/>
        <w:jc w:val="center"/>
        <w:rPr>
          <w:rFonts w:ascii="Arial" w:hAnsi="Arial" w:cs="Arial"/>
          <w:b/>
          <w:sz w:val="40"/>
          <w:u w:val="single"/>
        </w:rPr>
      </w:pPr>
    </w:p>
    <w:p w:rsidR="007B1837" w:rsidRDefault="007B1837" w:rsidP="006119A4">
      <w:pPr>
        <w:spacing w:after="0" w:line="240" w:lineRule="auto"/>
        <w:jc w:val="center"/>
        <w:rPr>
          <w:rFonts w:ascii="Arial" w:hAnsi="Arial" w:cs="Arial"/>
          <w:b/>
          <w:sz w:val="40"/>
          <w:u w:val="single"/>
        </w:rPr>
      </w:pPr>
    </w:p>
    <w:p w:rsidR="007B1837" w:rsidRDefault="007B1837" w:rsidP="006119A4">
      <w:pPr>
        <w:spacing w:after="0" w:line="240" w:lineRule="auto"/>
        <w:jc w:val="center"/>
        <w:rPr>
          <w:rFonts w:ascii="Arial" w:hAnsi="Arial" w:cs="Arial"/>
          <w:b/>
          <w:sz w:val="40"/>
          <w:u w:val="single"/>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D93FEF"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Pr>
          <w:rFonts w:ascii="Arial" w:hAnsi="Arial" w:cs="Arial"/>
          <w:sz w:val="24"/>
        </w:rPr>
        <w:tab/>
      </w:r>
      <w:r w:rsidR="006119A4"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6119A4">
      <w:pPr>
        <w:pStyle w:val="Textodebloque"/>
        <w:widowControl w:val="0"/>
        <w:numPr>
          <w:ilvl w:val="0"/>
          <w:numId w:val="28"/>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6119A4">
      <w:pPr>
        <w:numPr>
          <w:ilvl w:val="3"/>
          <w:numId w:val="6"/>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 xml:space="preserve">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w:t>
      </w:r>
      <w:r w:rsidRPr="00C74B4B">
        <w:rPr>
          <w:rFonts w:ascii="Arial" w:hAnsi="Arial" w:cs="Arial"/>
          <w:sz w:val="24"/>
          <w:lang w:val="es-ES"/>
        </w:rPr>
        <w:lastRenderedPageBreak/>
        <w:t>emisión del documento y del Ministerio de Relaciones Exteriores de la República del Paraguay.</w:t>
      </w:r>
    </w:p>
    <w:p w:rsidR="006119A4" w:rsidRPr="00C74B4B" w:rsidRDefault="00061E4F" w:rsidP="004D377C">
      <w:pPr>
        <w:pStyle w:val="Textodebloque"/>
        <w:numPr>
          <w:ilvl w:val="0"/>
          <w:numId w:val="38"/>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C8165C">
      <w:pgSz w:w="12240" w:h="15840"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1429" w:rsidRDefault="00151429" w:rsidP="003D1C8A">
      <w:pPr>
        <w:spacing w:after="0" w:line="240" w:lineRule="auto"/>
      </w:pPr>
      <w:r>
        <w:separator/>
      </w:r>
    </w:p>
  </w:endnote>
  <w:endnote w:type="continuationSeparator" w:id="1">
    <w:p w:rsidR="00151429" w:rsidRDefault="00151429"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sig w:usb0="00000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4318" w:rsidRDefault="00667BB2">
    <w:pPr>
      <w:pStyle w:val="Piedepgina"/>
    </w:pPr>
    <w:r>
      <w:pict>
        <v:rect id="_x0000_i1026" style="width:0;height:1.5pt" o:hralign="center" o:hrstd="t" o:hr="t" fillcolor="#a0a0a0" stroked="f"/>
      </w:pict>
    </w:r>
  </w:p>
  <w:p w:rsidR="00C64318" w:rsidRPr="00C64318" w:rsidRDefault="00C64318" w:rsidP="00C64318">
    <w:pPr>
      <w:pStyle w:val="Piedepgina"/>
      <w:jc w:val="center"/>
      <w:rPr>
        <w:sz w:val="14"/>
      </w:rPr>
    </w:pPr>
    <w:r w:rsidRPr="00C64318">
      <w:rPr>
        <w:sz w:val="14"/>
      </w:rPr>
      <w:t>Avda. Fernando de la Mora Nº 2998 c/ Avda. De la Victoria</w:t>
    </w:r>
  </w:p>
  <w:p w:rsidR="00C64318" w:rsidRPr="00C64318" w:rsidRDefault="00C64318" w:rsidP="00C64318">
    <w:pPr>
      <w:pStyle w:val="Piedepgina"/>
      <w:jc w:val="center"/>
      <w:rPr>
        <w:sz w:val="14"/>
      </w:rPr>
    </w:pPr>
    <w:r w:rsidRPr="00C64318">
      <w:rPr>
        <w:sz w:val="14"/>
      </w:rPr>
      <w:t xml:space="preserve">Asunción – Paraguay </w:t>
    </w:r>
  </w:p>
  <w:p w:rsidR="00C64318" w:rsidRPr="00C64318" w:rsidRDefault="00C64318" w:rsidP="00C64318">
    <w:pPr>
      <w:pStyle w:val="Piedepgina"/>
      <w:jc w:val="center"/>
      <w:rPr>
        <w:sz w:val="14"/>
      </w:rPr>
    </w:pPr>
    <w:r w:rsidRPr="00C64318">
      <w:rPr>
        <w:sz w:val="14"/>
      </w:rPr>
      <w:t>Tel.</w:t>
    </w:r>
    <w:r>
      <w:rPr>
        <w:sz w:val="14"/>
      </w:rPr>
      <w:t xml:space="preserve"> (021) 559-248 </w:t>
    </w:r>
    <w:hyperlink r:id="rId1" w:history="1">
      <w:r w:rsidRPr="00C64318">
        <w:rPr>
          <w:rStyle w:val="Hipervnculo"/>
          <w:sz w:val="14"/>
        </w:rPr>
        <w:t>uoc@senad.gov.py</w:t>
      </w:r>
    </w:hyperlink>
  </w:p>
  <w:p w:rsidR="00C64318" w:rsidRPr="00C64318" w:rsidRDefault="00C64318" w:rsidP="00C64318">
    <w:pPr>
      <w:pStyle w:val="Piedepgina"/>
      <w:jc w:val="center"/>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1429" w:rsidRDefault="00151429" w:rsidP="003D1C8A">
      <w:pPr>
        <w:spacing w:after="0" w:line="240" w:lineRule="auto"/>
      </w:pPr>
      <w:r>
        <w:separator/>
      </w:r>
    </w:p>
  </w:footnote>
  <w:footnote w:type="continuationSeparator" w:id="1">
    <w:p w:rsidR="00151429" w:rsidRDefault="00151429"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C64318" w:rsidP="00C64318">
    <w:pPr>
      <w:pStyle w:val="Encabezado"/>
      <w:tabs>
        <w:tab w:val="left" w:pos="8355"/>
      </w:tabs>
      <w:rPr>
        <w:rFonts w:cstheme="minorHAnsi"/>
        <w:b/>
        <w:i/>
        <w:sz w:val="24"/>
      </w:rPr>
    </w:pPr>
    <w:r>
      <w:rPr>
        <w:rFonts w:cstheme="minorHAnsi"/>
        <w:b/>
        <w:i/>
        <w:noProof/>
        <w:sz w:val="24"/>
        <w:lang w:eastAsia="es-PY"/>
      </w:rPr>
      <w:drawing>
        <wp:anchor distT="0" distB="0" distL="114300" distR="114300" simplePos="0" relativeHeight="251659264" behindDoc="1" locked="0" layoutInCell="1" allowOverlap="1">
          <wp:simplePos x="0" y="0"/>
          <wp:positionH relativeFrom="column">
            <wp:posOffset>-165735</wp:posOffset>
          </wp:positionH>
          <wp:positionV relativeFrom="paragraph">
            <wp:posOffset>-173990</wp:posOffset>
          </wp:positionV>
          <wp:extent cx="1574800" cy="666750"/>
          <wp:effectExtent l="19050" t="0" r="6350" b="0"/>
          <wp:wrapNone/>
          <wp:docPr id="2" name="1 Imagen" descr="Logo SENAD GOBIERNO 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ENAD GOBIERNO VECTOR.png"/>
                  <pic:cNvPicPr/>
                </pic:nvPicPr>
                <pic:blipFill>
                  <a:blip r:embed="rId1"/>
                  <a:stretch>
                    <a:fillRect/>
                  </a:stretch>
                </pic:blipFill>
                <pic:spPr>
                  <a:xfrm>
                    <a:off x="0" y="0"/>
                    <a:ext cx="1574800" cy="666750"/>
                  </a:xfrm>
                  <a:prstGeom prst="rect">
                    <a:avLst/>
                  </a:prstGeom>
                </pic:spPr>
              </pic:pic>
            </a:graphicData>
          </a:graphic>
        </wp:anchor>
      </w:drawing>
    </w:r>
    <w:r>
      <w:rPr>
        <w:rFonts w:cstheme="minorHAnsi"/>
        <w:b/>
        <w:i/>
        <w:noProof/>
        <w:sz w:val="24"/>
        <w:lang w:eastAsia="es-PY"/>
      </w:rPr>
      <w:drawing>
        <wp:anchor distT="0" distB="0" distL="114300" distR="114300" simplePos="0" relativeHeight="251658240" behindDoc="1" locked="0" layoutInCell="1" allowOverlap="1">
          <wp:simplePos x="0" y="0"/>
          <wp:positionH relativeFrom="column">
            <wp:posOffset>3589313</wp:posOffset>
          </wp:positionH>
          <wp:positionV relativeFrom="paragraph">
            <wp:posOffset>-278765</wp:posOffset>
          </wp:positionV>
          <wp:extent cx="2255227" cy="771525"/>
          <wp:effectExtent l="19050" t="0" r="0" b="0"/>
          <wp:wrapNone/>
          <wp:docPr id="5" name="2 Imagen" descr="Logo GOBIERNO en español -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OBIERNO en español - copia.png"/>
                  <pic:cNvPicPr/>
                </pic:nvPicPr>
                <pic:blipFill>
                  <a:blip r:embed="rId2"/>
                  <a:stretch>
                    <a:fillRect/>
                  </a:stretch>
                </pic:blipFill>
                <pic:spPr>
                  <a:xfrm>
                    <a:off x="0" y="0"/>
                    <a:ext cx="2255227" cy="771525"/>
                  </a:xfrm>
                  <a:prstGeom prst="rect">
                    <a:avLst/>
                  </a:prstGeom>
                </pic:spPr>
              </pic:pic>
            </a:graphicData>
          </a:graphic>
        </wp:anchor>
      </w:drawing>
    </w:r>
    <w:r>
      <w:rPr>
        <w:rFonts w:cstheme="minorHAnsi"/>
        <w:b/>
        <w:i/>
        <w:sz w:val="24"/>
      </w:rPr>
      <w:tab/>
    </w:r>
    <w:r>
      <w:rPr>
        <w:rFonts w:cstheme="minorHAnsi"/>
        <w:b/>
        <w:i/>
        <w:sz w:val="24"/>
      </w:rPr>
      <w:tab/>
    </w:r>
    <w:r>
      <w:rPr>
        <w:rFonts w:cstheme="minorHAnsi"/>
        <w:b/>
        <w:i/>
        <w:sz w:val="24"/>
      </w:rPr>
      <w:tab/>
    </w:r>
    <w:r>
      <w:rPr>
        <w:rFonts w:cstheme="minorHAnsi"/>
        <w:b/>
        <w:i/>
        <w:sz w:val="24"/>
      </w:rPr>
      <w:tab/>
    </w:r>
  </w:p>
  <w:p w:rsidR="00CF1418" w:rsidRDefault="00CF1418">
    <w:pPr>
      <w:pStyle w:val="Encabezado"/>
    </w:pPr>
  </w:p>
  <w:p w:rsidR="00C64318" w:rsidRDefault="00C64318">
    <w:pPr>
      <w:pStyle w:val="Encabezado"/>
    </w:pPr>
  </w:p>
  <w:p w:rsidR="00C64318" w:rsidRDefault="00667BB2">
    <w:pPr>
      <w:pStyle w:val="Encabezado"/>
    </w:pPr>
    <w:r>
      <w:pict>
        <v:rect id="_x0000_i1025" style="width:0;height:1.5pt" o:hralign="center" o:hrstd="t" o:hr="t" fillcolor="#a0a0a0" stroked="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5">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8">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97871F8"/>
    <w:multiLevelType w:val="hybridMultilevel"/>
    <w:tmpl w:val="EEFCDE4C"/>
    <w:lvl w:ilvl="0" w:tplc="3C0A000D">
      <w:start w:val="1"/>
      <w:numFmt w:val="bullet"/>
      <w:lvlText w:val=""/>
      <w:lvlJc w:val="left"/>
      <w:pPr>
        <w:ind w:left="1004" w:hanging="360"/>
      </w:pPr>
      <w:rPr>
        <w:rFonts w:ascii="Wingdings" w:hAnsi="Wingdings" w:hint="default"/>
      </w:rPr>
    </w:lvl>
    <w:lvl w:ilvl="1" w:tplc="3C0A0003" w:tentative="1">
      <w:start w:val="1"/>
      <w:numFmt w:val="bullet"/>
      <w:lvlText w:val="o"/>
      <w:lvlJc w:val="left"/>
      <w:pPr>
        <w:ind w:left="1724" w:hanging="360"/>
      </w:pPr>
      <w:rPr>
        <w:rFonts w:ascii="Courier New" w:hAnsi="Courier New" w:cs="Courier New" w:hint="default"/>
      </w:rPr>
    </w:lvl>
    <w:lvl w:ilvl="2" w:tplc="3C0A0005" w:tentative="1">
      <w:start w:val="1"/>
      <w:numFmt w:val="bullet"/>
      <w:lvlText w:val=""/>
      <w:lvlJc w:val="left"/>
      <w:pPr>
        <w:ind w:left="2444" w:hanging="360"/>
      </w:pPr>
      <w:rPr>
        <w:rFonts w:ascii="Wingdings" w:hAnsi="Wingdings" w:hint="default"/>
      </w:rPr>
    </w:lvl>
    <w:lvl w:ilvl="3" w:tplc="3C0A0001" w:tentative="1">
      <w:start w:val="1"/>
      <w:numFmt w:val="bullet"/>
      <w:lvlText w:val=""/>
      <w:lvlJc w:val="left"/>
      <w:pPr>
        <w:ind w:left="3164" w:hanging="360"/>
      </w:pPr>
      <w:rPr>
        <w:rFonts w:ascii="Symbol" w:hAnsi="Symbol" w:hint="default"/>
      </w:rPr>
    </w:lvl>
    <w:lvl w:ilvl="4" w:tplc="3C0A0003" w:tentative="1">
      <w:start w:val="1"/>
      <w:numFmt w:val="bullet"/>
      <w:lvlText w:val="o"/>
      <w:lvlJc w:val="left"/>
      <w:pPr>
        <w:ind w:left="3884" w:hanging="360"/>
      </w:pPr>
      <w:rPr>
        <w:rFonts w:ascii="Courier New" w:hAnsi="Courier New" w:cs="Courier New" w:hint="default"/>
      </w:rPr>
    </w:lvl>
    <w:lvl w:ilvl="5" w:tplc="3C0A0005" w:tentative="1">
      <w:start w:val="1"/>
      <w:numFmt w:val="bullet"/>
      <w:lvlText w:val=""/>
      <w:lvlJc w:val="left"/>
      <w:pPr>
        <w:ind w:left="4604" w:hanging="360"/>
      </w:pPr>
      <w:rPr>
        <w:rFonts w:ascii="Wingdings" w:hAnsi="Wingdings" w:hint="default"/>
      </w:rPr>
    </w:lvl>
    <w:lvl w:ilvl="6" w:tplc="3C0A0001" w:tentative="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14">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6">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nsid w:val="46590CEE"/>
    <w:multiLevelType w:val="hybridMultilevel"/>
    <w:tmpl w:val="AE08D548"/>
    <w:lvl w:ilvl="0" w:tplc="9F1A2B76">
      <w:start w:val="1"/>
      <w:numFmt w:val="lowerLetter"/>
      <w:lvlText w:val="%1)"/>
      <w:lvlJc w:val="left"/>
      <w:pPr>
        <w:ind w:left="720" w:hanging="360"/>
      </w:pPr>
      <w:rPr>
        <w:rFonts w:hint="default"/>
        <w:b w:val="0"/>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C8D099E"/>
    <w:multiLevelType w:val="hybridMultilevel"/>
    <w:tmpl w:val="5D4220EC"/>
    <w:lvl w:ilvl="0" w:tplc="5C4E89F0">
      <w:start w:val="1"/>
      <w:numFmt w:val="lowerLetter"/>
      <w:lvlText w:val="%1)"/>
      <w:lvlJc w:val="left"/>
      <w:pPr>
        <w:ind w:left="360"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2">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3">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4">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8">
    <w:nsid w:val="5B370ECC"/>
    <w:multiLevelType w:val="hybridMultilevel"/>
    <w:tmpl w:val="254AE630"/>
    <w:lvl w:ilvl="0" w:tplc="0328771E">
      <w:start w:val="1"/>
      <w:numFmt w:val="bullet"/>
      <w:lvlText w:val="-"/>
      <w:lvlJc w:val="left"/>
      <w:pPr>
        <w:ind w:left="1211" w:hanging="360"/>
      </w:pPr>
      <w:rPr>
        <w:rFonts w:ascii="Calibri" w:eastAsia="Calibri" w:hAnsi="Calibri" w:cs="Calibri" w:hint="default"/>
        <w:b w:val="0"/>
        <w:i/>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9">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1">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2">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3">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4">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7">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3">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5">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6">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7">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9"/>
  </w:num>
  <w:num w:numId="2">
    <w:abstractNumId w:val="32"/>
  </w:num>
  <w:num w:numId="3">
    <w:abstractNumId w:val="4"/>
  </w:num>
  <w:num w:numId="4">
    <w:abstractNumId w:val="27"/>
  </w:num>
  <w:num w:numId="5">
    <w:abstractNumId w:val="29"/>
  </w:num>
  <w:num w:numId="6">
    <w:abstractNumId w:val="4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
  </w:num>
  <w:num w:numId="10">
    <w:abstractNumId w:val="31"/>
  </w:num>
  <w:num w:numId="11">
    <w:abstractNumId w:val="38"/>
  </w:num>
  <w:num w:numId="12">
    <w:abstractNumId w:val="36"/>
  </w:num>
  <w:num w:numId="13">
    <w:abstractNumId w:val="35"/>
  </w:num>
  <w:num w:numId="14">
    <w:abstractNumId w:val="37"/>
  </w:num>
  <w:num w:numId="15">
    <w:abstractNumId w:val="16"/>
  </w:num>
  <w:num w:numId="16">
    <w:abstractNumId w:val="24"/>
  </w:num>
  <w:num w:numId="17">
    <w:abstractNumId w:val="42"/>
  </w:num>
  <w:num w:numId="18">
    <w:abstractNumId w:val="20"/>
  </w:num>
  <w:num w:numId="19">
    <w:abstractNumId w:val="6"/>
  </w:num>
  <w:num w:numId="20">
    <w:abstractNumId w:val="22"/>
  </w:num>
  <w:num w:numId="21">
    <w:abstractNumId w:val="1"/>
  </w:num>
  <w:num w:numId="22">
    <w:abstractNumId w:val="23"/>
  </w:num>
  <w:num w:numId="23">
    <w:abstractNumId w:val="43"/>
  </w:num>
  <w:num w:numId="24">
    <w:abstractNumId w:val="26"/>
  </w:num>
  <w:num w:numId="25">
    <w:abstractNumId w:val="46"/>
  </w:num>
  <w:num w:numId="26">
    <w:abstractNumId w:val="14"/>
  </w:num>
  <w:num w:numId="27">
    <w:abstractNumId w:val="17"/>
  </w:num>
  <w:num w:numId="28">
    <w:abstractNumId w:val="25"/>
  </w:num>
  <w:num w:numId="29">
    <w:abstractNumId w:val="30"/>
  </w:num>
  <w:num w:numId="30">
    <w:abstractNumId w:val="0"/>
  </w:num>
  <w:num w:numId="31">
    <w:abstractNumId w:val="21"/>
  </w:num>
  <w:num w:numId="32">
    <w:abstractNumId w:val="39"/>
  </w:num>
  <w:num w:numId="33">
    <w:abstractNumId w:val="8"/>
  </w:num>
  <w:num w:numId="34">
    <w:abstractNumId w:val="7"/>
  </w:num>
  <w:num w:numId="35">
    <w:abstractNumId w:val="44"/>
  </w:num>
  <w:num w:numId="36">
    <w:abstractNumId w:val="5"/>
  </w:num>
  <w:num w:numId="37">
    <w:abstractNumId w:val="47"/>
  </w:num>
  <w:num w:numId="38">
    <w:abstractNumId w:val="10"/>
  </w:num>
  <w:num w:numId="39">
    <w:abstractNumId w:val="15"/>
  </w:num>
  <w:num w:numId="40">
    <w:abstractNumId w:val="45"/>
  </w:num>
  <w:num w:numId="41">
    <w:abstractNumId w:val="33"/>
  </w:num>
  <w:num w:numId="42">
    <w:abstractNumId w:val="12"/>
  </w:num>
  <w:num w:numId="43">
    <w:abstractNumId w:val="34"/>
  </w:num>
  <w:num w:numId="44">
    <w:abstractNumId w:val="11"/>
  </w:num>
  <w:num w:numId="45">
    <w:abstractNumId w:val="40"/>
  </w:num>
  <w:num w:numId="46">
    <w:abstractNumId w:val="28"/>
  </w:num>
  <w:num w:numId="47">
    <w:abstractNumId w:val="13"/>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hdrShapeDefaults>
    <o:shapedefaults v:ext="edit" spidmax="65538"/>
  </w:hdrShapeDefaults>
  <w:footnotePr>
    <w:footnote w:id="0"/>
    <w:footnote w:id="1"/>
  </w:footnotePr>
  <w:endnotePr>
    <w:endnote w:id="0"/>
    <w:endnote w:id="1"/>
  </w:endnotePr>
  <w:compat/>
  <w:rsids>
    <w:rsidRoot w:val="003D1C8A"/>
    <w:rsid w:val="00004D9C"/>
    <w:rsid w:val="0001405B"/>
    <w:rsid w:val="000158ED"/>
    <w:rsid w:val="0001707C"/>
    <w:rsid w:val="00017D4D"/>
    <w:rsid w:val="00023171"/>
    <w:rsid w:val="000259A1"/>
    <w:rsid w:val="0003412D"/>
    <w:rsid w:val="000358B9"/>
    <w:rsid w:val="00035CEB"/>
    <w:rsid w:val="00043088"/>
    <w:rsid w:val="00051F58"/>
    <w:rsid w:val="00052A48"/>
    <w:rsid w:val="00061E4F"/>
    <w:rsid w:val="00067397"/>
    <w:rsid w:val="00074656"/>
    <w:rsid w:val="0008485D"/>
    <w:rsid w:val="00086444"/>
    <w:rsid w:val="000A0975"/>
    <w:rsid w:val="000A45A3"/>
    <w:rsid w:val="000A4BCF"/>
    <w:rsid w:val="000B196E"/>
    <w:rsid w:val="000B3799"/>
    <w:rsid w:val="000B7024"/>
    <w:rsid w:val="000C6691"/>
    <w:rsid w:val="000D1EF1"/>
    <w:rsid w:val="000D313C"/>
    <w:rsid w:val="000D3C14"/>
    <w:rsid w:val="000D5C09"/>
    <w:rsid w:val="000D73AA"/>
    <w:rsid w:val="000E169C"/>
    <w:rsid w:val="000E4893"/>
    <w:rsid w:val="000E5909"/>
    <w:rsid w:val="000E5A80"/>
    <w:rsid w:val="000F6F8F"/>
    <w:rsid w:val="0010139B"/>
    <w:rsid w:val="001047BD"/>
    <w:rsid w:val="00106362"/>
    <w:rsid w:val="00107965"/>
    <w:rsid w:val="00110619"/>
    <w:rsid w:val="0011440B"/>
    <w:rsid w:val="00115E06"/>
    <w:rsid w:val="00120899"/>
    <w:rsid w:val="0012194C"/>
    <w:rsid w:val="0012233D"/>
    <w:rsid w:val="00125B2B"/>
    <w:rsid w:val="00131135"/>
    <w:rsid w:val="00134709"/>
    <w:rsid w:val="00140563"/>
    <w:rsid w:val="0014333C"/>
    <w:rsid w:val="00151429"/>
    <w:rsid w:val="0016064D"/>
    <w:rsid w:val="00165472"/>
    <w:rsid w:val="00173C9E"/>
    <w:rsid w:val="00174191"/>
    <w:rsid w:val="00182ECD"/>
    <w:rsid w:val="00182FAF"/>
    <w:rsid w:val="00184923"/>
    <w:rsid w:val="00190FEB"/>
    <w:rsid w:val="001A3568"/>
    <w:rsid w:val="001A56E7"/>
    <w:rsid w:val="001A5F34"/>
    <w:rsid w:val="001A6C15"/>
    <w:rsid w:val="001B32CF"/>
    <w:rsid w:val="001B3547"/>
    <w:rsid w:val="001B7BF5"/>
    <w:rsid w:val="001C252A"/>
    <w:rsid w:val="001C3235"/>
    <w:rsid w:val="001C6492"/>
    <w:rsid w:val="001D173E"/>
    <w:rsid w:val="001D3E0B"/>
    <w:rsid w:val="001D6797"/>
    <w:rsid w:val="001D7681"/>
    <w:rsid w:val="001E29FA"/>
    <w:rsid w:val="001E42A2"/>
    <w:rsid w:val="001E4CDE"/>
    <w:rsid w:val="001F02F9"/>
    <w:rsid w:val="001F239A"/>
    <w:rsid w:val="001F62A3"/>
    <w:rsid w:val="001F6D72"/>
    <w:rsid w:val="00200A95"/>
    <w:rsid w:val="00215499"/>
    <w:rsid w:val="00217A6B"/>
    <w:rsid w:val="00224944"/>
    <w:rsid w:val="00235CE7"/>
    <w:rsid w:val="00243D51"/>
    <w:rsid w:val="00250F3A"/>
    <w:rsid w:val="00253492"/>
    <w:rsid w:val="00256866"/>
    <w:rsid w:val="00263BF8"/>
    <w:rsid w:val="00273794"/>
    <w:rsid w:val="00274870"/>
    <w:rsid w:val="00281F66"/>
    <w:rsid w:val="0028397F"/>
    <w:rsid w:val="00284215"/>
    <w:rsid w:val="00285FF9"/>
    <w:rsid w:val="00290681"/>
    <w:rsid w:val="00292A53"/>
    <w:rsid w:val="002960B1"/>
    <w:rsid w:val="002B18F0"/>
    <w:rsid w:val="002B230D"/>
    <w:rsid w:val="002B6098"/>
    <w:rsid w:val="002B6401"/>
    <w:rsid w:val="002C1F70"/>
    <w:rsid w:val="002C57C9"/>
    <w:rsid w:val="002C623B"/>
    <w:rsid w:val="002C78B5"/>
    <w:rsid w:val="002D1263"/>
    <w:rsid w:val="002D475B"/>
    <w:rsid w:val="002D4C87"/>
    <w:rsid w:val="002D5E77"/>
    <w:rsid w:val="002E5983"/>
    <w:rsid w:val="002F3A32"/>
    <w:rsid w:val="002F7114"/>
    <w:rsid w:val="003023D1"/>
    <w:rsid w:val="00310AED"/>
    <w:rsid w:val="00320350"/>
    <w:rsid w:val="0033013E"/>
    <w:rsid w:val="003303C3"/>
    <w:rsid w:val="00331F69"/>
    <w:rsid w:val="00344823"/>
    <w:rsid w:val="00344AF7"/>
    <w:rsid w:val="00363F6C"/>
    <w:rsid w:val="003640C8"/>
    <w:rsid w:val="00366C0B"/>
    <w:rsid w:val="00373070"/>
    <w:rsid w:val="003815D1"/>
    <w:rsid w:val="003842CB"/>
    <w:rsid w:val="00386AD1"/>
    <w:rsid w:val="003A178E"/>
    <w:rsid w:val="003A3EE0"/>
    <w:rsid w:val="003B1BA8"/>
    <w:rsid w:val="003B5283"/>
    <w:rsid w:val="003B5AB3"/>
    <w:rsid w:val="003C0B8F"/>
    <w:rsid w:val="003D0086"/>
    <w:rsid w:val="003D1C8A"/>
    <w:rsid w:val="003D3958"/>
    <w:rsid w:val="003D6B6F"/>
    <w:rsid w:val="003F0230"/>
    <w:rsid w:val="003F3572"/>
    <w:rsid w:val="00403559"/>
    <w:rsid w:val="004038B8"/>
    <w:rsid w:val="00405E7A"/>
    <w:rsid w:val="00407690"/>
    <w:rsid w:val="0041444B"/>
    <w:rsid w:val="0042209C"/>
    <w:rsid w:val="00422221"/>
    <w:rsid w:val="00427D50"/>
    <w:rsid w:val="00433555"/>
    <w:rsid w:val="00435F0E"/>
    <w:rsid w:val="00440F84"/>
    <w:rsid w:val="00454EAC"/>
    <w:rsid w:val="00461006"/>
    <w:rsid w:val="0046207C"/>
    <w:rsid w:val="004638BB"/>
    <w:rsid w:val="00473842"/>
    <w:rsid w:val="00475497"/>
    <w:rsid w:val="00483BC5"/>
    <w:rsid w:val="00487CB5"/>
    <w:rsid w:val="00490EE4"/>
    <w:rsid w:val="00491242"/>
    <w:rsid w:val="00494D29"/>
    <w:rsid w:val="004A0799"/>
    <w:rsid w:val="004A1290"/>
    <w:rsid w:val="004A7D22"/>
    <w:rsid w:val="004B187B"/>
    <w:rsid w:val="004B2EEE"/>
    <w:rsid w:val="004B59A6"/>
    <w:rsid w:val="004C039D"/>
    <w:rsid w:val="004C62A9"/>
    <w:rsid w:val="004D377C"/>
    <w:rsid w:val="004D3D6D"/>
    <w:rsid w:val="004D7F5F"/>
    <w:rsid w:val="004E13B2"/>
    <w:rsid w:val="004E4203"/>
    <w:rsid w:val="004E69A3"/>
    <w:rsid w:val="004F2B2D"/>
    <w:rsid w:val="004F422A"/>
    <w:rsid w:val="004F587D"/>
    <w:rsid w:val="005048AA"/>
    <w:rsid w:val="00511A0D"/>
    <w:rsid w:val="005154A6"/>
    <w:rsid w:val="005221F3"/>
    <w:rsid w:val="0052494A"/>
    <w:rsid w:val="00532884"/>
    <w:rsid w:val="00543486"/>
    <w:rsid w:val="00545A02"/>
    <w:rsid w:val="00545D29"/>
    <w:rsid w:val="00546B1B"/>
    <w:rsid w:val="005526B7"/>
    <w:rsid w:val="00552E5B"/>
    <w:rsid w:val="005541FE"/>
    <w:rsid w:val="0056090E"/>
    <w:rsid w:val="005664D8"/>
    <w:rsid w:val="00570376"/>
    <w:rsid w:val="00571234"/>
    <w:rsid w:val="005723D3"/>
    <w:rsid w:val="0057393C"/>
    <w:rsid w:val="00574786"/>
    <w:rsid w:val="005764ED"/>
    <w:rsid w:val="00576FC3"/>
    <w:rsid w:val="005863AC"/>
    <w:rsid w:val="005A2AC0"/>
    <w:rsid w:val="005A3612"/>
    <w:rsid w:val="005B153B"/>
    <w:rsid w:val="005B3925"/>
    <w:rsid w:val="005C10A3"/>
    <w:rsid w:val="005C1D3E"/>
    <w:rsid w:val="005C5317"/>
    <w:rsid w:val="005D09B4"/>
    <w:rsid w:val="005D6515"/>
    <w:rsid w:val="005E131D"/>
    <w:rsid w:val="005E28D7"/>
    <w:rsid w:val="005E2D30"/>
    <w:rsid w:val="005E3769"/>
    <w:rsid w:val="005E4798"/>
    <w:rsid w:val="005E7C9F"/>
    <w:rsid w:val="005F0C3D"/>
    <w:rsid w:val="005F2E2C"/>
    <w:rsid w:val="005F6D7A"/>
    <w:rsid w:val="005F79ED"/>
    <w:rsid w:val="0060107D"/>
    <w:rsid w:val="00604633"/>
    <w:rsid w:val="0060576C"/>
    <w:rsid w:val="00606947"/>
    <w:rsid w:val="0060713C"/>
    <w:rsid w:val="00610735"/>
    <w:rsid w:val="006119A4"/>
    <w:rsid w:val="00612304"/>
    <w:rsid w:val="00615527"/>
    <w:rsid w:val="00616EED"/>
    <w:rsid w:val="00617C0F"/>
    <w:rsid w:val="006235A1"/>
    <w:rsid w:val="006256B2"/>
    <w:rsid w:val="00626E8E"/>
    <w:rsid w:val="00626F10"/>
    <w:rsid w:val="00632371"/>
    <w:rsid w:val="006333B2"/>
    <w:rsid w:val="00634D43"/>
    <w:rsid w:val="00637317"/>
    <w:rsid w:val="00646D3D"/>
    <w:rsid w:val="006509B1"/>
    <w:rsid w:val="00652C9E"/>
    <w:rsid w:val="006664EA"/>
    <w:rsid w:val="00667BB2"/>
    <w:rsid w:val="00667C00"/>
    <w:rsid w:val="0067437B"/>
    <w:rsid w:val="00675D40"/>
    <w:rsid w:val="006761E4"/>
    <w:rsid w:val="00685C80"/>
    <w:rsid w:val="00685D91"/>
    <w:rsid w:val="00694378"/>
    <w:rsid w:val="006B0D43"/>
    <w:rsid w:val="006B2735"/>
    <w:rsid w:val="006B3670"/>
    <w:rsid w:val="006D0B4A"/>
    <w:rsid w:val="006D1AEA"/>
    <w:rsid w:val="006E0CFD"/>
    <w:rsid w:val="006E3233"/>
    <w:rsid w:val="006E3DEC"/>
    <w:rsid w:val="006F6D70"/>
    <w:rsid w:val="00704868"/>
    <w:rsid w:val="00707DD9"/>
    <w:rsid w:val="00712DB0"/>
    <w:rsid w:val="00713E3F"/>
    <w:rsid w:val="007262B6"/>
    <w:rsid w:val="00731717"/>
    <w:rsid w:val="00741391"/>
    <w:rsid w:val="00743651"/>
    <w:rsid w:val="007458B9"/>
    <w:rsid w:val="00754363"/>
    <w:rsid w:val="007547B5"/>
    <w:rsid w:val="00757E90"/>
    <w:rsid w:val="00761A1F"/>
    <w:rsid w:val="00770832"/>
    <w:rsid w:val="00772789"/>
    <w:rsid w:val="00774386"/>
    <w:rsid w:val="0078069C"/>
    <w:rsid w:val="007851BA"/>
    <w:rsid w:val="00787D0D"/>
    <w:rsid w:val="007903E6"/>
    <w:rsid w:val="007A270F"/>
    <w:rsid w:val="007A6F57"/>
    <w:rsid w:val="007B1837"/>
    <w:rsid w:val="007B3660"/>
    <w:rsid w:val="007B5103"/>
    <w:rsid w:val="007C1970"/>
    <w:rsid w:val="007C2BD5"/>
    <w:rsid w:val="007C2BF2"/>
    <w:rsid w:val="007D0A61"/>
    <w:rsid w:val="007D2766"/>
    <w:rsid w:val="007E5119"/>
    <w:rsid w:val="007F6567"/>
    <w:rsid w:val="00801DB9"/>
    <w:rsid w:val="0080682C"/>
    <w:rsid w:val="008116BF"/>
    <w:rsid w:val="00814337"/>
    <w:rsid w:val="008206F8"/>
    <w:rsid w:val="008265AC"/>
    <w:rsid w:val="00830229"/>
    <w:rsid w:val="008318D7"/>
    <w:rsid w:val="00832822"/>
    <w:rsid w:val="0084486D"/>
    <w:rsid w:val="00846659"/>
    <w:rsid w:val="0086474A"/>
    <w:rsid w:val="00866147"/>
    <w:rsid w:val="0086720B"/>
    <w:rsid w:val="0087278F"/>
    <w:rsid w:val="00880949"/>
    <w:rsid w:val="00880D90"/>
    <w:rsid w:val="0088453E"/>
    <w:rsid w:val="008845B5"/>
    <w:rsid w:val="00887A41"/>
    <w:rsid w:val="00890D4B"/>
    <w:rsid w:val="00891953"/>
    <w:rsid w:val="00891D56"/>
    <w:rsid w:val="008A7932"/>
    <w:rsid w:val="008A7BFD"/>
    <w:rsid w:val="008B110A"/>
    <w:rsid w:val="008C1B4A"/>
    <w:rsid w:val="008D2059"/>
    <w:rsid w:val="008D3D1C"/>
    <w:rsid w:val="008E3866"/>
    <w:rsid w:val="008E439A"/>
    <w:rsid w:val="008E47F0"/>
    <w:rsid w:val="008E4BCE"/>
    <w:rsid w:val="008E5B81"/>
    <w:rsid w:val="008F200B"/>
    <w:rsid w:val="008F5202"/>
    <w:rsid w:val="008F622A"/>
    <w:rsid w:val="00900483"/>
    <w:rsid w:val="00900976"/>
    <w:rsid w:val="00914581"/>
    <w:rsid w:val="009164F9"/>
    <w:rsid w:val="0092019F"/>
    <w:rsid w:val="00920931"/>
    <w:rsid w:val="009216F0"/>
    <w:rsid w:val="00921766"/>
    <w:rsid w:val="00927474"/>
    <w:rsid w:val="0093186E"/>
    <w:rsid w:val="0094200E"/>
    <w:rsid w:val="00942CFA"/>
    <w:rsid w:val="00945760"/>
    <w:rsid w:val="00947242"/>
    <w:rsid w:val="00955633"/>
    <w:rsid w:val="00956A0F"/>
    <w:rsid w:val="00964A64"/>
    <w:rsid w:val="0096502F"/>
    <w:rsid w:val="00981A40"/>
    <w:rsid w:val="00990F5F"/>
    <w:rsid w:val="00992545"/>
    <w:rsid w:val="0099442E"/>
    <w:rsid w:val="0099500D"/>
    <w:rsid w:val="0099678A"/>
    <w:rsid w:val="009A3BD0"/>
    <w:rsid w:val="009A604C"/>
    <w:rsid w:val="009A7BDB"/>
    <w:rsid w:val="009B1AE4"/>
    <w:rsid w:val="009B44B0"/>
    <w:rsid w:val="009B6122"/>
    <w:rsid w:val="009C0579"/>
    <w:rsid w:val="009C3064"/>
    <w:rsid w:val="009C3D6E"/>
    <w:rsid w:val="009C5465"/>
    <w:rsid w:val="009D5545"/>
    <w:rsid w:val="009F536E"/>
    <w:rsid w:val="00A00107"/>
    <w:rsid w:val="00A00B4F"/>
    <w:rsid w:val="00A040A2"/>
    <w:rsid w:val="00A1743F"/>
    <w:rsid w:val="00A22E2F"/>
    <w:rsid w:val="00A35CDC"/>
    <w:rsid w:val="00A4217C"/>
    <w:rsid w:val="00A555C5"/>
    <w:rsid w:val="00A6303C"/>
    <w:rsid w:val="00A64641"/>
    <w:rsid w:val="00A65F09"/>
    <w:rsid w:val="00A71E42"/>
    <w:rsid w:val="00A72141"/>
    <w:rsid w:val="00A75691"/>
    <w:rsid w:val="00A8113B"/>
    <w:rsid w:val="00A8556C"/>
    <w:rsid w:val="00A9013B"/>
    <w:rsid w:val="00A90874"/>
    <w:rsid w:val="00A91809"/>
    <w:rsid w:val="00A91DD5"/>
    <w:rsid w:val="00A93666"/>
    <w:rsid w:val="00A94CBE"/>
    <w:rsid w:val="00AA17C2"/>
    <w:rsid w:val="00AA3AA2"/>
    <w:rsid w:val="00AA4732"/>
    <w:rsid w:val="00AB1679"/>
    <w:rsid w:val="00AB26A2"/>
    <w:rsid w:val="00AB53A6"/>
    <w:rsid w:val="00AC2A10"/>
    <w:rsid w:val="00AC6AF1"/>
    <w:rsid w:val="00AD3598"/>
    <w:rsid w:val="00AD7D92"/>
    <w:rsid w:val="00AE5501"/>
    <w:rsid w:val="00AE7814"/>
    <w:rsid w:val="00AF23BE"/>
    <w:rsid w:val="00B00B28"/>
    <w:rsid w:val="00B012BE"/>
    <w:rsid w:val="00B208ED"/>
    <w:rsid w:val="00B24058"/>
    <w:rsid w:val="00B242C8"/>
    <w:rsid w:val="00B25658"/>
    <w:rsid w:val="00B40475"/>
    <w:rsid w:val="00B412A6"/>
    <w:rsid w:val="00B41E03"/>
    <w:rsid w:val="00B45C13"/>
    <w:rsid w:val="00B46517"/>
    <w:rsid w:val="00B6114D"/>
    <w:rsid w:val="00B62D20"/>
    <w:rsid w:val="00B650FE"/>
    <w:rsid w:val="00B655B1"/>
    <w:rsid w:val="00B710B6"/>
    <w:rsid w:val="00B72282"/>
    <w:rsid w:val="00B72CDA"/>
    <w:rsid w:val="00B72F2A"/>
    <w:rsid w:val="00B733E1"/>
    <w:rsid w:val="00B8261C"/>
    <w:rsid w:val="00B91E1C"/>
    <w:rsid w:val="00B92B18"/>
    <w:rsid w:val="00B95796"/>
    <w:rsid w:val="00B9677E"/>
    <w:rsid w:val="00B978BA"/>
    <w:rsid w:val="00BA062A"/>
    <w:rsid w:val="00BA6583"/>
    <w:rsid w:val="00BB13B8"/>
    <w:rsid w:val="00BC162F"/>
    <w:rsid w:val="00BC3529"/>
    <w:rsid w:val="00BC6DF6"/>
    <w:rsid w:val="00BC7240"/>
    <w:rsid w:val="00BD5144"/>
    <w:rsid w:val="00BD797A"/>
    <w:rsid w:val="00BF1C21"/>
    <w:rsid w:val="00BF4616"/>
    <w:rsid w:val="00BF6799"/>
    <w:rsid w:val="00C018C2"/>
    <w:rsid w:val="00C05BA3"/>
    <w:rsid w:val="00C0728C"/>
    <w:rsid w:val="00C10B30"/>
    <w:rsid w:val="00C243BA"/>
    <w:rsid w:val="00C337A0"/>
    <w:rsid w:val="00C4132C"/>
    <w:rsid w:val="00C445EB"/>
    <w:rsid w:val="00C52DA7"/>
    <w:rsid w:val="00C530D2"/>
    <w:rsid w:val="00C53A7F"/>
    <w:rsid w:val="00C5575E"/>
    <w:rsid w:val="00C55936"/>
    <w:rsid w:val="00C610CF"/>
    <w:rsid w:val="00C61829"/>
    <w:rsid w:val="00C64318"/>
    <w:rsid w:val="00C7067B"/>
    <w:rsid w:val="00C71103"/>
    <w:rsid w:val="00C74B4B"/>
    <w:rsid w:val="00C76157"/>
    <w:rsid w:val="00C8165C"/>
    <w:rsid w:val="00C82218"/>
    <w:rsid w:val="00C85F27"/>
    <w:rsid w:val="00C869A9"/>
    <w:rsid w:val="00C87CC5"/>
    <w:rsid w:val="00C90A12"/>
    <w:rsid w:val="00C91EAB"/>
    <w:rsid w:val="00CA540F"/>
    <w:rsid w:val="00CA7145"/>
    <w:rsid w:val="00CB3604"/>
    <w:rsid w:val="00CB53D7"/>
    <w:rsid w:val="00CB76F0"/>
    <w:rsid w:val="00CC3664"/>
    <w:rsid w:val="00CC40EF"/>
    <w:rsid w:val="00CC75EC"/>
    <w:rsid w:val="00CE121D"/>
    <w:rsid w:val="00CE23FB"/>
    <w:rsid w:val="00CF1418"/>
    <w:rsid w:val="00D05264"/>
    <w:rsid w:val="00D059C0"/>
    <w:rsid w:val="00D1316F"/>
    <w:rsid w:val="00D1519E"/>
    <w:rsid w:val="00D15C69"/>
    <w:rsid w:val="00D23BCB"/>
    <w:rsid w:val="00D3232F"/>
    <w:rsid w:val="00D364AB"/>
    <w:rsid w:val="00D457E2"/>
    <w:rsid w:val="00D46FF3"/>
    <w:rsid w:val="00D54432"/>
    <w:rsid w:val="00D54926"/>
    <w:rsid w:val="00D575DA"/>
    <w:rsid w:val="00D619CB"/>
    <w:rsid w:val="00D62B6C"/>
    <w:rsid w:val="00D74FA4"/>
    <w:rsid w:val="00D87104"/>
    <w:rsid w:val="00D87550"/>
    <w:rsid w:val="00D921D3"/>
    <w:rsid w:val="00D93FEF"/>
    <w:rsid w:val="00D9408F"/>
    <w:rsid w:val="00D94B3C"/>
    <w:rsid w:val="00DB5E07"/>
    <w:rsid w:val="00DB6C09"/>
    <w:rsid w:val="00DC1208"/>
    <w:rsid w:val="00DC1A29"/>
    <w:rsid w:val="00DC1CE7"/>
    <w:rsid w:val="00DC3ACA"/>
    <w:rsid w:val="00DC4C29"/>
    <w:rsid w:val="00DC544B"/>
    <w:rsid w:val="00DD441A"/>
    <w:rsid w:val="00DD4A7C"/>
    <w:rsid w:val="00DD50D4"/>
    <w:rsid w:val="00DD601B"/>
    <w:rsid w:val="00DE1AA4"/>
    <w:rsid w:val="00DE42B0"/>
    <w:rsid w:val="00DE5320"/>
    <w:rsid w:val="00DF547D"/>
    <w:rsid w:val="00E01D57"/>
    <w:rsid w:val="00E0617C"/>
    <w:rsid w:val="00E1371B"/>
    <w:rsid w:val="00E148FA"/>
    <w:rsid w:val="00E172F5"/>
    <w:rsid w:val="00E235D5"/>
    <w:rsid w:val="00E251B9"/>
    <w:rsid w:val="00E33943"/>
    <w:rsid w:val="00E412EF"/>
    <w:rsid w:val="00E41D28"/>
    <w:rsid w:val="00E4280A"/>
    <w:rsid w:val="00E50180"/>
    <w:rsid w:val="00E51A96"/>
    <w:rsid w:val="00E52F4E"/>
    <w:rsid w:val="00E537CA"/>
    <w:rsid w:val="00E562DE"/>
    <w:rsid w:val="00E6349D"/>
    <w:rsid w:val="00E657C3"/>
    <w:rsid w:val="00E717C7"/>
    <w:rsid w:val="00E739E1"/>
    <w:rsid w:val="00E80B65"/>
    <w:rsid w:val="00E820C3"/>
    <w:rsid w:val="00E82753"/>
    <w:rsid w:val="00E86E64"/>
    <w:rsid w:val="00E936B3"/>
    <w:rsid w:val="00E94183"/>
    <w:rsid w:val="00EA3CA2"/>
    <w:rsid w:val="00EB5332"/>
    <w:rsid w:val="00EB54A6"/>
    <w:rsid w:val="00EC181D"/>
    <w:rsid w:val="00EC2346"/>
    <w:rsid w:val="00EC7359"/>
    <w:rsid w:val="00ED20F2"/>
    <w:rsid w:val="00ED2F02"/>
    <w:rsid w:val="00ED48BC"/>
    <w:rsid w:val="00ED7AA9"/>
    <w:rsid w:val="00EE3052"/>
    <w:rsid w:val="00EE4956"/>
    <w:rsid w:val="00EE6D6A"/>
    <w:rsid w:val="00EF1548"/>
    <w:rsid w:val="00F02478"/>
    <w:rsid w:val="00F0658F"/>
    <w:rsid w:val="00F06A75"/>
    <w:rsid w:val="00F06B1F"/>
    <w:rsid w:val="00F07BA7"/>
    <w:rsid w:val="00F119DE"/>
    <w:rsid w:val="00F12DF7"/>
    <w:rsid w:val="00F3395C"/>
    <w:rsid w:val="00F4383A"/>
    <w:rsid w:val="00F503C5"/>
    <w:rsid w:val="00F5183B"/>
    <w:rsid w:val="00F61426"/>
    <w:rsid w:val="00F64AB8"/>
    <w:rsid w:val="00F6786E"/>
    <w:rsid w:val="00F70891"/>
    <w:rsid w:val="00F732AB"/>
    <w:rsid w:val="00F805DE"/>
    <w:rsid w:val="00F81873"/>
    <w:rsid w:val="00F845CD"/>
    <w:rsid w:val="00F87AAE"/>
    <w:rsid w:val="00F9216A"/>
    <w:rsid w:val="00F97D0C"/>
    <w:rsid w:val="00FB4DCC"/>
    <w:rsid w:val="00FD1AEC"/>
    <w:rsid w:val="00FD55A1"/>
    <w:rsid w:val="00FE55A9"/>
    <w:rsid w:val="00FE699B"/>
    <w:rsid w:val="00FF11D8"/>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545"/>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oc@senad.gov.py"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uoc@senad.gov.p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FC54D-1DEC-40E5-845A-B25C73753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20</Pages>
  <Words>5648</Words>
  <Characters>31069</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36644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USUARIO</cp:lastModifiedBy>
  <cp:revision>200</cp:revision>
  <cp:lastPrinted>2017-02-14T11:45:00Z</cp:lastPrinted>
  <dcterms:created xsi:type="dcterms:W3CDTF">2017-02-01T12:37:00Z</dcterms:created>
  <dcterms:modified xsi:type="dcterms:W3CDTF">2017-03-14T12:39:00Z</dcterms:modified>
</cp:coreProperties>
</file>