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A75" w:rsidRPr="005C6905" w:rsidRDefault="00A93A75" w:rsidP="00A93A75">
      <w:pPr>
        <w:widowControl w:val="0"/>
        <w:adjustRightInd w:val="0"/>
        <w:spacing w:after="0" w:line="240" w:lineRule="auto"/>
        <w:jc w:val="center"/>
        <w:rPr>
          <w:rFonts w:ascii="Times New Roman" w:eastAsia="Batang" w:hAnsi="Times New Roman"/>
          <w:b/>
          <w:sz w:val="40"/>
          <w:szCs w:val="20"/>
          <w:u w:val="single"/>
          <w:lang w:val="es-ES"/>
        </w:rPr>
      </w:pPr>
      <w:r w:rsidRPr="005C6905">
        <w:rPr>
          <w:rFonts w:ascii="Times New Roman" w:eastAsia="Batang" w:hAnsi="Times New Roman"/>
          <w:b/>
          <w:sz w:val="40"/>
          <w:szCs w:val="20"/>
          <w:u w:val="single"/>
          <w:lang w:val="es-ES"/>
        </w:rPr>
        <w:t>Modelo de Contrato N° (campo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sz w:val="24"/>
          <w:szCs w:val="24"/>
          <w:lang w:val="es-ES" w:eastAsia="es-ES"/>
        </w:rPr>
      </w:pPr>
    </w:p>
    <w:p w:rsidR="00A93A75" w:rsidRPr="005C6905" w:rsidRDefault="00A93A75" w:rsidP="00A93A75">
      <w:pPr>
        <w:pStyle w:val="Style1"/>
        <w:keepNext w:val="0"/>
        <w:pageBreakBefore w:val="0"/>
        <w:spacing w:before="0" w:after="0" w:line="240" w:lineRule="auto"/>
        <w:outlineLvl w:val="9"/>
        <w:rPr>
          <w:rFonts w:eastAsia="Batang"/>
          <w:szCs w:val="24"/>
          <w:lang w:val="es-ES"/>
        </w:rPr>
      </w:pPr>
      <w:r w:rsidRPr="005C6905">
        <w:rPr>
          <w:rFonts w:eastAsia="Batang"/>
          <w:szCs w:val="24"/>
          <w:lang w:val="es-ES"/>
        </w:rPr>
        <w:t xml:space="preserve">Entre la </w:t>
      </w:r>
      <w:r w:rsidRPr="005C6905">
        <w:rPr>
          <w:rFonts w:eastAsia="Batang"/>
          <w:b/>
          <w:szCs w:val="24"/>
          <w:lang w:val="es-ES"/>
        </w:rPr>
        <w:t xml:space="preserve">ARMADA PARAGUAYA </w:t>
      </w:r>
      <w:r w:rsidRPr="005C6905">
        <w:rPr>
          <w:rFonts w:eastAsia="Batang"/>
          <w:szCs w:val="24"/>
          <w:lang w:val="es-ES"/>
        </w:rPr>
        <w:t>, domiciliada en la casa de las calles Estrella y Estero Bellaco de la ciudad de Asunción República del Paraguay, representada para este acto por [________________________], con Cédula de Identidad N°[________], denominada en adelante la COMPRADOR por una parte, y, por la otra, la firma ____________, domiciliada en [_______________________], [____________], República del Paraguay, representada para este acto por [____________________________], con Cédula de Identidad N° [________________], según Poder Especial otorgado por [__________________________], denominada en adelante el VENDEDOR, denominadas en conjunto "LAS PARTES" e, individualmente, "PARTE", acuerdan celebrar el presente</w:t>
      </w:r>
      <w:r>
        <w:rPr>
          <w:rFonts w:eastAsia="Batang"/>
          <w:szCs w:val="24"/>
          <w:lang w:val="es-ES"/>
        </w:rPr>
        <w:t xml:space="preserve"> contrato de </w:t>
      </w:r>
      <w:r w:rsidRPr="005C6905">
        <w:rPr>
          <w:rFonts w:eastAsia="Batang"/>
          <w:szCs w:val="24"/>
          <w:lang w:val="es-ES"/>
        </w:rPr>
        <w:t>"</w:t>
      </w:r>
      <w:r w:rsidR="00C732EA">
        <w:rPr>
          <w:rFonts w:eastAsia="Batang"/>
          <w:b/>
          <w:sz w:val="22"/>
          <w:szCs w:val="22"/>
          <w:lang w:val="es-ES"/>
        </w:rPr>
        <w:t xml:space="preserve">ADQUISICION DE </w:t>
      </w:r>
      <w:r w:rsidR="003E223C">
        <w:rPr>
          <w:rFonts w:eastAsia="Batang"/>
          <w:b/>
          <w:sz w:val="22"/>
          <w:szCs w:val="22"/>
          <w:lang w:val="es-ES"/>
        </w:rPr>
        <w:t>ARTICULOS DE FERRETERIA, PLOMERIA Y MATERIALES DE CONSTRUCCION</w:t>
      </w:r>
      <w:r w:rsidRPr="005C6905">
        <w:rPr>
          <w:rFonts w:eastAsia="Batang"/>
          <w:szCs w:val="24"/>
          <w:lang w:val="es-ES"/>
        </w:rPr>
        <w:t xml:space="preserve">", Ref. </w:t>
      </w:r>
      <w:r w:rsidRPr="005C6905">
        <w:rPr>
          <w:rFonts w:eastAsia="Batang"/>
          <w:b/>
          <w:szCs w:val="24"/>
          <w:lang w:val="es-ES"/>
        </w:rPr>
        <w:t xml:space="preserve">CD Nº </w:t>
      </w:r>
      <w:r w:rsidR="00E33793">
        <w:rPr>
          <w:rFonts w:eastAsia="Batang"/>
          <w:b/>
          <w:szCs w:val="24"/>
          <w:lang w:val="es-ES"/>
        </w:rPr>
        <w:t>6</w:t>
      </w:r>
      <w:r w:rsidR="003E223C">
        <w:rPr>
          <w:rFonts w:eastAsia="Batang"/>
          <w:b/>
          <w:szCs w:val="24"/>
          <w:lang w:val="es-ES"/>
        </w:rPr>
        <w:t>5</w:t>
      </w:r>
      <w:r>
        <w:rPr>
          <w:rFonts w:eastAsia="Batang"/>
          <w:b/>
          <w:szCs w:val="24"/>
          <w:lang w:val="es-ES"/>
        </w:rPr>
        <w:t>/2017</w:t>
      </w:r>
      <w:r w:rsidRPr="005C6905">
        <w:rPr>
          <w:rFonts w:eastAsia="Batang"/>
          <w:szCs w:val="24"/>
          <w:lang w:val="es-ES"/>
        </w:rPr>
        <w:t xml:space="preserve"> – Resolución de Adjudicación Nº     /2.01</w:t>
      </w:r>
      <w:r>
        <w:rPr>
          <w:rFonts w:eastAsia="Batang"/>
          <w:szCs w:val="24"/>
          <w:lang w:val="es-ES"/>
        </w:rPr>
        <w:t>7</w:t>
      </w:r>
      <w:r w:rsidRPr="005C6905">
        <w:rPr>
          <w:rFonts w:eastAsia="Batang"/>
          <w:szCs w:val="24"/>
          <w:lang w:val="es-ES"/>
        </w:rPr>
        <w:t xml:space="preserve"> de fecha     de      del 2.01</w:t>
      </w:r>
      <w:r>
        <w:rPr>
          <w:rFonts w:eastAsia="Batang"/>
          <w:szCs w:val="24"/>
          <w:lang w:val="es-ES"/>
        </w:rPr>
        <w:t>7</w:t>
      </w:r>
      <w:r w:rsidRPr="005C6905">
        <w:rPr>
          <w:rFonts w:eastAsia="Batang"/>
          <w:szCs w:val="24"/>
          <w:lang w:val="es-ES"/>
        </w:rPr>
        <w:t>, el cual estará sujeto a las siguientes cláusulas y condiciones:</w:t>
      </w:r>
    </w:p>
    <w:p w:rsidR="00A93A75" w:rsidRPr="005C6905" w:rsidRDefault="00A93A75" w:rsidP="00A93A75">
      <w:pPr>
        <w:widowControl w:val="0"/>
        <w:adjustRightInd w:val="0"/>
        <w:spacing w:after="0" w:line="240" w:lineRule="auto"/>
        <w:jc w:val="both"/>
        <w:rPr>
          <w:rFonts w:ascii="Times New Roman" w:eastAsia="Batang" w:hAnsi="Times New Roman"/>
          <w:lang w:val="es-ES" w:eastAsia="es-ES"/>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1. OBJETO</w:t>
      </w:r>
      <w:r w:rsidRPr="005C6905">
        <w:rPr>
          <w:rFonts w:ascii="Times New Roman" w:eastAsia="Batang" w:hAnsi="Times New Roman"/>
          <w:lang w:val="es-ES_tradnl"/>
        </w:rPr>
        <w:t>.</w:t>
      </w:r>
    </w:p>
    <w:p w:rsidR="00A93A75" w:rsidRPr="005C6905" w:rsidRDefault="00A93A75" w:rsidP="00A93A75">
      <w:pPr>
        <w:widowControl w:val="0"/>
        <w:tabs>
          <w:tab w:val="num" w:pos="0"/>
          <w:tab w:val="num" w:pos="360"/>
          <w:tab w:val="left" w:pos="2268"/>
        </w:tabs>
        <w:adjustRightInd w:val="0"/>
        <w:spacing w:after="0" w:line="240" w:lineRule="auto"/>
        <w:ind w:hanging="567"/>
        <w:jc w:val="both"/>
        <w:rPr>
          <w:rFonts w:ascii="Times New Roman" w:eastAsia="Batang" w:hAnsi="Times New Roman"/>
          <w:iCs/>
          <w:spacing w:val="-2"/>
          <w:lang w:eastAsia="es-PY"/>
        </w:rPr>
      </w:pPr>
      <w:r w:rsidRPr="005C6905">
        <w:rPr>
          <w:rFonts w:ascii="Times New Roman" w:eastAsia="Batang" w:hAnsi="Times New Roman"/>
          <w:iCs/>
          <w:spacing w:val="-2"/>
          <w:lang w:eastAsia="es-PY"/>
        </w:rPr>
        <w:tab/>
        <w:t xml:space="preserve">El presente Contrato tiene por objeto establecer los derechos y obligaciones que asumen el </w:t>
      </w:r>
      <w:r w:rsidRPr="005C6905">
        <w:rPr>
          <w:rFonts w:ascii="Times New Roman" w:eastAsia="Batang" w:hAnsi="Times New Roman"/>
          <w:b/>
        </w:rPr>
        <w:t xml:space="preserve"> COMPRADOR  </w:t>
      </w:r>
      <w:r w:rsidRPr="005C6905">
        <w:rPr>
          <w:rFonts w:ascii="Times New Roman" w:eastAsia="Batang" w:hAnsi="Times New Roman"/>
          <w:iCs/>
          <w:spacing w:val="-2"/>
          <w:lang w:eastAsia="es-PY"/>
        </w:rPr>
        <w:t xml:space="preserve">y el </w:t>
      </w:r>
      <w:r w:rsidRPr="005C6905">
        <w:rPr>
          <w:rFonts w:ascii="Times New Roman" w:eastAsia="Batang" w:hAnsi="Times New Roman"/>
          <w:b/>
          <w:iCs/>
          <w:spacing w:val="-2"/>
          <w:lang w:eastAsia="es-PY"/>
        </w:rPr>
        <w:t>VENDEDOR,</w:t>
      </w:r>
      <w:r w:rsidRPr="005C6905">
        <w:rPr>
          <w:rFonts w:ascii="Times New Roman" w:eastAsia="Batang" w:hAnsi="Times New Roman"/>
          <w:iCs/>
          <w:spacing w:val="-2"/>
          <w:lang w:eastAsia="es-PY"/>
        </w:rPr>
        <w:t xml:space="preserve"> con relación  al suministro de los artículos adjudicados en la </w:t>
      </w:r>
      <w:r w:rsidRPr="005C6905">
        <w:rPr>
          <w:rFonts w:ascii="Times New Roman" w:eastAsia="Batang" w:hAnsi="Times New Roman"/>
          <w:b/>
        </w:rPr>
        <w:t xml:space="preserve">CD Nº </w:t>
      </w:r>
      <w:r w:rsidR="00E33793">
        <w:rPr>
          <w:rFonts w:ascii="Times New Roman" w:eastAsia="Batang" w:hAnsi="Times New Roman"/>
          <w:b/>
        </w:rPr>
        <w:t>6</w:t>
      </w:r>
      <w:r w:rsidR="003E223C">
        <w:rPr>
          <w:rFonts w:ascii="Times New Roman" w:eastAsia="Batang" w:hAnsi="Times New Roman"/>
          <w:b/>
        </w:rPr>
        <w:t>5</w:t>
      </w:r>
      <w:r>
        <w:rPr>
          <w:rFonts w:ascii="Times New Roman" w:eastAsia="Batang" w:hAnsi="Times New Roman"/>
          <w:b/>
        </w:rPr>
        <w:t>/2017</w:t>
      </w:r>
      <w:r w:rsidR="00C732EA">
        <w:rPr>
          <w:rFonts w:ascii="Times New Roman" w:eastAsia="Batang" w:hAnsi="Times New Roman"/>
          <w:b/>
        </w:rPr>
        <w:t xml:space="preserve"> </w:t>
      </w:r>
      <w:r w:rsidRPr="005C6905">
        <w:rPr>
          <w:rFonts w:ascii="Times New Roman" w:eastAsia="Batang" w:hAnsi="Times New Roman"/>
          <w:b/>
        </w:rPr>
        <w:t>“</w:t>
      </w:r>
      <w:r w:rsidR="00C732EA" w:rsidRPr="00C732EA">
        <w:rPr>
          <w:rFonts w:ascii="Times New Roman" w:eastAsia="Batang" w:hAnsi="Times New Roman"/>
          <w:b/>
        </w:rPr>
        <w:t xml:space="preserve">ADQUISICION DE </w:t>
      </w:r>
      <w:r w:rsidR="003E223C">
        <w:rPr>
          <w:rFonts w:ascii="Times New Roman" w:eastAsia="Batang" w:hAnsi="Times New Roman"/>
          <w:b/>
        </w:rPr>
        <w:t>ARTICULOS DE FERRETERIA, PLOMERIA Y MATERIALES DE CONSTRUCCION</w:t>
      </w:r>
      <w:r w:rsidRPr="005C6905">
        <w:rPr>
          <w:rFonts w:ascii="Times New Roman" w:eastAsia="Batang" w:hAnsi="Times New Roman"/>
          <w:b/>
        </w:rPr>
        <w:t>”,</w:t>
      </w:r>
      <w:r w:rsidRPr="005C6905">
        <w:rPr>
          <w:rFonts w:ascii="Times New Roman" w:eastAsia="Batang" w:hAnsi="Times New Roman"/>
          <w:iCs/>
          <w:spacing w:val="-2"/>
          <w:lang w:eastAsia="es-PY"/>
        </w:rPr>
        <w:t xml:space="preserve"> que se detallan en la </w:t>
      </w:r>
      <w:r w:rsidRPr="005C6905">
        <w:rPr>
          <w:rFonts w:ascii="Times New Roman" w:eastAsia="Batang" w:hAnsi="Times New Roman"/>
          <w:b/>
          <w:iCs/>
          <w:spacing w:val="-2"/>
          <w:lang w:eastAsia="es-PY"/>
        </w:rPr>
        <w:t>PLANILLA DE ADJUDICACION</w:t>
      </w:r>
      <w:r w:rsidRPr="005C6905">
        <w:rPr>
          <w:rFonts w:ascii="Times New Roman" w:eastAsia="Batang" w:hAnsi="Times New Roman"/>
          <w:iCs/>
          <w:spacing w:val="-2"/>
          <w:lang w:eastAsia="es-PY"/>
        </w:rPr>
        <w:t xml:space="preserve"> y que se regirán por estas Cláusulas y las contenidas en las leyes relativa a la materia.</w:t>
      </w:r>
    </w:p>
    <w:p w:rsidR="00A93A75" w:rsidRPr="00F433DD" w:rsidRDefault="00A93A75" w:rsidP="00A93A75">
      <w:pPr>
        <w:widowControl w:val="0"/>
        <w:tabs>
          <w:tab w:val="num" w:pos="0"/>
          <w:tab w:val="num" w:pos="360"/>
        </w:tabs>
        <w:adjustRightInd w:val="0"/>
        <w:spacing w:after="0" w:line="240" w:lineRule="auto"/>
        <w:ind w:hanging="567"/>
        <w:jc w:val="both"/>
        <w:rPr>
          <w:rFonts w:ascii="Times New Roman" w:eastAsia="Batang" w:hAnsi="Times New Roman"/>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2. DOCUMENTOS INTEGRANTES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Los documentos contractuales firmados por las partes y que forman parte integral del Contrato son los siguientes: </w:t>
      </w:r>
    </w:p>
    <w:p w:rsidR="00A93A75" w:rsidRPr="005C6905" w:rsidRDefault="00A93A75" w:rsidP="00C732EA">
      <w:pPr>
        <w:widowControl w:val="0"/>
        <w:numPr>
          <w:ilvl w:val="2"/>
          <w:numId w:val="1"/>
        </w:numPr>
        <w:tabs>
          <w:tab w:val="clear" w:pos="2160"/>
        </w:tabs>
        <w:adjustRightInd w:val="0"/>
        <w:spacing w:after="0" w:line="240" w:lineRule="auto"/>
        <w:ind w:left="709" w:hanging="436"/>
        <w:jc w:val="both"/>
        <w:rPr>
          <w:rFonts w:ascii="Times New Roman" w:eastAsia="Batang" w:hAnsi="Times New Roman"/>
          <w:lang w:val="es-MX"/>
        </w:rPr>
      </w:pPr>
      <w:r w:rsidRPr="005C6905">
        <w:rPr>
          <w:rFonts w:ascii="Times New Roman" w:eastAsia="Batang" w:hAnsi="Times New Roman"/>
          <w:lang w:val="es-MX"/>
        </w:rPr>
        <w:t>Contrato;</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Pr>
          <w:rFonts w:ascii="Times New Roman" w:eastAsia="Batang" w:hAnsi="Times New Roman"/>
          <w:lang w:val="es-MX"/>
        </w:rPr>
        <w:t>La carta de invitación y sus adendas o modificaciones</w:t>
      </w:r>
      <w:r w:rsidRPr="005C6905">
        <w:rPr>
          <w:rFonts w:ascii="Times New Roman" w:eastAsia="Batang" w:hAnsi="Times New Roman"/>
          <w:lang w:val="es-MX"/>
        </w:rPr>
        <w:t xml:space="preserve">;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Las Instrucciones al Oferente (IAO) y las Condiciones Generales del Contrato (CGC) publicadas en el portal de Contrataciones Públicas;</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sidRPr="005C6905">
        <w:rPr>
          <w:rFonts w:ascii="Times New Roman" w:eastAsia="Batang" w:hAnsi="Times New Roman"/>
          <w:lang w:val="es-MX"/>
        </w:rPr>
        <w:t xml:space="preserve">La oferta del Proveedor;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 resolución de adjudicación  del Contrato emitida por la Contratante y su respectiva notificación;</w:t>
      </w:r>
    </w:p>
    <w:p w:rsidR="00A93A75" w:rsidRPr="005C6905" w:rsidRDefault="00A93A75" w:rsidP="00A93A75">
      <w:pPr>
        <w:widowControl w:val="0"/>
        <w:adjustRightInd w:val="0"/>
        <w:spacing w:after="0" w:line="240" w:lineRule="auto"/>
        <w:ind w:left="1418"/>
        <w:jc w:val="both"/>
        <w:rPr>
          <w:rFonts w:ascii="Times New Roman" w:eastAsia="Batang" w:hAnsi="Times New Roman"/>
          <w:lang w:val="es-MX"/>
        </w:rPr>
      </w:pPr>
    </w:p>
    <w:p w:rsidR="00A93A75" w:rsidRPr="005C6905" w:rsidRDefault="00C732EA" w:rsidP="00A93A75">
      <w:pPr>
        <w:widowControl w:val="0"/>
        <w:tabs>
          <w:tab w:val="num" w:pos="360"/>
        </w:tabs>
        <w:adjustRightInd w:val="0"/>
        <w:spacing w:after="0" w:line="240" w:lineRule="auto"/>
        <w:jc w:val="both"/>
        <w:rPr>
          <w:rFonts w:ascii="Times New Roman" w:eastAsia="Batang" w:hAnsi="Times New Roman"/>
          <w:snapToGrid w:val="0"/>
          <w:color w:val="000000"/>
          <w:lang w:val="es-ES_tradnl"/>
        </w:rPr>
      </w:pPr>
      <w:r w:rsidRPr="00C732EA">
        <w:rPr>
          <w:rFonts w:ascii="Times New Roman" w:eastAsia="Batang" w:hAnsi="Times New Roman"/>
          <w:snapToGrid w:val="0"/>
          <w:color w:val="000000"/>
          <w:lang w:val="es-ES_tradn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r w:rsidR="00A93A75" w:rsidRPr="005C6905">
        <w:rPr>
          <w:rFonts w:ascii="Times New Roman" w:eastAsia="Batang" w:hAnsi="Times New Roman"/>
          <w:snapToGrid w:val="0"/>
          <w:color w:val="000000"/>
          <w:lang w:val="es-ES_tradnl"/>
        </w:rPr>
        <w:t>.</w:t>
      </w:r>
    </w:p>
    <w:p w:rsidR="00A93A75" w:rsidRPr="005C6905" w:rsidRDefault="00A93A75" w:rsidP="00A93A75">
      <w:pPr>
        <w:widowControl w:val="0"/>
        <w:tabs>
          <w:tab w:val="num" w:pos="-1843"/>
          <w:tab w:val="num" w:pos="-1701"/>
        </w:tabs>
        <w:adjustRightInd w:val="0"/>
        <w:spacing w:after="0" w:line="240" w:lineRule="auto"/>
        <w:jc w:val="both"/>
        <w:rPr>
          <w:rFonts w:ascii="Times New Roman" w:eastAsia="Batang" w:hAnsi="Times New Roman"/>
          <w:lang w:val="es-AR"/>
        </w:rPr>
      </w:pPr>
    </w:p>
    <w:p w:rsidR="00A93A75" w:rsidRPr="005C6905" w:rsidRDefault="00A93A75" w:rsidP="00A93A75">
      <w:pPr>
        <w:widowControl w:val="0"/>
        <w:tabs>
          <w:tab w:val="num" w:pos="-1843"/>
          <w:tab w:val="num" w:pos="-1701"/>
        </w:tabs>
        <w:adjustRightInd w:val="0"/>
        <w:spacing w:after="0" w:line="240" w:lineRule="auto"/>
        <w:ind w:left="426" w:hanging="426"/>
        <w:jc w:val="both"/>
        <w:rPr>
          <w:rFonts w:ascii="Times New Roman" w:eastAsia="Batang" w:hAnsi="Times New Roman"/>
          <w:lang w:val="es-ES_tradnl"/>
        </w:rPr>
      </w:pPr>
      <w:r w:rsidRPr="005C6905">
        <w:rPr>
          <w:rFonts w:ascii="Times New Roman" w:eastAsia="Batang" w:hAnsi="Times New Roman"/>
          <w:b/>
          <w:bCs/>
          <w:lang w:val="es-ES_tradnl"/>
        </w:rPr>
        <w:t>3. IDENTIFICACIÓN DEL CRÉDITO PRESUPUESTARIO PARA CUBRIR EL COMPROMISO DERIVADO DEL CONTRATO</w:t>
      </w:r>
      <w:r w:rsidRPr="005C6905">
        <w:rPr>
          <w:rFonts w:ascii="Times New Roman" w:eastAsia="Batang" w:hAnsi="Times New Roman"/>
          <w:lang w:val="es-ES_tradnl"/>
        </w:rPr>
        <w:t>.</w:t>
      </w:r>
    </w:p>
    <w:p w:rsidR="00A93A75" w:rsidRDefault="00A93A75" w:rsidP="006A526E">
      <w:pPr>
        <w:tabs>
          <w:tab w:val="num" w:pos="360"/>
        </w:tabs>
        <w:jc w:val="both"/>
        <w:rPr>
          <w:rFonts w:ascii="Times New Roman" w:eastAsia="Batang" w:hAnsi="Times New Roman"/>
          <w:snapToGrid w:val="0"/>
          <w:color w:val="000000"/>
          <w:lang w:val="es-ES_tradnl"/>
        </w:rPr>
      </w:pPr>
      <w:r w:rsidRPr="005C710E">
        <w:rPr>
          <w:rFonts w:ascii="Times New Roman" w:eastAsia="Batang" w:hAnsi="Times New Roman"/>
          <w:snapToGrid w:val="0"/>
          <w:color w:val="000000"/>
          <w:lang w:val="es-ES_tradnl"/>
        </w:rPr>
        <w:t>El crédito presupuestario para cubrir el compromiso derivado del presente Contrato está previsto conforme al Certificado de Disponibilidad Presupuestaria vinculado al   Programa Anual de Contrataciones (PAC) co</w:t>
      </w:r>
      <w:r>
        <w:rPr>
          <w:rFonts w:ascii="Times New Roman" w:eastAsia="Batang" w:hAnsi="Times New Roman"/>
          <w:snapToGrid w:val="0"/>
          <w:color w:val="000000"/>
          <w:lang w:val="es-ES_tradnl"/>
        </w:rPr>
        <w:t xml:space="preserve">n el </w:t>
      </w:r>
      <w:r w:rsidRPr="005C710E">
        <w:rPr>
          <w:rFonts w:ascii="Times New Roman" w:eastAsia="Batang" w:hAnsi="Times New Roman"/>
          <w:b/>
          <w:snapToGrid w:val="0"/>
          <w:color w:val="000000"/>
          <w:lang w:val="es-ES_tradnl"/>
        </w:rPr>
        <w:t xml:space="preserve">ID N° </w:t>
      </w:r>
      <w:r w:rsidR="00C732EA">
        <w:rPr>
          <w:rFonts w:ascii="Times New Roman" w:eastAsia="Batang" w:hAnsi="Times New Roman"/>
          <w:b/>
          <w:snapToGrid w:val="0"/>
          <w:color w:val="000000"/>
          <w:lang w:val="es-ES_tradnl"/>
        </w:rPr>
        <w:t>337.8</w:t>
      </w:r>
      <w:r w:rsidR="003E223C">
        <w:rPr>
          <w:rFonts w:ascii="Times New Roman" w:eastAsia="Batang" w:hAnsi="Times New Roman"/>
          <w:b/>
          <w:snapToGrid w:val="0"/>
          <w:color w:val="000000"/>
          <w:lang w:val="es-ES_tradnl"/>
        </w:rPr>
        <w:t>90</w:t>
      </w:r>
    </w:p>
    <w:tbl>
      <w:tblPr>
        <w:tblW w:w="8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7"/>
        <w:gridCol w:w="679"/>
        <w:gridCol w:w="1110"/>
        <w:gridCol w:w="1049"/>
        <w:gridCol w:w="898"/>
        <w:gridCol w:w="971"/>
        <w:gridCol w:w="749"/>
        <w:gridCol w:w="709"/>
        <w:gridCol w:w="1025"/>
        <w:gridCol w:w="903"/>
      </w:tblGrid>
      <w:tr w:rsidR="00A93A75" w:rsidRPr="00DB41B2" w:rsidTr="0021530C">
        <w:trPr>
          <w:trHeight w:val="786"/>
          <w:jc w:val="center"/>
        </w:trPr>
        <w:tc>
          <w:tcPr>
            <w:tcW w:w="887"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lastRenderedPageBreak/>
              <w:t>Año</w:t>
            </w:r>
          </w:p>
        </w:tc>
        <w:tc>
          <w:tcPr>
            <w:tcW w:w="67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T.P.</w:t>
            </w:r>
          </w:p>
        </w:tc>
        <w:tc>
          <w:tcPr>
            <w:tcW w:w="1110"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Programa</w:t>
            </w:r>
          </w:p>
        </w:tc>
        <w:tc>
          <w:tcPr>
            <w:tcW w:w="104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Sub Programa</w:t>
            </w:r>
          </w:p>
        </w:tc>
        <w:tc>
          <w:tcPr>
            <w:tcW w:w="898"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Proyecto</w:t>
            </w:r>
          </w:p>
        </w:tc>
        <w:tc>
          <w:tcPr>
            <w:tcW w:w="971"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Objeto de Gasto</w:t>
            </w:r>
          </w:p>
        </w:tc>
        <w:tc>
          <w:tcPr>
            <w:tcW w:w="74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F.F.</w:t>
            </w:r>
          </w:p>
        </w:tc>
        <w:tc>
          <w:tcPr>
            <w:tcW w:w="709"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O.F.</w:t>
            </w:r>
          </w:p>
        </w:tc>
        <w:tc>
          <w:tcPr>
            <w:tcW w:w="1025"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Departamento</w:t>
            </w:r>
          </w:p>
        </w:tc>
        <w:tc>
          <w:tcPr>
            <w:tcW w:w="903" w:type="dxa"/>
            <w:shd w:val="clear" w:color="auto" w:fill="D9D9D9"/>
            <w:vAlign w:val="center"/>
          </w:tcPr>
          <w:p w:rsidR="00A93A75" w:rsidRPr="00DB41B2" w:rsidRDefault="00A93A75" w:rsidP="0021530C">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Monto</w:t>
            </w:r>
          </w:p>
        </w:tc>
      </w:tr>
      <w:tr w:rsidR="00A93A75" w:rsidRPr="00DB41B2" w:rsidTr="00C732EA">
        <w:trPr>
          <w:trHeight w:val="139"/>
          <w:jc w:val="center"/>
        </w:trPr>
        <w:tc>
          <w:tcPr>
            <w:tcW w:w="887" w:type="dxa"/>
            <w:shd w:val="clear" w:color="auto" w:fill="auto"/>
            <w:vAlign w:val="center"/>
          </w:tcPr>
          <w:p w:rsidR="00A93A75" w:rsidRPr="00DB41B2" w:rsidRDefault="00A93A75" w:rsidP="00C732EA">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A93A75"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110" w:type="dxa"/>
            <w:shd w:val="clear" w:color="auto" w:fill="auto"/>
            <w:vAlign w:val="center"/>
          </w:tcPr>
          <w:p w:rsidR="00A93A75"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6</w:t>
            </w:r>
          </w:p>
        </w:tc>
        <w:tc>
          <w:tcPr>
            <w:tcW w:w="1049" w:type="dxa"/>
            <w:shd w:val="clear" w:color="auto" w:fill="auto"/>
            <w:vAlign w:val="center"/>
          </w:tcPr>
          <w:p w:rsidR="00A93A75"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898" w:type="dxa"/>
            <w:shd w:val="clear" w:color="auto" w:fill="auto"/>
            <w:vAlign w:val="center"/>
          </w:tcPr>
          <w:p w:rsidR="00A93A75" w:rsidRPr="00DB41B2" w:rsidRDefault="00A93A75" w:rsidP="00C732EA">
            <w:pPr>
              <w:tabs>
                <w:tab w:val="num" w:pos="360"/>
              </w:tabs>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0</w:t>
            </w:r>
          </w:p>
        </w:tc>
        <w:tc>
          <w:tcPr>
            <w:tcW w:w="971" w:type="dxa"/>
            <w:shd w:val="clear" w:color="auto" w:fill="auto"/>
            <w:vAlign w:val="center"/>
          </w:tcPr>
          <w:p w:rsidR="00A93A75" w:rsidRPr="00DB41B2"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A93A75"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10</w:t>
            </w:r>
          </w:p>
        </w:tc>
        <w:tc>
          <w:tcPr>
            <w:tcW w:w="709" w:type="dxa"/>
            <w:shd w:val="clear" w:color="auto" w:fill="auto"/>
            <w:vAlign w:val="center"/>
          </w:tcPr>
          <w:p w:rsidR="00A93A75" w:rsidRPr="00DB41B2" w:rsidRDefault="00A93A75" w:rsidP="00C732EA">
            <w:pPr>
              <w:tabs>
                <w:tab w:val="num" w:pos="360"/>
              </w:tabs>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1</w:t>
            </w:r>
          </w:p>
        </w:tc>
        <w:tc>
          <w:tcPr>
            <w:tcW w:w="1025" w:type="dxa"/>
            <w:shd w:val="clear" w:color="auto" w:fill="auto"/>
            <w:vAlign w:val="center"/>
          </w:tcPr>
          <w:p w:rsidR="00A93A75"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99</w:t>
            </w:r>
          </w:p>
        </w:tc>
        <w:tc>
          <w:tcPr>
            <w:tcW w:w="903" w:type="dxa"/>
            <w:shd w:val="clear" w:color="auto" w:fill="auto"/>
            <w:vAlign w:val="center"/>
          </w:tcPr>
          <w:p w:rsidR="00A93A75" w:rsidRPr="00DB41B2" w:rsidRDefault="00A93A75"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898"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10</w:t>
            </w:r>
          </w:p>
        </w:tc>
        <w:tc>
          <w:tcPr>
            <w:tcW w:w="70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99</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w:t>
            </w:r>
          </w:p>
        </w:tc>
        <w:tc>
          <w:tcPr>
            <w:tcW w:w="898"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10</w:t>
            </w:r>
          </w:p>
        </w:tc>
        <w:tc>
          <w:tcPr>
            <w:tcW w:w="70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11</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4</w:t>
            </w:r>
          </w:p>
        </w:tc>
        <w:tc>
          <w:tcPr>
            <w:tcW w:w="898"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10</w:t>
            </w:r>
          </w:p>
        </w:tc>
        <w:tc>
          <w:tcPr>
            <w:tcW w:w="70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11</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6</w:t>
            </w:r>
          </w:p>
        </w:tc>
        <w:tc>
          <w:tcPr>
            <w:tcW w:w="898"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30</w:t>
            </w:r>
          </w:p>
        </w:tc>
        <w:tc>
          <w:tcPr>
            <w:tcW w:w="70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11</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7</w:t>
            </w:r>
          </w:p>
        </w:tc>
        <w:tc>
          <w:tcPr>
            <w:tcW w:w="898"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C732EA">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30</w:t>
            </w:r>
          </w:p>
        </w:tc>
        <w:tc>
          <w:tcPr>
            <w:tcW w:w="709" w:type="dxa"/>
            <w:shd w:val="clear" w:color="auto" w:fill="auto"/>
            <w:vAlign w:val="center"/>
          </w:tcPr>
          <w:p w:rsidR="00C732EA" w:rsidRPr="00DB41B2"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C732EA">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11</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r w:rsidR="00C732EA" w:rsidRPr="00DB41B2" w:rsidTr="00C732EA">
        <w:trPr>
          <w:trHeight w:val="139"/>
          <w:jc w:val="center"/>
        </w:trPr>
        <w:tc>
          <w:tcPr>
            <w:tcW w:w="887" w:type="dxa"/>
            <w:shd w:val="clear" w:color="auto" w:fill="auto"/>
            <w:vAlign w:val="center"/>
          </w:tcPr>
          <w:p w:rsidR="00C732EA" w:rsidRPr="00DB41B2" w:rsidRDefault="00C732EA" w:rsidP="00383E2B">
            <w:pPr>
              <w:spacing w:after="0"/>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2017</w:t>
            </w:r>
          </w:p>
        </w:tc>
        <w:tc>
          <w:tcPr>
            <w:tcW w:w="679" w:type="dxa"/>
            <w:shd w:val="clear" w:color="auto" w:fill="auto"/>
            <w:vAlign w:val="center"/>
          </w:tcPr>
          <w:p w:rsidR="00C732EA" w:rsidRPr="00DB41B2"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2</w:t>
            </w:r>
          </w:p>
        </w:tc>
        <w:tc>
          <w:tcPr>
            <w:tcW w:w="1110" w:type="dxa"/>
            <w:shd w:val="clear" w:color="auto" w:fill="auto"/>
            <w:vAlign w:val="center"/>
          </w:tcPr>
          <w:p w:rsidR="00C732EA" w:rsidRPr="00DB41B2"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49" w:type="dxa"/>
            <w:shd w:val="clear" w:color="auto" w:fill="auto"/>
            <w:vAlign w:val="center"/>
          </w:tcPr>
          <w:p w:rsidR="00C732EA"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9</w:t>
            </w:r>
          </w:p>
        </w:tc>
        <w:tc>
          <w:tcPr>
            <w:tcW w:w="898" w:type="dxa"/>
            <w:shd w:val="clear" w:color="auto" w:fill="auto"/>
            <w:vAlign w:val="center"/>
          </w:tcPr>
          <w:p w:rsidR="00C732EA" w:rsidRPr="00DB41B2"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0</w:t>
            </w:r>
          </w:p>
        </w:tc>
        <w:tc>
          <w:tcPr>
            <w:tcW w:w="971" w:type="dxa"/>
            <w:shd w:val="clear" w:color="auto" w:fill="auto"/>
            <w:vAlign w:val="center"/>
          </w:tcPr>
          <w:p w:rsidR="00C732EA" w:rsidRDefault="00C732EA" w:rsidP="00383E2B">
            <w:pPr>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340</w:t>
            </w:r>
          </w:p>
        </w:tc>
        <w:tc>
          <w:tcPr>
            <w:tcW w:w="749" w:type="dxa"/>
            <w:shd w:val="clear" w:color="auto" w:fill="auto"/>
            <w:vAlign w:val="center"/>
          </w:tcPr>
          <w:p w:rsidR="00C732EA"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30</w:t>
            </w:r>
          </w:p>
        </w:tc>
        <w:tc>
          <w:tcPr>
            <w:tcW w:w="709" w:type="dxa"/>
            <w:shd w:val="clear" w:color="auto" w:fill="auto"/>
            <w:vAlign w:val="center"/>
          </w:tcPr>
          <w:p w:rsidR="00C732EA" w:rsidRPr="00DB41B2"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w:t>
            </w:r>
          </w:p>
        </w:tc>
        <w:tc>
          <w:tcPr>
            <w:tcW w:w="1025" w:type="dxa"/>
            <w:shd w:val="clear" w:color="auto" w:fill="auto"/>
            <w:vAlign w:val="center"/>
          </w:tcPr>
          <w:p w:rsidR="00C732EA" w:rsidRDefault="00C732EA" w:rsidP="00383E2B">
            <w:pPr>
              <w:tabs>
                <w:tab w:val="num" w:pos="360"/>
              </w:tabs>
              <w:spacing w:after="0"/>
              <w:jc w:val="center"/>
              <w:rPr>
                <w:rFonts w:ascii="Times New Roman" w:eastAsia="Batang" w:hAnsi="Times New Roman"/>
                <w:snapToGrid w:val="0"/>
                <w:sz w:val="20"/>
                <w:lang w:val="es-ES_tradnl"/>
              </w:rPr>
            </w:pPr>
            <w:r>
              <w:rPr>
                <w:rFonts w:ascii="Times New Roman" w:eastAsia="Batang" w:hAnsi="Times New Roman"/>
                <w:snapToGrid w:val="0"/>
                <w:sz w:val="20"/>
                <w:lang w:val="es-ES_tradnl"/>
              </w:rPr>
              <w:t>11</w:t>
            </w:r>
          </w:p>
        </w:tc>
        <w:tc>
          <w:tcPr>
            <w:tcW w:w="903" w:type="dxa"/>
            <w:shd w:val="clear" w:color="auto" w:fill="auto"/>
            <w:vAlign w:val="center"/>
          </w:tcPr>
          <w:p w:rsidR="00C732EA" w:rsidRPr="00DB41B2" w:rsidRDefault="00C732EA" w:rsidP="00C732EA">
            <w:pPr>
              <w:tabs>
                <w:tab w:val="num" w:pos="360"/>
              </w:tabs>
              <w:spacing w:after="0" w:line="240" w:lineRule="auto"/>
              <w:jc w:val="center"/>
              <w:rPr>
                <w:rFonts w:ascii="Batang" w:eastAsia="Batang" w:hAnsi="Batang"/>
                <w:snapToGrid w:val="0"/>
                <w:lang w:val="es-ES_tradnl"/>
              </w:rPr>
            </w:pPr>
          </w:p>
        </w:tc>
      </w:tr>
    </w:tbl>
    <w:p w:rsidR="00A93A75" w:rsidRPr="005C6905" w:rsidRDefault="00A93A75" w:rsidP="00A93A75">
      <w:pPr>
        <w:widowControl w:val="0"/>
        <w:tabs>
          <w:tab w:val="num" w:pos="792"/>
          <w:tab w:val="num" w:pos="854"/>
        </w:tabs>
        <w:adjustRightInd w:val="0"/>
        <w:spacing w:after="0" w:line="240" w:lineRule="auto"/>
        <w:jc w:val="both"/>
        <w:rPr>
          <w:rFonts w:ascii="Times New Roman" w:eastAsia="Batang" w:hAnsi="Times New Roman"/>
          <w:snapToGrid w:val="0"/>
          <w:color w:val="000000"/>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 xml:space="preserve">4. PROCEDIMIENTO DE CONTRATACIÓN </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El presente Contrato es el resultado del procedimiento de </w:t>
      </w:r>
      <w:r w:rsidRPr="005C6905">
        <w:rPr>
          <w:rFonts w:ascii="Times New Roman" w:eastAsia="Batang" w:hAnsi="Times New Roman"/>
          <w:b/>
          <w:lang w:val="es-ES_tradnl"/>
        </w:rPr>
        <w:t xml:space="preserve">CD N° </w:t>
      </w:r>
      <w:r w:rsidR="00E33793">
        <w:rPr>
          <w:rFonts w:ascii="Times New Roman" w:eastAsia="Batang" w:hAnsi="Times New Roman"/>
          <w:b/>
          <w:lang w:val="es-ES_tradnl"/>
        </w:rPr>
        <w:t>6</w:t>
      </w:r>
      <w:r w:rsidR="00EC5788">
        <w:rPr>
          <w:rFonts w:ascii="Times New Roman" w:eastAsia="Batang" w:hAnsi="Times New Roman"/>
          <w:b/>
          <w:lang w:val="es-ES_tradnl"/>
        </w:rPr>
        <w:t>5</w:t>
      </w:r>
      <w:r>
        <w:rPr>
          <w:rFonts w:ascii="Times New Roman" w:eastAsia="Batang" w:hAnsi="Times New Roman"/>
          <w:b/>
          <w:lang w:val="es-ES_tradnl"/>
        </w:rPr>
        <w:t>/2017</w:t>
      </w:r>
      <w:r w:rsidRPr="005C6905">
        <w:rPr>
          <w:rFonts w:ascii="Times New Roman" w:eastAsia="Batang" w:hAnsi="Times New Roman"/>
          <w:b/>
          <w:lang w:val="es-ES_tradnl"/>
        </w:rPr>
        <w:t xml:space="preserve"> “</w:t>
      </w:r>
      <w:r w:rsidR="00C732EA">
        <w:rPr>
          <w:rFonts w:ascii="Times New Roman" w:eastAsia="Batang" w:hAnsi="Times New Roman"/>
          <w:b/>
          <w:lang w:val="es-ES_tradnl"/>
        </w:rPr>
        <w:t xml:space="preserve">ADQUISICION DE UTILES </w:t>
      </w:r>
      <w:r w:rsidR="00EC5788">
        <w:rPr>
          <w:rFonts w:ascii="Times New Roman" w:eastAsia="Batang" w:hAnsi="Times New Roman"/>
          <w:b/>
          <w:lang w:val="es-ES_tradnl"/>
        </w:rPr>
        <w:t>ARTICULOS DE FERRETERIA, PLOMERIA Y MATERIALES DE CONSTRUCCION</w:t>
      </w:r>
      <w:r w:rsidRPr="005C6905">
        <w:rPr>
          <w:rFonts w:ascii="Times New Roman" w:eastAsia="Batang" w:hAnsi="Times New Roman"/>
          <w:b/>
          <w:lang w:val="es-ES_tradnl"/>
        </w:rPr>
        <w:t>”</w:t>
      </w:r>
      <w:r w:rsidRPr="005C6905">
        <w:rPr>
          <w:rFonts w:ascii="Times New Roman" w:eastAsia="Batang" w:hAnsi="Times New Roman"/>
          <w:lang w:val="es-ES_tradnl"/>
        </w:rPr>
        <w:t xml:space="preserve">, convocado por  la Unidad Operativa de Contrataciones Nº 3 – Comando de la Armada. La adjudicación fue realizada según acto administrativo N° </w:t>
      </w:r>
      <w:r w:rsidRPr="005C6905">
        <w:rPr>
          <w:rFonts w:ascii="Times New Roman" w:eastAsia="Batang" w:hAnsi="Times New Roman"/>
          <w:i/>
          <w:lang w:val="es-ES_tradnl"/>
        </w:rPr>
        <w:t>(campo a ser completado por la convocante)</w:t>
      </w:r>
    </w:p>
    <w:p w:rsidR="00A93A75" w:rsidRPr="005C6905" w:rsidRDefault="00A93A75" w:rsidP="00A93A75">
      <w:pPr>
        <w:widowControl w:val="0"/>
        <w:tabs>
          <w:tab w:val="num" w:pos="360"/>
          <w:tab w:val="num" w:pos="570"/>
        </w:tabs>
        <w:adjustRightInd w:val="0"/>
        <w:spacing w:after="0" w:line="240" w:lineRule="auto"/>
        <w:jc w:val="both"/>
        <w:rPr>
          <w:rFonts w:ascii="Times New Roman" w:eastAsia="Batang" w:hAnsi="Times New Roman"/>
          <w:b/>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b/>
          <w:bCs/>
          <w:lang w:val="es-ES_tradnl"/>
        </w:rPr>
        <w:t>5. PRECIO UNITARIO Y EL IMPORTE TOTAL A PAGAR POR LOS BIENES y/o SERVICIOS.</w:t>
      </w:r>
    </w:p>
    <w:p w:rsidR="00A93A75" w:rsidRPr="005C6905" w:rsidRDefault="00A93A75" w:rsidP="00A93A75">
      <w:pPr>
        <w:widowControl w:val="0"/>
        <w:adjustRightInd w:val="0"/>
        <w:spacing w:after="0" w:line="240" w:lineRule="auto"/>
        <w:jc w:val="both"/>
        <w:rPr>
          <w:rFonts w:ascii="Times New Roman" w:eastAsia="Batang" w:hAnsi="Times New Roman"/>
          <w:i/>
          <w:color w:val="FF0000"/>
          <w:lang w:val="es-ES_tradnl"/>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93"/>
        <w:gridCol w:w="1134"/>
        <w:gridCol w:w="851"/>
        <w:gridCol w:w="1275"/>
        <w:gridCol w:w="936"/>
        <w:gridCol w:w="906"/>
        <w:gridCol w:w="992"/>
        <w:gridCol w:w="851"/>
      </w:tblGrid>
      <w:tr w:rsidR="00A93A75" w:rsidRPr="005C6905" w:rsidTr="0021530C">
        <w:trPr>
          <w:trHeight w:val="433"/>
        </w:trPr>
        <w:tc>
          <w:tcPr>
            <w:tcW w:w="675"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Nro. De Orden</w:t>
            </w:r>
          </w:p>
        </w:tc>
        <w:tc>
          <w:tcPr>
            <w:tcW w:w="993"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Nro. De Ítem/Lote</w:t>
            </w:r>
          </w:p>
        </w:tc>
        <w:tc>
          <w:tcPr>
            <w:tcW w:w="1134"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Descripción</w:t>
            </w:r>
          </w:p>
        </w:tc>
        <w:tc>
          <w:tcPr>
            <w:tcW w:w="851"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Marca</w:t>
            </w:r>
          </w:p>
        </w:tc>
        <w:tc>
          <w:tcPr>
            <w:tcW w:w="1275"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Procedencia</w:t>
            </w:r>
          </w:p>
        </w:tc>
        <w:tc>
          <w:tcPr>
            <w:tcW w:w="936"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Unidad de Medida</w:t>
            </w:r>
          </w:p>
        </w:tc>
        <w:tc>
          <w:tcPr>
            <w:tcW w:w="906"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Cantidad</w:t>
            </w:r>
          </w:p>
        </w:tc>
        <w:tc>
          <w:tcPr>
            <w:tcW w:w="992"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Precio Unitario</w:t>
            </w:r>
          </w:p>
        </w:tc>
        <w:tc>
          <w:tcPr>
            <w:tcW w:w="851" w:type="dxa"/>
            <w:shd w:val="clear" w:color="auto" w:fill="D9D9D9"/>
            <w:vAlign w:val="center"/>
          </w:tcPr>
          <w:p w:rsidR="00A93A75" w:rsidRPr="005C6905" w:rsidRDefault="00A93A75" w:rsidP="0021530C">
            <w:pPr>
              <w:spacing w:after="0" w:line="240" w:lineRule="auto"/>
              <w:jc w:val="center"/>
              <w:rPr>
                <w:rFonts w:ascii="Times New Roman" w:eastAsia="Batang" w:hAnsi="Times New Roman"/>
                <w:sz w:val="20"/>
              </w:rPr>
            </w:pPr>
            <w:r w:rsidRPr="005C6905">
              <w:rPr>
                <w:rFonts w:ascii="Times New Roman" w:eastAsia="Batang" w:hAnsi="Times New Roman"/>
                <w:sz w:val="20"/>
              </w:rPr>
              <w:t>Monto Total</w:t>
            </w:r>
          </w:p>
        </w:tc>
      </w:tr>
      <w:tr w:rsidR="00A93A75" w:rsidRPr="005C6905" w:rsidTr="0021530C">
        <w:tc>
          <w:tcPr>
            <w:tcW w:w="675" w:type="dxa"/>
          </w:tcPr>
          <w:p w:rsidR="00A93A75" w:rsidRPr="005C6905" w:rsidRDefault="00A93A75" w:rsidP="0021530C">
            <w:pPr>
              <w:spacing w:after="0" w:line="240" w:lineRule="auto"/>
              <w:jc w:val="center"/>
              <w:rPr>
                <w:rFonts w:ascii="Times New Roman" w:eastAsia="Batang" w:hAnsi="Times New Roman"/>
              </w:rPr>
            </w:pPr>
          </w:p>
        </w:tc>
        <w:tc>
          <w:tcPr>
            <w:tcW w:w="993" w:type="dxa"/>
          </w:tcPr>
          <w:p w:rsidR="00A93A75" w:rsidRPr="005C6905" w:rsidRDefault="00A93A75" w:rsidP="0021530C">
            <w:pPr>
              <w:spacing w:after="0" w:line="240" w:lineRule="auto"/>
              <w:jc w:val="center"/>
              <w:rPr>
                <w:rFonts w:ascii="Times New Roman" w:eastAsia="Batang" w:hAnsi="Times New Roman"/>
                <w:i/>
              </w:rPr>
            </w:pPr>
          </w:p>
        </w:tc>
        <w:tc>
          <w:tcPr>
            <w:tcW w:w="1134" w:type="dxa"/>
          </w:tcPr>
          <w:p w:rsidR="00A93A75" w:rsidRPr="005C6905" w:rsidRDefault="00A93A75" w:rsidP="0021530C">
            <w:pPr>
              <w:spacing w:after="0" w:line="240" w:lineRule="auto"/>
              <w:jc w:val="center"/>
              <w:rPr>
                <w:rFonts w:ascii="Times New Roman" w:eastAsia="Batang" w:hAnsi="Times New Roman"/>
                <w:i/>
              </w:rPr>
            </w:pPr>
          </w:p>
        </w:tc>
        <w:tc>
          <w:tcPr>
            <w:tcW w:w="851" w:type="dxa"/>
          </w:tcPr>
          <w:p w:rsidR="00A93A75" w:rsidRPr="005C6905" w:rsidRDefault="00A93A75" w:rsidP="0021530C">
            <w:pPr>
              <w:spacing w:after="0" w:line="240" w:lineRule="auto"/>
              <w:jc w:val="center"/>
              <w:rPr>
                <w:rFonts w:ascii="Times New Roman" w:eastAsia="Batang" w:hAnsi="Times New Roman"/>
                <w:i/>
              </w:rPr>
            </w:pPr>
          </w:p>
        </w:tc>
        <w:tc>
          <w:tcPr>
            <w:tcW w:w="1275" w:type="dxa"/>
          </w:tcPr>
          <w:p w:rsidR="00A93A75" w:rsidRPr="005C6905" w:rsidRDefault="00A93A75" w:rsidP="0021530C">
            <w:pPr>
              <w:spacing w:after="0" w:line="240" w:lineRule="auto"/>
              <w:jc w:val="center"/>
              <w:rPr>
                <w:rFonts w:ascii="Times New Roman" w:eastAsia="Batang" w:hAnsi="Times New Roman"/>
                <w:i/>
              </w:rPr>
            </w:pPr>
          </w:p>
        </w:tc>
        <w:tc>
          <w:tcPr>
            <w:tcW w:w="936" w:type="dxa"/>
          </w:tcPr>
          <w:p w:rsidR="00A93A75" w:rsidRPr="005C6905" w:rsidRDefault="00A93A75" w:rsidP="0021530C">
            <w:pPr>
              <w:spacing w:after="0" w:line="240" w:lineRule="auto"/>
              <w:jc w:val="center"/>
              <w:rPr>
                <w:rFonts w:ascii="Times New Roman" w:eastAsia="Batang" w:hAnsi="Times New Roman"/>
                <w:i/>
              </w:rPr>
            </w:pPr>
          </w:p>
        </w:tc>
        <w:tc>
          <w:tcPr>
            <w:tcW w:w="906" w:type="dxa"/>
          </w:tcPr>
          <w:p w:rsidR="00A93A75" w:rsidRPr="005C6905" w:rsidRDefault="00A93A75" w:rsidP="0021530C">
            <w:pPr>
              <w:spacing w:after="0" w:line="240" w:lineRule="auto"/>
              <w:jc w:val="center"/>
              <w:rPr>
                <w:rFonts w:ascii="Times New Roman" w:eastAsia="Batang" w:hAnsi="Times New Roman"/>
                <w:i/>
              </w:rPr>
            </w:pPr>
          </w:p>
        </w:tc>
        <w:tc>
          <w:tcPr>
            <w:tcW w:w="992" w:type="dxa"/>
          </w:tcPr>
          <w:p w:rsidR="00A93A75" w:rsidRPr="005C6905" w:rsidRDefault="00A93A75" w:rsidP="0021530C">
            <w:pPr>
              <w:spacing w:after="0" w:line="240" w:lineRule="auto"/>
              <w:jc w:val="center"/>
              <w:rPr>
                <w:rFonts w:ascii="Times New Roman" w:eastAsia="Batang" w:hAnsi="Times New Roman"/>
                <w:i/>
              </w:rPr>
            </w:pPr>
          </w:p>
        </w:tc>
        <w:tc>
          <w:tcPr>
            <w:tcW w:w="851" w:type="dxa"/>
          </w:tcPr>
          <w:p w:rsidR="00A93A75" w:rsidRPr="005C6905" w:rsidRDefault="00A93A75" w:rsidP="0021530C">
            <w:pPr>
              <w:spacing w:after="0" w:line="240" w:lineRule="auto"/>
              <w:jc w:val="center"/>
              <w:rPr>
                <w:rFonts w:ascii="Times New Roman" w:eastAsia="Batang" w:hAnsi="Times New Roman"/>
                <w:i/>
              </w:rPr>
            </w:pPr>
          </w:p>
        </w:tc>
      </w:tr>
    </w:tbl>
    <w:p w:rsidR="00A93A75" w:rsidRPr="005C6905" w:rsidRDefault="00A93A75" w:rsidP="00A93A75">
      <w:pPr>
        <w:widowControl w:val="0"/>
        <w:adjustRightInd w:val="0"/>
        <w:spacing w:after="0" w:line="240" w:lineRule="auto"/>
        <w:jc w:val="right"/>
        <w:rPr>
          <w:rFonts w:ascii="Times New Roman" w:eastAsia="Batang" w:hAnsi="Times New Roman"/>
          <w:i/>
          <w:lang w:val="es-ES_tradnl"/>
        </w:rPr>
      </w:pPr>
      <w:r w:rsidRPr="005C6905">
        <w:rPr>
          <w:rFonts w:ascii="Times New Roman" w:eastAsia="Batang" w:hAnsi="Times New Roman"/>
          <w:lang w:val="es-ES_tradnl"/>
        </w:rPr>
        <w:t>Total:</w:t>
      </w:r>
      <w:r w:rsidRPr="005C6905">
        <w:rPr>
          <w:rFonts w:ascii="Times New Roman" w:eastAsia="Batang" w:hAnsi="Times New Roman"/>
          <w:i/>
          <w:lang w:val="es-ES_tradnl"/>
        </w:rPr>
        <w:t xml:space="preserve"> [sumatoria]</w:t>
      </w: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_tradnl"/>
        </w:rPr>
        <w:t>El monto total del presente contrato asciende a la suma de:</w:t>
      </w:r>
      <w:r w:rsidRPr="005C6905">
        <w:rPr>
          <w:rFonts w:ascii="Times New Roman" w:eastAsia="Batang" w:hAnsi="Times New Roman"/>
          <w:i/>
          <w:lang w:val="es-ES_tradnl"/>
        </w:rPr>
        <w:t>(campo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El Proveedor se compromete a proveer los Bienes a la Contratante y a subsanar los defectos de éstos de conformidad a  las disposiciones del Contrato.</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6.  VIGENCIA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eastAsia="es-ES"/>
        </w:rPr>
      </w:pPr>
      <w:r w:rsidRPr="005C6905">
        <w:rPr>
          <w:rFonts w:ascii="Times New Roman" w:eastAsia="Batang" w:hAnsi="Times New Roman"/>
          <w:lang w:val="es-ES_tradnl" w:eastAsia="es-ES"/>
        </w:rPr>
        <w:t xml:space="preserve">El plazo de vigencia de este Contrato es desde la firma del mismo hasta el </w:t>
      </w:r>
      <w:r>
        <w:rPr>
          <w:rFonts w:ascii="Times New Roman" w:eastAsia="Batang" w:hAnsi="Times New Roman"/>
          <w:lang w:val="es-ES_tradnl" w:eastAsia="es-ES"/>
        </w:rPr>
        <w:t>cumplimiento total de las obligaciones</w:t>
      </w:r>
      <w:r w:rsidRPr="005C6905">
        <w:rPr>
          <w:rFonts w:ascii="Times New Roman" w:eastAsia="Batang" w:hAnsi="Times New Roman"/>
          <w:lang w:val="es-ES_tradnl" w:eastAsia="es-ES"/>
        </w:rPr>
        <w:t>.-</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MX"/>
        </w:rPr>
        <w:t>7</w:t>
      </w:r>
      <w:r w:rsidRPr="005C6905">
        <w:rPr>
          <w:rFonts w:ascii="Times New Roman" w:eastAsia="Batang" w:hAnsi="Times New Roman"/>
          <w:b/>
          <w:bCs/>
          <w:lang w:val="es-ES_tradnl"/>
        </w:rPr>
        <w:t>. PLAZO, LUGAR Y CONDICIONES DE LA PROVISIÓN DE BIENES.</w:t>
      </w:r>
    </w:p>
    <w:p w:rsidR="00A93A75" w:rsidRPr="006A526E" w:rsidRDefault="00A93A75" w:rsidP="006A526E">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Los bienes deben ser entregados dentro de los plazos establecidos en el Cronograma de Entregas del Pliego de Bases y Condiciones, en la siguiente dirección; </w:t>
      </w:r>
    </w:p>
    <w:p w:rsidR="00C732EA" w:rsidRPr="003A670B"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sidRPr="003A670B">
        <w:rPr>
          <w:rFonts w:ascii="Times New Roman" w:hAnsi="Times New Roman"/>
        </w:rPr>
        <w:t>Centro Financiero Nº 3 – Dirección: Stella Maris c/ Hernandarias.</w:t>
      </w:r>
    </w:p>
    <w:p w:rsidR="00C732EA"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sidRPr="003A670B">
        <w:rPr>
          <w:rFonts w:ascii="Times New Roman" w:hAnsi="Times New Roman"/>
        </w:rPr>
        <w:t>Comando de la Armada – Dirección: Stella Maris y Hernandarias</w:t>
      </w:r>
    </w:p>
    <w:p w:rsidR="00C732EA" w:rsidRPr="003A670B"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Pr>
          <w:rFonts w:ascii="Times New Roman" w:hAnsi="Times New Roman"/>
        </w:rPr>
        <w:t xml:space="preserve">Comando de Infantería de Marina – </w:t>
      </w:r>
      <w:proofErr w:type="spellStart"/>
      <w:r>
        <w:rPr>
          <w:rFonts w:ascii="Times New Roman" w:hAnsi="Times New Roman"/>
        </w:rPr>
        <w:t>Dr</w:t>
      </w:r>
      <w:proofErr w:type="spellEnd"/>
      <w:r>
        <w:rPr>
          <w:rFonts w:ascii="Times New Roman" w:hAnsi="Times New Roman"/>
        </w:rPr>
        <w:t xml:space="preserve"> Candia e/ </w:t>
      </w:r>
      <w:proofErr w:type="spellStart"/>
      <w:r>
        <w:rPr>
          <w:rFonts w:ascii="Times New Roman" w:hAnsi="Times New Roman"/>
        </w:rPr>
        <w:t>Dr</w:t>
      </w:r>
      <w:proofErr w:type="spellEnd"/>
      <w:r>
        <w:rPr>
          <w:rFonts w:ascii="Times New Roman" w:hAnsi="Times New Roman"/>
        </w:rPr>
        <w:t xml:space="preserve"> Insfran</w:t>
      </w:r>
    </w:p>
    <w:p w:rsidR="00C732EA" w:rsidRPr="003A670B"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sidRPr="003A670B">
        <w:rPr>
          <w:rFonts w:ascii="Times New Roman" w:hAnsi="Times New Roman"/>
        </w:rPr>
        <w:t xml:space="preserve">Comando de Aviación Naval – Dirección: Mayor Martínez c/ </w:t>
      </w:r>
      <w:proofErr w:type="spellStart"/>
      <w:r w:rsidRPr="003A670B">
        <w:rPr>
          <w:rFonts w:ascii="Times New Roman" w:hAnsi="Times New Roman"/>
        </w:rPr>
        <w:t>Cap</w:t>
      </w:r>
      <w:proofErr w:type="spellEnd"/>
      <w:r w:rsidRPr="003A670B">
        <w:rPr>
          <w:rFonts w:ascii="Times New Roman" w:hAnsi="Times New Roman"/>
        </w:rPr>
        <w:t xml:space="preserve"> Bozzano</w:t>
      </w:r>
    </w:p>
    <w:p w:rsidR="00C732EA" w:rsidRPr="008E4DB1"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sidRPr="003A670B">
        <w:rPr>
          <w:rFonts w:ascii="Times New Roman" w:hAnsi="Times New Roman"/>
        </w:rPr>
        <w:t xml:space="preserve">Dirección de </w:t>
      </w:r>
      <w:r>
        <w:rPr>
          <w:rFonts w:ascii="Times New Roman" w:hAnsi="Times New Roman"/>
        </w:rPr>
        <w:t>Sanidad de la Armada</w:t>
      </w:r>
      <w:r w:rsidRPr="003A670B">
        <w:rPr>
          <w:rFonts w:ascii="Times New Roman" w:hAnsi="Times New Roman"/>
        </w:rPr>
        <w:t xml:space="preserve"> - Dirección: </w:t>
      </w:r>
      <w:r>
        <w:rPr>
          <w:rFonts w:ascii="Times New Roman" w:hAnsi="Times New Roman"/>
        </w:rPr>
        <w:t>Palma e/ Don Bosco</w:t>
      </w:r>
    </w:p>
    <w:p w:rsidR="00C732EA" w:rsidRPr="003A670B"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rPr>
      </w:pPr>
      <w:r w:rsidRPr="003A670B">
        <w:rPr>
          <w:rFonts w:ascii="Times New Roman" w:hAnsi="Times New Roman"/>
        </w:rPr>
        <w:t>Prefectura General Naval - Dirección: Benjamín Constant esq. Colon</w:t>
      </w:r>
    </w:p>
    <w:p w:rsidR="00C732EA" w:rsidRPr="003A670B" w:rsidRDefault="00C732EA" w:rsidP="00C732EA">
      <w:pPr>
        <w:widowControl w:val="0"/>
        <w:numPr>
          <w:ilvl w:val="0"/>
          <w:numId w:val="2"/>
        </w:numPr>
        <w:tabs>
          <w:tab w:val="left" w:pos="284"/>
        </w:tabs>
        <w:autoSpaceDE w:val="0"/>
        <w:autoSpaceDN w:val="0"/>
        <w:adjustRightInd w:val="0"/>
        <w:spacing w:after="0" w:line="240" w:lineRule="auto"/>
        <w:ind w:left="709" w:hanging="425"/>
        <w:jc w:val="both"/>
        <w:textAlignment w:val="baseline"/>
        <w:rPr>
          <w:rFonts w:ascii="Times New Roman" w:hAnsi="Times New Roman"/>
          <w:lang w:eastAsia="es-ES"/>
        </w:rPr>
      </w:pPr>
      <w:r w:rsidRPr="003A670B">
        <w:rPr>
          <w:rFonts w:ascii="Times New Roman" w:hAnsi="Times New Roman"/>
        </w:rPr>
        <w:lastRenderedPageBreak/>
        <w:t>Comando de Institutos Navales de Enseñanza – Carlos Antonio López c/ Nuflo de Chávez</w:t>
      </w:r>
    </w:p>
    <w:p w:rsidR="006A526E" w:rsidRPr="006A526E" w:rsidRDefault="006A526E" w:rsidP="006A526E">
      <w:pPr>
        <w:tabs>
          <w:tab w:val="left" w:pos="567"/>
        </w:tabs>
        <w:autoSpaceDE w:val="0"/>
        <w:autoSpaceDN w:val="0"/>
        <w:spacing w:after="0" w:line="240" w:lineRule="auto"/>
        <w:ind w:left="1134"/>
        <w:rPr>
          <w:rFonts w:ascii="Times New Roman" w:eastAsia="Batang" w:hAnsi="Times New Roman"/>
          <w:b/>
          <w:color w:val="000000"/>
        </w:rPr>
      </w:pPr>
    </w:p>
    <w:p w:rsidR="00A93A75" w:rsidRPr="005C6905" w:rsidRDefault="00A93A75" w:rsidP="00A93A75">
      <w:pPr>
        <w:widowControl w:val="0"/>
        <w:adjustRightInd w:val="0"/>
        <w:spacing w:after="0" w:line="240" w:lineRule="auto"/>
        <w:jc w:val="both"/>
        <w:rPr>
          <w:rFonts w:ascii="Times New Roman" w:eastAsia="Batang" w:hAnsi="Times New Roman"/>
          <w:spacing w:val="-3"/>
          <w:lang w:val="es-MX"/>
        </w:rPr>
      </w:pPr>
      <w:r w:rsidRPr="005C6905">
        <w:rPr>
          <w:rFonts w:ascii="Times New Roman" w:eastAsia="Batang" w:hAnsi="Times New Roman"/>
          <w:b/>
          <w:bCs/>
          <w:lang w:val="es-ES_tradnl"/>
        </w:rPr>
        <w:t>8. ADMINISTRACIÓN DEL CONTRATO.</w:t>
      </w:r>
    </w:p>
    <w:p w:rsidR="00A93A75" w:rsidRPr="005C6905" w:rsidRDefault="00A93A75" w:rsidP="00A93A75">
      <w:pPr>
        <w:widowControl w:val="0"/>
        <w:adjustRightInd w:val="0"/>
        <w:spacing w:after="0" w:line="240" w:lineRule="auto"/>
        <w:jc w:val="both"/>
        <w:rPr>
          <w:rFonts w:ascii="Times New Roman" w:eastAsia="Batang" w:hAnsi="Times New Roman"/>
          <w:b/>
          <w:bCs/>
          <w:i/>
          <w:lang w:val="es-ES_tradnl"/>
        </w:rPr>
      </w:pPr>
      <w:r w:rsidRPr="005C6905">
        <w:rPr>
          <w:rFonts w:ascii="Times New Roman" w:eastAsia="Batang" w:hAnsi="Times New Roman"/>
          <w:bCs/>
          <w:lang w:val="es-ES_tradnl"/>
        </w:rPr>
        <w:t xml:space="preserve">La administración del contrato estará a cargo de: La </w:t>
      </w:r>
      <w:r w:rsidRPr="005C6905">
        <w:rPr>
          <w:rFonts w:ascii="Times New Roman" w:eastAsia="Batang" w:hAnsi="Times New Roman"/>
          <w:b/>
          <w:bCs/>
          <w:i/>
          <w:lang w:val="es-ES_tradnl"/>
        </w:rPr>
        <w:t>Unidad Operativa de Contrataciones Nº 3 – Comando de la Armada</w:t>
      </w:r>
      <w:r w:rsidRPr="005C6905">
        <w:rPr>
          <w:rFonts w:ascii="Times New Roman" w:eastAsia="Batang" w:hAnsi="Times New Roman"/>
          <w:bCs/>
          <w:i/>
          <w:lang w:val="es-ES_tradnl"/>
        </w:rPr>
        <w:t>.</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9. FORMA Y TÉRMINOS PARA GARANTIZA EL CUMPLIMIENTO DEL CONTRATO.</w:t>
      </w:r>
    </w:p>
    <w:p w:rsidR="00A93A7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bookmarkStart w:id="0" w:name="_GoBack"/>
      <w:bookmarkEnd w:id="0"/>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 xml:space="preserve">10. MULTAS. </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11. CAUSALES Y PROCEDIMIENTO PARA SUSPENDER TEMPORALMENTE, DAR POR TERMINADO ANTICIPADAMENTE O RESCINDIR EL CONTRATO.</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12. SOLUCIÓN DE CONTROVERSIAS.</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Cualquier diferencia que surja durante la ejecución de los Contratos  se dirimirá conforme las reglas establecidas en la legislación aplicable y en las Condiciones Generales y Especiales del Contrato.</w:t>
      </w:r>
    </w:p>
    <w:p w:rsidR="00A93A75" w:rsidRDefault="00A93A75" w:rsidP="00A93A75">
      <w:pPr>
        <w:widowControl w:val="0"/>
        <w:adjustRightInd w:val="0"/>
        <w:spacing w:after="0" w:line="240" w:lineRule="auto"/>
        <w:jc w:val="both"/>
        <w:rPr>
          <w:rFonts w:ascii="Times New Roman" w:eastAsia="Batang" w:hAnsi="Times New Roman"/>
          <w:i/>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MX"/>
        </w:rPr>
      </w:pPr>
      <w:r w:rsidRPr="005C6905">
        <w:rPr>
          <w:rFonts w:ascii="Times New Roman" w:eastAsia="Batang" w:hAnsi="Times New Roman"/>
          <w:b/>
          <w:bCs/>
          <w:lang w:val="es-MX"/>
        </w:rPr>
        <w:t xml:space="preserve">13. ANULACIÓN DE LA ADJUDICACIÓN </w:t>
      </w:r>
    </w:p>
    <w:p w:rsidR="00A93A75" w:rsidRPr="005C6905" w:rsidRDefault="00A93A75" w:rsidP="00A93A75">
      <w:pPr>
        <w:widowControl w:val="0"/>
        <w:autoSpaceDE w:val="0"/>
        <w:autoSpaceDN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A93A75" w:rsidRPr="005C6905" w:rsidRDefault="00A93A75" w:rsidP="00A93A75">
      <w:pPr>
        <w:numPr>
          <w:ilvl w:val="12"/>
          <w:numId w:val="0"/>
        </w:numPr>
        <w:tabs>
          <w:tab w:val="left" w:pos="708"/>
          <w:tab w:val="left" w:pos="1843"/>
        </w:tabs>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EN TESTIMONIO de conformidad se suscriben 2 (dos) ejemplares de un mismo tenor y a un solo efecto en la Ciudad de ___________________  República del Paraguay al día___________ mes___________ y año_____________.</w:t>
      </w:r>
    </w:p>
    <w:p w:rsidR="00A93A75" w:rsidRPr="005C6905" w:rsidRDefault="00A93A75" w:rsidP="00A93A75">
      <w:pPr>
        <w:widowControl w:val="0"/>
        <w:numPr>
          <w:ilvl w:val="12"/>
          <w:numId w:val="0"/>
        </w:numPr>
        <w:tabs>
          <w:tab w:val="left" w:leader="underscore" w:pos="7200"/>
        </w:tabs>
        <w:suppressAutoHyphens/>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Firmado por: </w:t>
      </w:r>
      <w:r w:rsidRPr="005C6905">
        <w:rPr>
          <w:rFonts w:ascii="Times New Roman" w:eastAsia="Batang" w:hAnsi="Times New Roman"/>
          <w:i/>
          <w:iCs/>
          <w:lang w:val="es-MX"/>
        </w:rPr>
        <w:t>[indicar firma]</w:t>
      </w:r>
      <w:r w:rsidRPr="005C6905">
        <w:rPr>
          <w:rFonts w:ascii="Times New Roman" w:eastAsia="Batang" w:hAnsi="Times New Roman"/>
          <w:lang w:val="es-MX"/>
        </w:rPr>
        <w:t xml:space="preserve"> en nombre de la Contratante.</w:t>
      </w:r>
    </w:p>
    <w:p w:rsidR="00FF09FF" w:rsidRDefault="00A93A75" w:rsidP="00A93A75">
      <w:r w:rsidRPr="005C6905">
        <w:rPr>
          <w:rFonts w:ascii="Times New Roman" w:eastAsia="Batang" w:hAnsi="Times New Roman"/>
          <w:lang w:val="es-MX"/>
        </w:rPr>
        <w:t xml:space="preserve">Firmado por: </w:t>
      </w:r>
      <w:r w:rsidRPr="005C6905">
        <w:rPr>
          <w:rFonts w:ascii="Times New Roman" w:eastAsia="Batang" w:hAnsi="Times New Roman"/>
          <w:i/>
          <w:iCs/>
          <w:lang w:val="es-MX"/>
        </w:rPr>
        <w:t xml:space="preserve">[indicar la(s) firma(s)] </w:t>
      </w:r>
      <w:r w:rsidRPr="005C6905">
        <w:rPr>
          <w:rFonts w:ascii="Times New Roman" w:eastAsia="Batang" w:hAnsi="Times New Roman"/>
          <w:lang w:val="es-MX"/>
        </w:rPr>
        <w:t>en nombre del Proveedor.</w:t>
      </w:r>
    </w:p>
    <w:sectPr w:rsidR="00FF09FF" w:rsidSect="00FF09FF">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576" w:rsidRDefault="00C77576" w:rsidP="006A526E">
      <w:pPr>
        <w:spacing w:after="0" w:line="240" w:lineRule="auto"/>
      </w:pPr>
      <w:r>
        <w:separator/>
      </w:r>
    </w:p>
  </w:endnote>
  <w:endnote w:type="continuationSeparator" w:id="1">
    <w:p w:rsidR="00C77576" w:rsidRDefault="00C77576" w:rsidP="006A52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576" w:rsidRDefault="00C77576" w:rsidP="006A526E">
      <w:pPr>
        <w:spacing w:after="0" w:line="240" w:lineRule="auto"/>
      </w:pPr>
      <w:r>
        <w:separator/>
      </w:r>
    </w:p>
  </w:footnote>
  <w:footnote w:type="continuationSeparator" w:id="1">
    <w:p w:rsidR="00C77576" w:rsidRDefault="00C77576" w:rsidP="006A52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6A526E" w:rsidRPr="005C6905" w:rsidTr="006302D8">
      <w:trPr>
        <w:trHeight w:val="1407"/>
        <w:jc w:val="center"/>
      </w:trPr>
      <w:tc>
        <w:tcPr>
          <w:tcW w:w="4557" w:type="dxa"/>
          <w:vAlign w:val="center"/>
        </w:tcPr>
        <w:p w:rsidR="006A526E" w:rsidRPr="005C6905" w:rsidRDefault="006A526E" w:rsidP="006302D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3" name="Imagen 3"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6A526E" w:rsidRPr="005C6905" w:rsidRDefault="006A526E" w:rsidP="006302D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6A526E" w:rsidRPr="005C6905" w:rsidRDefault="006A526E" w:rsidP="006302D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6A526E" w:rsidRPr="005C6905" w:rsidRDefault="006A526E" w:rsidP="006302D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6A526E" w:rsidRPr="005C6905" w:rsidRDefault="006A526E" w:rsidP="006302D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E33793">
            <w:rPr>
              <w:rFonts w:ascii="Times New Roman" w:eastAsia="Batang" w:hAnsi="Times New Roman"/>
              <w:b/>
              <w:bCs/>
              <w:sz w:val="20"/>
              <w:szCs w:val="20"/>
            </w:rPr>
            <w:t>6</w:t>
          </w:r>
          <w:r w:rsidR="003E223C">
            <w:rPr>
              <w:rFonts w:ascii="Times New Roman" w:eastAsia="Batang" w:hAnsi="Times New Roman"/>
              <w:b/>
              <w:bCs/>
              <w:sz w:val="20"/>
              <w:szCs w:val="20"/>
            </w:rPr>
            <w:t>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6A526E" w:rsidRPr="005C6905" w:rsidRDefault="006A526E" w:rsidP="003E223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sidR="00E33793">
            <w:rPr>
              <w:rFonts w:ascii="Times New Roman" w:eastAsia="Batang" w:hAnsi="Times New Roman"/>
              <w:b/>
              <w:bCs/>
              <w:sz w:val="20"/>
              <w:szCs w:val="20"/>
            </w:rPr>
            <w:t xml:space="preserve">ADQUISICION DE </w:t>
          </w:r>
          <w:r w:rsidR="003E223C">
            <w:rPr>
              <w:rFonts w:ascii="Times New Roman" w:eastAsia="Batang" w:hAnsi="Times New Roman"/>
              <w:b/>
              <w:bCs/>
              <w:sz w:val="20"/>
              <w:szCs w:val="20"/>
            </w:rPr>
            <w:t>ARTICULOS DE FERRETERIA, PLOMERIA Y MATERIALES DE CONSTRUCCION</w:t>
          </w:r>
          <w:r w:rsidRPr="005C6905">
            <w:rPr>
              <w:rFonts w:ascii="Times New Roman" w:eastAsia="Batang" w:hAnsi="Times New Roman"/>
              <w:b/>
              <w:bCs/>
              <w:sz w:val="20"/>
              <w:szCs w:val="20"/>
            </w:rPr>
            <w:t>”</w:t>
          </w:r>
        </w:p>
      </w:tc>
    </w:tr>
  </w:tbl>
  <w:p w:rsidR="006A526E" w:rsidRDefault="006A526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29B70BF"/>
    <w:multiLevelType w:val="hybridMultilevel"/>
    <w:tmpl w:val="BF2EB754"/>
    <w:lvl w:ilvl="0" w:tplc="AFE682F8">
      <w:start w:val="1"/>
      <w:numFmt w:val="bullet"/>
      <w:lvlText w:val=""/>
      <w:lvlJc w:val="left"/>
      <w:pPr>
        <w:ind w:left="1854" w:hanging="360"/>
      </w:pPr>
      <w:rPr>
        <w:rFonts w:ascii="Wingdings" w:hAnsi="Wingdings" w:hint="default"/>
        <w:color w:val="auto"/>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
    <w:nsid w:val="406B0879"/>
    <w:multiLevelType w:val="hybridMultilevel"/>
    <w:tmpl w:val="A7BC8A3A"/>
    <w:lvl w:ilvl="0" w:tplc="77020F70">
      <w:start w:val="1"/>
      <w:numFmt w:val="bullet"/>
      <w:lvlText w:val=""/>
      <w:lvlJc w:val="left"/>
      <w:pPr>
        <w:ind w:left="1854" w:hanging="360"/>
      </w:pPr>
      <w:rPr>
        <w:rFonts w:ascii="Wingdings" w:hAnsi="Wingdings" w:hint="default"/>
        <w:color w:val="auto"/>
        <w:sz w:val="24"/>
        <w:szCs w:val="24"/>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A93A75"/>
    <w:rsid w:val="000714D0"/>
    <w:rsid w:val="002905A2"/>
    <w:rsid w:val="00310712"/>
    <w:rsid w:val="003E223C"/>
    <w:rsid w:val="005826AB"/>
    <w:rsid w:val="006A526E"/>
    <w:rsid w:val="00764EA0"/>
    <w:rsid w:val="007B3052"/>
    <w:rsid w:val="009471CD"/>
    <w:rsid w:val="00954985"/>
    <w:rsid w:val="00A75BEC"/>
    <w:rsid w:val="00A93A75"/>
    <w:rsid w:val="00B11469"/>
    <w:rsid w:val="00C732EA"/>
    <w:rsid w:val="00C77576"/>
    <w:rsid w:val="00CE5259"/>
    <w:rsid w:val="00E33793"/>
    <w:rsid w:val="00EC5788"/>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75"/>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A93A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Ttulo2"/>
    <w:next w:val="Normal"/>
    <w:rsid w:val="00A93A75"/>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A93A75"/>
    <w:rPr>
      <w:rFonts w:asciiTheme="majorHAnsi" w:eastAsiaTheme="majorEastAsia" w:hAnsiTheme="majorHAnsi" w:cstheme="majorBidi"/>
      <w:b/>
      <w:bCs/>
      <w:color w:val="4F81BD" w:themeColor="accent1"/>
      <w:sz w:val="26"/>
      <w:szCs w:val="26"/>
      <w:lang w:val="es-PY"/>
    </w:rPr>
  </w:style>
  <w:style w:type="paragraph" w:styleId="Encabezado">
    <w:name w:val="header"/>
    <w:basedOn w:val="Normal"/>
    <w:link w:val="EncabezadoCar"/>
    <w:uiPriority w:val="99"/>
    <w:unhideWhenUsed/>
    <w:rsid w:val="00A93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75"/>
    <w:rPr>
      <w:rFonts w:ascii="Calibri" w:eastAsia="Calibri" w:hAnsi="Calibri" w:cs="Times New Roman"/>
      <w:lang w:val="es-PY"/>
    </w:rPr>
  </w:style>
  <w:style w:type="paragraph" w:styleId="Textodeglobo">
    <w:name w:val="Balloon Text"/>
    <w:basedOn w:val="Normal"/>
    <w:link w:val="TextodegloboCar"/>
    <w:uiPriority w:val="99"/>
    <w:semiHidden/>
    <w:unhideWhenUsed/>
    <w:rsid w:val="00A93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A75"/>
    <w:rPr>
      <w:rFonts w:ascii="Tahoma" w:eastAsia="Calibri" w:hAnsi="Tahoma" w:cs="Tahoma"/>
      <w:sz w:val="16"/>
      <w:szCs w:val="16"/>
      <w:lang w:val="es-PY"/>
    </w:rPr>
  </w:style>
  <w:style w:type="paragraph" w:styleId="Piedepgina">
    <w:name w:val="footer"/>
    <w:basedOn w:val="Normal"/>
    <w:link w:val="PiedepginaCar"/>
    <w:uiPriority w:val="99"/>
    <w:unhideWhenUsed/>
    <w:rsid w:val="006A52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26E"/>
    <w:rPr>
      <w:rFonts w:ascii="Calibri" w:eastAsia="Calibri" w:hAnsi="Calibri" w:cs="Times New Roman"/>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1174</Words>
  <Characters>6458</Characters>
  <Application>Microsoft Office Word</Application>
  <DocSecurity>0</DocSecurity>
  <Lines>53</Lines>
  <Paragraphs>15</Paragraphs>
  <ScaleCrop>false</ScaleCrop>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5</cp:revision>
  <dcterms:created xsi:type="dcterms:W3CDTF">2017-11-02T19:31:00Z</dcterms:created>
  <dcterms:modified xsi:type="dcterms:W3CDTF">2017-11-06T18:34:00Z</dcterms:modified>
</cp:coreProperties>
</file>