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</w:t>
      </w:r>
      <w:r w:rsidR="00E52F95">
        <w:rPr>
          <w:rFonts w:ascii="Arial" w:eastAsia="Times New Roman" w:hAnsi="Arial" w:cs="Arial"/>
          <w:lang w:val="es-ES" w:eastAsia="es-ES"/>
        </w:rPr>
        <w:t>elebrar el presente "CONTRATO SERVICIO DE ENLACE VPN ENTRE DGCIC – MINISTERIO DE HACIENDA- MUNICIPALIDAD DE FERNANDO DE LA MORA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C1732A" w:rsidRDefault="00586DC1" w:rsidP="00C1732A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C1732A">
        <w:rPr>
          <w:rFonts w:ascii="Arial" w:eastAsia="Times New Roman" w:hAnsi="Arial" w:cs="Arial"/>
          <w:b/>
          <w:bCs/>
          <w:lang w:val="es-ES_tradnl"/>
        </w:rPr>
        <w:t>OBJETO</w:t>
      </w:r>
      <w:r w:rsidRPr="00C1732A">
        <w:rPr>
          <w:rFonts w:ascii="Arial" w:eastAsia="Times New Roman" w:hAnsi="Arial" w:cs="Arial"/>
          <w:lang w:val="es-ES_tradnl"/>
        </w:rPr>
        <w:t>.</w:t>
      </w:r>
    </w:p>
    <w:p w:rsidR="00C1732A" w:rsidRPr="00C1732A" w:rsidRDefault="00E52F95" w:rsidP="00C1732A">
      <w:pPr>
        <w:pStyle w:val="Prrafodelista"/>
        <w:widowControl w:val="0"/>
        <w:adjustRightInd w:val="0"/>
        <w:spacing w:after="0" w:line="360" w:lineRule="atLeast"/>
        <w:ind w:left="420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>SERVICIO DE ENLACE VPN ENTRE DGCIC – MINISTERIO DE HACIENDA- MUNICIPALIDAD DE FERNANDO DE LA MORA</w:t>
      </w:r>
    </w:p>
    <w:p w:rsidR="00586DC1" w:rsidRPr="00A74159" w:rsidRDefault="00586DC1" w:rsidP="00C1732A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E52F95">
        <w:rPr>
          <w:rFonts w:ascii="Arial" w:hAnsi="Arial" w:cs="Arial"/>
          <w:snapToGrid w:val="0"/>
          <w:color w:val="000000"/>
        </w:rPr>
        <w:t>n el ID N°341.906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W w:w="54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238"/>
        <w:gridCol w:w="1366"/>
        <w:gridCol w:w="707"/>
        <w:gridCol w:w="931"/>
        <w:gridCol w:w="1170"/>
        <w:gridCol w:w="3806"/>
      </w:tblGrid>
      <w:tr w:rsidR="00E52F95" w:rsidRPr="00E52F95" w:rsidTr="00ED450A">
        <w:trPr>
          <w:cantSplit/>
          <w:trHeight w:val="690"/>
        </w:trPr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CÓDIGO CATALOGO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DESCRIPCIÓN DEL BIEN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CANTIDAD REQUERIDA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PRESENTACIÓN</w:t>
            </w:r>
          </w:p>
        </w:tc>
        <w:tc>
          <w:tcPr>
            <w:tcW w:w="20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  <w:r w:rsidRPr="00E52F95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highlight w:val="yellow"/>
              </w:rPr>
              <w:t>ESPECIFICACIONES TECNICAS</w:t>
            </w:r>
          </w:p>
        </w:tc>
      </w:tr>
      <w:tr w:rsidR="00E52F95" w:rsidRPr="00E52F95" w:rsidTr="00ED450A">
        <w:trPr>
          <w:trHeight w:val="204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16"/>
              </w:rPr>
            </w:pPr>
            <w:r w:rsidRPr="00E52F95">
              <w:rPr>
                <w:rFonts w:ascii="Calibri" w:eastAsia="Calibri" w:hAnsi="Calibri" w:cs="Times New Roman"/>
                <w:color w:val="000000"/>
                <w:sz w:val="20"/>
                <w:szCs w:val="16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s-PY"/>
              </w:rPr>
            </w:pPr>
          </w:p>
          <w:p w:rsidR="00E52F95" w:rsidRPr="00E52F95" w:rsidRDefault="00E52F95" w:rsidP="00E52F95">
            <w:pPr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83112203-002</w:t>
            </w:r>
          </w:p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Provisión de Servicio VPN, con 2 Mbps de ancho de banda, incluyendo equipo de borde necesario para el enlace </w:t>
            </w:r>
            <w:proofErr w:type="spellStart"/>
            <w:r w:rsidRPr="00E52F95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vpn</w:t>
            </w:r>
            <w:proofErr w:type="spellEnd"/>
          </w:p>
          <w:p w:rsidR="00E52F95" w:rsidRPr="00E52F95" w:rsidRDefault="00E52F95" w:rsidP="00E52F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E52F95">
              <w:rPr>
                <w:rFonts w:ascii="Calibri" w:eastAsia="Calibri" w:hAnsi="Calibri" w:cs="Times New Roman"/>
                <w:bCs/>
                <w:color w:val="000000"/>
              </w:rPr>
              <w:t>meses</w:t>
            </w:r>
          </w:p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E52F95">
              <w:rPr>
                <w:rFonts w:ascii="Calibri" w:eastAsia="Calibri" w:hAnsi="Calibri" w:cs="Times New Roman"/>
                <w:color w:val="000000"/>
              </w:rPr>
              <w:t>9</w:t>
            </w:r>
          </w:p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jc w:val="center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2F95" w:rsidRPr="00E52F95" w:rsidRDefault="00E52F95" w:rsidP="00E52F95">
            <w:pP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</w:p>
          <w:p w:rsidR="00E52F95" w:rsidRPr="00E52F95" w:rsidRDefault="00E52F95" w:rsidP="00E52F95">
            <w:pP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  <w:r w:rsidRPr="00E52F95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Deberá incluir los costos de instalación de acometida, (materiales, cableado de tendido)  y otros necesarios para el funcionamiento pleno de la transmisión de los datos.</w:t>
            </w:r>
          </w:p>
          <w:p w:rsidR="00E52F95" w:rsidRPr="00E52F95" w:rsidRDefault="00E52F95" w:rsidP="00E52F95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E52F95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Garantía  se debe garantizar  el servicio las 24 horas durante el periodo establecido, dentro de la vigencia todos los trabajos y equipos estarán respaldado por la empresa adjudicada </w:t>
            </w:r>
          </w:p>
        </w:tc>
      </w:tr>
    </w:tbl>
    <w:p w:rsidR="00CA4F4E" w:rsidRPr="00E52F95" w:rsidRDefault="00CA4F4E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</w:rPr>
      </w:pPr>
    </w:p>
    <w:p w:rsidR="000D784F" w:rsidRDefault="000D784F" w:rsidP="00C049C7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</w:p>
    <w:p w:rsidR="000D784F" w:rsidRPr="00A74159" w:rsidRDefault="000D784F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0D784F" w:rsidRPr="00A74159" w:rsidRDefault="000D784F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364560" w:rsidRPr="00F4682F" w:rsidRDefault="00364560" w:rsidP="00364560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364560">
        <w:rPr>
          <w:rFonts w:ascii="Arial" w:eastAsia="Arial" w:hAnsi="Arial" w:cs="Arial"/>
          <w:color w:val="000000"/>
          <w:lang w:eastAsia="es-PY"/>
        </w:rPr>
        <w:t>El contrato entrará en vigor desde su firma hasta el cumplimiento total de las obligaciones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252794">
        <w:rPr>
          <w:rFonts w:ascii="Arial" w:eastAsia="Times New Roman" w:hAnsi="Arial" w:cs="Arial"/>
          <w:bCs/>
          <w:lang w:val="es-ES_tradnl"/>
        </w:rPr>
        <w:t xml:space="preserve"> de: DIRECCION DE INFORMATICA</w:t>
      </w: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8E41A5">
        <w:rPr>
          <w:rFonts w:ascii="Arial" w:eastAsia="Times New Roman" w:hAnsi="Arial" w:cs="Arial"/>
          <w:bCs/>
          <w:lang w:val="es-ES_tradnl"/>
        </w:rPr>
        <w:t xml:space="preserve">to debe ser equivalente al 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  <w:r w:rsidR="008E41A5">
        <w:rPr>
          <w:rFonts w:ascii="Arial" w:eastAsia="Times New Roman" w:hAnsi="Arial" w:cs="Arial"/>
          <w:bCs/>
          <w:lang w:val="es-ES_tradnl"/>
        </w:rPr>
        <w:t xml:space="preserve"> EN FORMA DE DECLARACION JURADA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74711"/>
    <w:multiLevelType w:val="hybridMultilevel"/>
    <w:tmpl w:val="1FB4C712"/>
    <w:lvl w:ilvl="0" w:tplc="E4BEEE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180A0019" w:tentative="1">
      <w:start w:val="1"/>
      <w:numFmt w:val="lowerLetter"/>
      <w:lvlText w:val="%2."/>
      <w:lvlJc w:val="left"/>
      <w:pPr>
        <w:ind w:left="1140" w:hanging="360"/>
      </w:pPr>
    </w:lvl>
    <w:lvl w:ilvl="2" w:tplc="180A001B" w:tentative="1">
      <w:start w:val="1"/>
      <w:numFmt w:val="lowerRoman"/>
      <w:lvlText w:val="%3."/>
      <w:lvlJc w:val="right"/>
      <w:pPr>
        <w:ind w:left="1860" w:hanging="180"/>
      </w:pPr>
    </w:lvl>
    <w:lvl w:ilvl="3" w:tplc="180A000F" w:tentative="1">
      <w:start w:val="1"/>
      <w:numFmt w:val="decimal"/>
      <w:lvlText w:val="%4."/>
      <w:lvlJc w:val="left"/>
      <w:pPr>
        <w:ind w:left="2580" w:hanging="360"/>
      </w:pPr>
    </w:lvl>
    <w:lvl w:ilvl="4" w:tplc="180A0019" w:tentative="1">
      <w:start w:val="1"/>
      <w:numFmt w:val="lowerLetter"/>
      <w:lvlText w:val="%5."/>
      <w:lvlJc w:val="left"/>
      <w:pPr>
        <w:ind w:left="3300" w:hanging="360"/>
      </w:pPr>
    </w:lvl>
    <w:lvl w:ilvl="5" w:tplc="180A001B" w:tentative="1">
      <w:start w:val="1"/>
      <w:numFmt w:val="lowerRoman"/>
      <w:lvlText w:val="%6."/>
      <w:lvlJc w:val="right"/>
      <w:pPr>
        <w:ind w:left="4020" w:hanging="180"/>
      </w:pPr>
    </w:lvl>
    <w:lvl w:ilvl="6" w:tplc="180A000F" w:tentative="1">
      <w:start w:val="1"/>
      <w:numFmt w:val="decimal"/>
      <w:lvlText w:val="%7."/>
      <w:lvlJc w:val="left"/>
      <w:pPr>
        <w:ind w:left="4740" w:hanging="360"/>
      </w:pPr>
    </w:lvl>
    <w:lvl w:ilvl="7" w:tplc="180A0019" w:tentative="1">
      <w:start w:val="1"/>
      <w:numFmt w:val="lowerLetter"/>
      <w:lvlText w:val="%8."/>
      <w:lvlJc w:val="left"/>
      <w:pPr>
        <w:ind w:left="5460" w:hanging="360"/>
      </w:pPr>
    </w:lvl>
    <w:lvl w:ilvl="8" w:tplc="1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833EA"/>
    <w:rsid w:val="000D784F"/>
    <w:rsid w:val="000F580A"/>
    <w:rsid w:val="0011059A"/>
    <w:rsid w:val="00130F84"/>
    <w:rsid w:val="0015264F"/>
    <w:rsid w:val="00252794"/>
    <w:rsid w:val="00296F8E"/>
    <w:rsid w:val="003530BF"/>
    <w:rsid w:val="00364560"/>
    <w:rsid w:val="004217CA"/>
    <w:rsid w:val="004E2E50"/>
    <w:rsid w:val="00586DC1"/>
    <w:rsid w:val="006D0DCA"/>
    <w:rsid w:val="0071242E"/>
    <w:rsid w:val="007173C4"/>
    <w:rsid w:val="008E41A5"/>
    <w:rsid w:val="00913BDC"/>
    <w:rsid w:val="009657A0"/>
    <w:rsid w:val="009674A7"/>
    <w:rsid w:val="00A5554E"/>
    <w:rsid w:val="00A74159"/>
    <w:rsid w:val="00C049C7"/>
    <w:rsid w:val="00C1732A"/>
    <w:rsid w:val="00CA4F4E"/>
    <w:rsid w:val="00D32C14"/>
    <w:rsid w:val="00DF5E55"/>
    <w:rsid w:val="00E03CC8"/>
    <w:rsid w:val="00E1281E"/>
    <w:rsid w:val="00E52F95"/>
    <w:rsid w:val="00E55606"/>
    <w:rsid w:val="00E72D7D"/>
    <w:rsid w:val="00F0034D"/>
    <w:rsid w:val="00F4682F"/>
    <w:rsid w:val="00F64478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1044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18</cp:revision>
  <dcterms:created xsi:type="dcterms:W3CDTF">2017-09-07T19:02:00Z</dcterms:created>
  <dcterms:modified xsi:type="dcterms:W3CDTF">2018-02-20T16:15:00Z</dcterms:modified>
</cp:coreProperties>
</file>