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20F3E" w14:textId="4147DC19" w:rsidR="00C82218" w:rsidRPr="00C74B4B" w:rsidRDefault="00AA694D" w:rsidP="007A270F">
      <w:pPr>
        <w:spacing w:after="0" w:line="240" w:lineRule="auto"/>
        <w:rPr>
          <w:rFonts w:ascii="Arial" w:hAnsi="Arial" w:cs="Arial"/>
          <w:b/>
          <w:spacing w:val="30"/>
        </w:rPr>
      </w:pPr>
      <w:r>
        <w:rPr>
          <w:rFonts w:ascii="Arial" w:hAnsi="Arial" w:cs="Arial"/>
          <w:noProof/>
          <w:sz w:val="36"/>
          <w:szCs w:val="36"/>
          <w:lang w:val="es-AR" w:eastAsia="es-AR"/>
        </w:rPr>
        <w:drawing>
          <wp:anchor distT="0" distB="0" distL="114300" distR="114300" simplePos="0" relativeHeight="251659264" behindDoc="0" locked="0" layoutInCell="1" allowOverlap="1" wp14:anchorId="52017C2A" wp14:editId="339ABE37">
            <wp:simplePos x="0" y="0"/>
            <wp:positionH relativeFrom="margin">
              <wp:align>left</wp:align>
            </wp:positionH>
            <wp:positionV relativeFrom="paragraph">
              <wp:posOffset>-74028</wp:posOffset>
            </wp:positionV>
            <wp:extent cx="5715000" cy="1160145"/>
            <wp:effectExtent l="0" t="0" r="0" b="1905"/>
            <wp:wrapNone/>
            <wp:docPr id="1" name="Imagen 1" descr="membr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mbre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0" cy="1160145"/>
                    </a:xfrm>
                    <a:prstGeom prst="rect">
                      <a:avLst/>
                    </a:prstGeom>
                  </pic:spPr>
                </pic:pic>
              </a:graphicData>
            </a:graphic>
            <wp14:sizeRelH relativeFrom="page">
              <wp14:pctWidth>0</wp14:pctWidth>
            </wp14:sizeRelH>
            <wp14:sizeRelV relativeFrom="page">
              <wp14:pctHeight>0</wp14:pctHeight>
            </wp14:sizeRelV>
          </wp:anchor>
        </w:drawing>
      </w:r>
    </w:p>
    <w:p w14:paraId="488FB735" w14:textId="66A12ED1" w:rsidR="00C82218" w:rsidRPr="00C74B4B" w:rsidRDefault="00C82218" w:rsidP="00C82218">
      <w:pPr>
        <w:spacing w:after="0" w:line="240" w:lineRule="auto"/>
        <w:jc w:val="center"/>
        <w:rPr>
          <w:rFonts w:ascii="Arial" w:hAnsi="Arial" w:cs="Arial"/>
          <w:b/>
          <w:spacing w:val="30"/>
        </w:rPr>
      </w:pPr>
    </w:p>
    <w:p w14:paraId="4C74457E" w14:textId="34191503" w:rsidR="00C82218" w:rsidRPr="00C74B4B" w:rsidRDefault="00C82218" w:rsidP="00C82218">
      <w:pPr>
        <w:spacing w:after="0" w:line="240" w:lineRule="auto"/>
        <w:jc w:val="center"/>
        <w:rPr>
          <w:rFonts w:ascii="Arial" w:hAnsi="Arial" w:cs="Arial"/>
          <w:b/>
          <w:spacing w:val="30"/>
        </w:rPr>
      </w:pPr>
    </w:p>
    <w:p w14:paraId="00AE4112" w14:textId="77777777" w:rsidR="00AA694D" w:rsidRDefault="00AA694D" w:rsidP="00C82218">
      <w:pPr>
        <w:spacing w:after="0" w:line="240" w:lineRule="auto"/>
        <w:jc w:val="center"/>
        <w:rPr>
          <w:rFonts w:ascii="Arial Black" w:hAnsi="Arial Black" w:cs="Arial"/>
          <w:b/>
          <w:spacing w:val="30"/>
          <w:sz w:val="40"/>
        </w:rPr>
      </w:pPr>
    </w:p>
    <w:p w14:paraId="23733674" w14:textId="77777777" w:rsidR="00AA694D" w:rsidRDefault="00AA694D" w:rsidP="00C82218">
      <w:pPr>
        <w:spacing w:after="0" w:line="240" w:lineRule="auto"/>
        <w:jc w:val="center"/>
        <w:rPr>
          <w:rFonts w:ascii="Arial Black" w:hAnsi="Arial Black" w:cs="Arial"/>
          <w:b/>
          <w:spacing w:val="30"/>
          <w:sz w:val="40"/>
        </w:rPr>
      </w:pPr>
    </w:p>
    <w:p w14:paraId="1CAE4D1D" w14:textId="77777777" w:rsidR="00AA694D" w:rsidRDefault="00AA694D" w:rsidP="00C82218">
      <w:pPr>
        <w:spacing w:after="0" w:line="240" w:lineRule="auto"/>
        <w:jc w:val="center"/>
        <w:rPr>
          <w:rFonts w:ascii="Arial Black" w:hAnsi="Arial Black" w:cs="Arial"/>
          <w:b/>
          <w:spacing w:val="30"/>
          <w:sz w:val="40"/>
        </w:rPr>
      </w:pPr>
    </w:p>
    <w:p w14:paraId="239AD96D" w14:textId="15FCC215"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1E89833A" w:rsidR="009A3BD0" w:rsidRPr="00126ECE" w:rsidRDefault="00AA694D" w:rsidP="00C82218">
      <w:pPr>
        <w:spacing w:after="0" w:line="240" w:lineRule="auto"/>
        <w:jc w:val="center"/>
        <w:rPr>
          <w:rFonts w:ascii="Arial Black" w:hAnsi="Arial Black" w:cs="Arial"/>
          <w:sz w:val="40"/>
          <w:szCs w:val="40"/>
          <w:lang w:val="es-MX"/>
        </w:rPr>
      </w:pPr>
      <w:r>
        <w:rPr>
          <w:rFonts w:ascii="Arial Black" w:hAnsi="Arial Black" w:cs="Arial"/>
          <w:sz w:val="40"/>
          <w:szCs w:val="40"/>
          <w:lang w:val="es-MX"/>
        </w:rPr>
        <w:t>Municipalidad de Caraguatay</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540076AE" w14:textId="2A68C1C3"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AA694D" w:rsidRDefault="009A3BD0" w:rsidP="00C82218">
      <w:pPr>
        <w:spacing w:after="0" w:line="240" w:lineRule="auto"/>
        <w:jc w:val="center"/>
        <w:rPr>
          <w:rFonts w:ascii="Arial Black" w:hAnsi="Arial Black" w:cs="Arial"/>
          <w:b/>
          <w:sz w:val="36"/>
          <w:szCs w:val="36"/>
        </w:rPr>
      </w:pPr>
      <w:r w:rsidRPr="00AA694D">
        <w:rPr>
          <w:rFonts w:ascii="Arial Black" w:hAnsi="Arial Black" w:cs="Arial"/>
          <w:b/>
          <w:sz w:val="36"/>
          <w:szCs w:val="36"/>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55E49BAA" w14:textId="6F71928D" w:rsidR="009A3BD0" w:rsidRPr="005E7FE4" w:rsidRDefault="005E7FE4" w:rsidP="00C82218">
      <w:pPr>
        <w:spacing w:after="0" w:line="240" w:lineRule="auto"/>
        <w:jc w:val="center"/>
        <w:rPr>
          <w:rFonts w:ascii="Arial Black" w:hAnsi="Arial Black" w:cs="Arial"/>
          <w:b/>
          <w:bCs/>
          <w:sz w:val="44"/>
          <w:szCs w:val="44"/>
        </w:rPr>
      </w:pPr>
      <w:r w:rsidRPr="005E7FE4">
        <w:rPr>
          <w:rFonts w:ascii="Arial" w:hAnsi="Arial" w:cs="Arial"/>
          <w:b/>
          <w:color w:val="000000" w:themeColor="text1"/>
          <w:kern w:val="2"/>
          <w:sz w:val="44"/>
          <w:szCs w:val="44"/>
        </w:rPr>
        <w:t>ADQUISICIÓN DE UNA IMPRESORA MATRICIAL Y PLASTIFICADORA</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24890A14" w14:textId="74406E50" w:rsidR="004D377C" w:rsidRPr="00126ECE" w:rsidRDefault="007458B9" w:rsidP="00604986">
      <w:pPr>
        <w:spacing w:after="0" w:line="240" w:lineRule="auto"/>
        <w:jc w:val="center"/>
        <w:rPr>
          <w:rFonts w:ascii="Arial" w:hAnsi="Arial" w:cs="Arial"/>
          <w:b/>
          <w:sz w:val="24"/>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4B7FC4">
        <w:rPr>
          <w:rFonts w:ascii="Arial" w:hAnsi="Arial" w:cs="Arial"/>
          <w:bCs/>
          <w:sz w:val="36"/>
          <w:szCs w:val="36"/>
          <w:lang w:val="es-MX"/>
        </w:rPr>
        <w:t xml:space="preserve"> </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14:paraId="52CE167E" w14:textId="77777777" w:rsidR="00AA694D" w:rsidRDefault="00AA694D" w:rsidP="00CC3664">
      <w:pPr>
        <w:suppressAutoHyphens/>
        <w:spacing w:after="0" w:line="100" w:lineRule="atLeast"/>
        <w:jc w:val="center"/>
        <w:rPr>
          <w:rFonts w:ascii="Arial" w:hAnsi="Arial" w:cs="Arial"/>
          <w:b/>
          <w:kern w:val="2"/>
          <w:sz w:val="40"/>
          <w:szCs w:val="36"/>
          <w:u w:val="single"/>
        </w:rPr>
      </w:pPr>
    </w:p>
    <w:p w14:paraId="3F32B0F1" w14:textId="5315FAA6" w:rsidR="00AA694D" w:rsidRDefault="00AA694D" w:rsidP="00CC3664">
      <w:pPr>
        <w:suppressAutoHyphens/>
        <w:spacing w:after="0" w:line="100" w:lineRule="atLeast"/>
        <w:jc w:val="center"/>
        <w:rPr>
          <w:rFonts w:ascii="Arial" w:hAnsi="Arial" w:cs="Arial"/>
          <w:b/>
          <w:kern w:val="2"/>
          <w:sz w:val="40"/>
          <w:szCs w:val="36"/>
          <w:u w:val="single"/>
        </w:rPr>
      </w:pPr>
    </w:p>
    <w:p w14:paraId="0D3D8EB2" w14:textId="0D97F4B8" w:rsidR="00AA694D" w:rsidRDefault="00AA694D" w:rsidP="00CC3664">
      <w:pPr>
        <w:suppressAutoHyphens/>
        <w:spacing w:after="0" w:line="100" w:lineRule="atLeast"/>
        <w:jc w:val="center"/>
        <w:rPr>
          <w:rFonts w:ascii="Arial" w:hAnsi="Arial" w:cs="Arial"/>
          <w:b/>
          <w:kern w:val="2"/>
          <w:sz w:val="40"/>
          <w:szCs w:val="36"/>
          <w:u w:val="single"/>
        </w:rPr>
      </w:pPr>
    </w:p>
    <w:p w14:paraId="1993F736" w14:textId="77777777" w:rsidR="00AA694D" w:rsidRDefault="00AA694D" w:rsidP="00CC3664">
      <w:pPr>
        <w:suppressAutoHyphens/>
        <w:spacing w:after="0" w:line="100" w:lineRule="atLeast"/>
        <w:jc w:val="center"/>
        <w:rPr>
          <w:rFonts w:ascii="Arial" w:hAnsi="Arial" w:cs="Arial"/>
          <w:b/>
          <w:kern w:val="2"/>
          <w:sz w:val="40"/>
          <w:szCs w:val="36"/>
          <w:u w:val="single"/>
        </w:rPr>
      </w:pPr>
    </w:p>
    <w:p w14:paraId="196BAE9A" w14:textId="77777777" w:rsidR="00AA694D" w:rsidRDefault="00AA694D" w:rsidP="00CC3664">
      <w:pPr>
        <w:suppressAutoHyphens/>
        <w:spacing w:after="0" w:line="100" w:lineRule="atLeast"/>
        <w:jc w:val="center"/>
        <w:rPr>
          <w:rFonts w:ascii="Arial" w:hAnsi="Arial" w:cs="Arial"/>
          <w:b/>
          <w:kern w:val="2"/>
          <w:sz w:val="40"/>
          <w:szCs w:val="36"/>
          <w:u w:val="single"/>
        </w:rPr>
      </w:pPr>
    </w:p>
    <w:p w14:paraId="412890DE" w14:textId="16BADAE1"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65B99C39" w14:textId="524E0AD3" w:rsidR="00AA3AA2" w:rsidRPr="00C74B4B" w:rsidRDefault="00AA694D" w:rsidP="00AA694D">
      <w:pPr>
        <w:suppressAutoHyphens/>
        <w:spacing w:after="0" w:line="100" w:lineRule="atLeast"/>
        <w:jc w:val="right"/>
        <w:rPr>
          <w:rFonts w:ascii="Arial" w:hAnsi="Arial" w:cs="Arial"/>
          <w:kern w:val="2"/>
          <w:sz w:val="24"/>
        </w:rPr>
      </w:pPr>
      <w:r>
        <w:rPr>
          <w:rFonts w:ascii="Arial" w:hAnsi="Arial" w:cs="Arial"/>
          <w:kern w:val="2"/>
          <w:sz w:val="24"/>
        </w:rPr>
        <w:t xml:space="preserve">Caraguatay, de </w:t>
      </w:r>
      <w:r w:rsidR="005E7FE4">
        <w:rPr>
          <w:rFonts w:ascii="Arial" w:hAnsi="Arial" w:cs="Arial"/>
          <w:kern w:val="2"/>
          <w:sz w:val="24"/>
        </w:rPr>
        <w:t>febrero</w:t>
      </w:r>
      <w:r>
        <w:rPr>
          <w:rFonts w:ascii="Arial" w:hAnsi="Arial" w:cs="Arial"/>
          <w:kern w:val="2"/>
          <w:sz w:val="24"/>
        </w:rPr>
        <w:t xml:space="preserve"> de 2017</w:t>
      </w:r>
    </w:p>
    <w:p w14:paraId="3671F3A1" w14:textId="77777777" w:rsidR="00AA694D" w:rsidRDefault="00AA694D" w:rsidP="00AA3AA2">
      <w:pPr>
        <w:suppressAutoHyphens/>
        <w:spacing w:after="0" w:line="100" w:lineRule="atLeast"/>
        <w:rPr>
          <w:rFonts w:ascii="Arial" w:hAnsi="Arial" w:cs="Arial"/>
          <w:kern w:val="2"/>
          <w:sz w:val="24"/>
        </w:rPr>
      </w:pPr>
    </w:p>
    <w:p w14:paraId="1CAB2F1F" w14:textId="0B43787C"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A68CE2C" w14:textId="30EF8A3E" w:rsidR="00AA694D" w:rsidRPr="00754B0E" w:rsidRDefault="00AA694D" w:rsidP="00AA694D">
      <w:pPr>
        <w:suppressAutoHyphens/>
        <w:spacing w:after="0" w:line="100" w:lineRule="atLeast"/>
        <w:jc w:val="both"/>
        <w:rPr>
          <w:rFonts w:ascii="Arial" w:hAnsi="Arial" w:cs="Arial"/>
          <w:b/>
          <w:color w:val="000000" w:themeColor="text1"/>
          <w:kern w:val="2"/>
          <w:sz w:val="24"/>
        </w:rPr>
      </w:pPr>
      <w:r w:rsidRPr="00754B0E">
        <w:rPr>
          <w:rFonts w:ascii="Arial" w:hAnsi="Arial" w:cs="Arial"/>
          <w:color w:val="000000" w:themeColor="text1"/>
          <w:kern w:val="2"/>
          <w:sz w:val="24"/>
        </w:rPr>
        <w:t xml:space="preserve">Tenemos el agrado de dirigirnos a Ud. con el objeto de invitarlo a participar en el procedimiento de Contratación Directa </w:t>
      </w:r>
      <w:proofErr w:type="spellStart"/>
      <w:r w:rsidRPr="00754B0E">
        <w:rPr>
          <w:rFonts w:ascii="Arial" w:hAnsi="Arial" w:cs="Arial"/>
          <w:color w:val="000000" w:themeColor="text1"/>
          <w:kern w:val="2"/>
          <w:sz w:val="24"/>
        </w:rPr>
        <w:t>N°</w:t>
      </w:r>
      <w:proofErr w:type="spellEnd"/>
      <w:r w:rsidRPr="00754B0E">
        <w:rPr>
          <w:rFonts w:ascii="Arial" w:hAnsi="Arial" w:cs="Arial"/>
          <w:color w:val="000000" w:themeColor="text1"/>
          <w:kern w:val="2"/>
          <w:sz w:val="24"/>
        </w:rPr>
        <w:t xml:space="preserve"> </w:t>
      </w:r>
      <w:r w:rsidRPr="00754B0E">
        <w:rPr>
          <w:rFonts w:ascii="Arial" w:hAnsi="Arial" w:cs="Arial"/>
          <w:b/>
          <w:color w:val="000000" w:themeColor="text1"/>
          <w:kern w:val="2"/>
          <w:sz w:val="24"/>
        </w:rPr>
        <w:t>0</w:t>
      </w:r>
      <w:r w:rsidR="005E7FE4" w:rsidRPr="00754B0E">
        <w:rPr>
          <w:rFonts w:ascii="Arial" w:hAnsi="Arial" w:cs="Arial"/>
          <w:b/>
          <w:color w:val="000000" w:themeColor="text1"/>
          <w:kern w:val="2"/>
          <w:sz w:val="24"/>
        </w:rPr>
        <w:t>4</w:t>
      </w:r>
      <w:r w:rsidRPr="00754B0E">
        <w:rPr>
          <w:rFonts w:ascii="Arial" w:hAnsi="Arial" w:cs="Arial"/>
          <w:b/>
          <w:color w:val="000000" w:themeColor="text1"/>
          <w:kern w:val="2"/>
          <w:sz w:val="24"/>
        </w:rPr>
        <w:t>/201</w:t>
      </w:r>
      <w:r w:rsidR="005E7FE4" w:rsidRPr="00754B0E">
        <w:rPr>
          <w:rFonts w:ascii="Arial" w:hAnsi="Arial" w:cs="Arial"/>
          <w:b/>
          <w:color w:val="000000" w:themeColor="text1"/>
          <w:kern w:val="2"/>
          <w:sz w:val="24"/>
        </w:rPr>
        <w:t>8</w:t>
      </w:r>
      <w:r w:rsidRPr="00754B0E">
        <w:rPr>
          <w:rFonts w:ascii="Arial" w:hAnsi="Arial" w:cs="Arial"/>
          <w:color w:val="000000" w:themeColor="text1"/>
          <w:kern w:val="2"/>
          <w:sz w:val="24"/>
        </w:rPr>
        <w:t xml:space="preserve"> con ID </w:t>
      </w:r>
      <w:proofErr w:type="spellStart"/>
      <w:r w:rsidRPr="00754B0E">
        <w:rPr>
          <w:rFonts w:ascii="Arial" w:hAnsi="Arial" w:cs="Arial"/>
          <w:color w:val="000000" w:themeColor="text1"/>
          <w:kern w:val="2"/>
          <w:sz w:val="24"/>
        </w:rPr>
        <w:t>N°</w:t>
      </w:r>
      <w:proofErr w:type="spellEnd"/>
      <w:r w:rsidRPr="00754B0E">
        <w:rPr>
          <w:rFonts w:ascii="Arial" w:hAnsi="Arial" w:cs="Arial"/>
          <w:color w:val="000000" w:themeColor="text1"/>
          <w:kern w:val="2"/>
          <w:sz w:val="24"/>
        </w:rPr>
        <w:t xml:space="preserve"> </w:t>
      </w:r>
      <w:r w:rsidR="00754B0E" w:rsidRPr="00754B0E">
        <w:rPr>
          <w:rFonts w:ascii="Arial" w:hAnsi="Arial" w:cs="Arial"/>
          <w:b/>
          <w:color w:val="000000" w:themeColor="text1"/>
          <w:kern w:val="2"/>
          <w:sz w:val="24"/>
        </w:rPr>
        <w:t>342555</w:t>
      </w:r>
      <w:r w:rsidRPr="00754B0E">
        <w:rPr>
          <w:rFonts w:ascii="Arial" w:hAnsi="Arial" w:cs="Arial"/>
          <w:color w:val="000000" w:themeColor="text1"/>
          <w:kern w:val="2"/>
          <w:sz w:val="24"/>
        </w:rPr>
        <w:t xml:space="preserve"> para la adquisición de </w:t>
      </w:r>
      <w:r w:rsidR="005E7FE4" w:rsidRPr="00754B0E">
        <w:rPr>
          <w:rFonts w:ascii="Arial" w:hAnsi="Arial" w:cs="Arial"/>
          <w:b/>
          <w:color w:val="000000" w:themeColor="text1"/>
          <w:kern w:val="2"/>
          <w:sz w:val="24"/>
        </w:rPr>
        <w:t xml:space="preserve">Adquisición de una Impresora Matricial y </w:t>
      </w:r>
      <w:r w:rsidR="000D33B4" w:rsidRPr="00754B0E">
        <w:rPr>
          <w:rFonts w:ascii="Arial" w:hAnsi="Arial" w:cs="Arial"/>
          <w:b/>
          <w:color w:val="000000" w:themeColor="text1"/>
          <w:kern w:val="2"/>
          <w:sz w:val="24"/>
        </w:rPr>
        <w:t>Plastificadora. -</w:t>
      </w:r>
    </w:p>
    <w:p w14:paraId="11BA29EE" w14:textId="77777777" w:rsidR="00AA694D" w:rsidRPr="00C74B4B" w:rsidRDefault="00AA694D" w:rsidP="00AA694D">
      <w:pPr>
        <w:suppressAutoHyphens/>
        <w:spacing w:after="0" w:line="100" w:lineRule="atLeast"/>
        <w:jc w:val="both"/>
        <w:rPr>
          <w:rFonts w:ascii="Arial" w:hAnsi="Arial" w:cs="Arial"/>
          <w:kern w:val="2"/>
          <w:sz w:val="24"/>
        </w:rPr>
      </w:pPr>
    </w:p>
    <w:p w14:paraId="2DE74EED" w14:textId="77777777" w:rsidR="00AA694D" w:rsidRPr="00C74B4B" w:rsidRDefault="00AA694D" w:rsidP="00AA694D">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1DCBAE2B" w14:textId="77777777" w:rsidR="00AA694D" w:rsidRPr="00C74B4B" w:rsidRDefault="00AA694D" w:rsidP="00AA694D">
      <w:pPr>
        <w:suppressAutoHyphens/>
        <w:spacing w:after="0" w:line="100" w:lineRule="atLeast"/>
        <w:jc w:val="both"/>
        <w:rPr>
          <w:rFonts w:ascii="Arial" w:hAnsi="Arial" w:cs="Arial"/>
          <w:kern w:val="2"/>
          <w:sz w:val="24"/>
        </w:rPr>
      </w:pPr>
    </w:p>
    <w:p w14:paraId="29E579D2" w14:textId="77777777" w:rsidR="00AA694D" w:rsidRPr="00C74B4B" w:rsidRDefault="00AA694D" w:rsidP="00AA694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37F2ABA" w14:textId="77777777" w:rsidR="00AA694D" w:rsidRPr="00C74B4B" w:rsidRDefault="00AA694D" w:rsidP="00AA694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la Contratación (DDLC)</w:t>
      </w:r>
    </w:p>
    <w:p w14:paraId="20971FAD" w14:textId="77777777" w:rsidR="00AA694D" w:rsidRPr="00C74B4B" w:rsidRDefault="00AA694D" w:rsidP="00AA694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60A6FE39" w14:textId="77777777" w:rsidR="00AA694D" w:rsidRPr="00C74B4B" w:rsidRDefault="00AA694D" w:rsidP="00AA694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173AA66" w14:textId="77777777" w:rsidR="00AA694D" w:rsidRPr="00C74B4B" w:rsidRDefault="00AA694D" w:rsidP="00AA694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D5CCECA" w14:textId="77777777" w:rsidR="00AA694D" w:rsidRPr="00C74B4B" w:rsidRDefault="00AA694D" w:rsidP="00AA694D">
      <w:pPr>
        <w:suppressAutoHyphens/>
        <w:spacing w:after="0" w:line="100" w:lineRule="atLeast"/>
        <w:ind w:left="960" w:hanging="960"/>
        <w:jc w:val="both"/>
        <w:rPr>
          <w:rFonts w:ascii="Arial" w:hAnsi="Arial" w:cs="Arial"/>
          <w:kern w:val="2"/>
          <w:sz w:val="24"/>
        </w:rPr>
      </w:pPr>
    </w:p>
    <w:p w14:paraId="14991673" w14:textId="7C75FD03" w:rsidR="00AA3AA2" w:rsidRPr="00C74B4B" w:rsidRDefault="00AA694D" w:rsidP="00AA694D">
      <w:pPr>
        <w:suppressAutoHyphens/>
        <w:spacing w:after="0" w:line="100" w:lineRule="atLeast"/>
        <w:ind w:left="720"/>
        <w:rPr>
          <w:rFonts w:ascii="Arial" w:hAnsi="Arial" w:cs="Arial"/>
          <w:i/>
          <w:color w:val="FF0000"/>
          <w:kern w:val="2"/>
          <w:sz w:val="24"/>
        </w:rPr>
      </w:pPr>
      <w:r w:rsidRPr="00C74B4B">
        <w:rPr>
          <w:rFonts w:ascii="Arial" w:hAnsi="Arial" w:cs="Arial"/>
          <w:kern w:val="2"/>
          <w:sz w:val="24"/>
        </w:rPr>
        <w:t>Atentamente,</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Pr="00C74B4B" w:rsidRDefault="0099500D" w:rsidP="00C82218">
      <w:pPr>
        <w:spacing w:after="0" w:line="240" w:lineRule="auto"/>
        <w:jc w:val="center"/>
        <w:rPr>
          <w:rFonts w:ascii="Arial" w:hAnsi="Arial" w:cs="Arial"/>
          <w:b/>
          <w:sz w:val="44"/>
          <w:szCs w:val="40"/>
          <w:lang w:val="es-ES"/>
        </w:rPr>
      </w:pPr>
    </w:p>
    <w:p w14:paraId="0DFB8AC6" w14:textId="77777777" w:rsidR="00AA3AA2" w:rsidRDefault="00AA3AA2" w:rsidP="00C82218">
      <w:pPr>
        <w:spacing w:after="0" w:line="240" w:lineRule="auto"/>
        <w:jc w:val="center"/>
        <w:rPr>
          <w:rFonts w:ascii="Arial" w:hAnsi="Arial" w:cs="Arial"/>
          <w:b/>
          <w:sz w:val="44"/>
          <w:szCs w:val="40"/>
          <w:lang w:val="es-ES"/>
        </w:rPr>
      </w:pPr>
    </w:p>
    <w:p w14:paraId="2AC4B710" w14:textId="77777777" w:rsidR="00AA4F4E" w:rsidRDefault="00AA4F4E" w:rsidP="00C82218">
      <w:pPr>
        <w:spacing w:after="0" w:line="240" w:lineRule="auto"/>
        <w:jc w:val="center"/>
        <w:rPr>
          <w:rFonts w:ascii="Arial" w:hAnsi="Arial" w:cs="Arial"/>
          <w:b/>
          <w:sz w:val="44"/>
          <w:szCs w:val="40"/>
          <w:lang w:val="es-ES"/>
        </w:rPr>
      </w:pPr>
    </w:p>
    <w:p w14:paraId="57AFB88D" w14:textId="3F62477A" w:rsidR="00AA4F4E" w:rsidRDefault="00AA4F4E" w:rsidP="00C82218">
      <w:pPr>
        <w:spacing w:after="0" w:line="240" w:lineRule="auto"/>
        <w:jc w:val="center"/>
        <w:rPr>
          <w:rFonts w:ascii="Arial" w:hAnsi="Arial" w:cs="Arial"/>
          <w:b/>
          <w:sz w:val="44"/>
          <w:szCs w:val="40"/>
          <w:lang w:val="es-ES"/>
        </w:rPr>
      </w:pPr>
    </w:p>
    <w:p w14:paraId="385CEA9D" w14:textId="77777777" w:rsidR="00882378" w:rsidRPr="00C74B4B" w:rsidRDefault="00882378"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0B47EDF7" w14:textId="77777777" w:rsidR="00AA4F4E" w:rsidRDefault="00AA4F4E" w:rsidP="00DC1A29">
      <w:pPr>
        <w:spacing w:before="120" w:after="120" w:line="240" w:lineRule="auto"/>
        <w:jc w:val="center"/>
        <w:rPr>
          <w:rFonts w:ascii="Arial" w:hAnsi="Arial" w:cs="Arial"/>
          <w:b/>
          <w:sz w:val="44"/>
          <w:szCs w:val="40"/>
          <w:lang w:val="es-ES"/>
        </w:rPr>
      </w:pPr>
    </w:p>
    <w:p w14:paraId="6180D00E" w14:textId="77777777" w:rsidR="00AA4F4E" w:rsidRDefault="00AA4F4E" w:rsidP="00DC1A29">
      <w:pPr>
        <w:spacing w:before="120" w:after="120" w:line="240" w:lineRule="auto"/>
        <w:jc w:val="center"/>
        <w:rPr>
          <w:rFonts w:ascii="Arial" w:hAnsi="Arial" w:cs="Arial"/>
          <w:b/>
          <w:sz w:val="44"/>
          <w:szCs w:val="40"/>
          <w:lang w:val="es-ES"/>
        </w:rPr>
      </w:pPr>
    </w:p>
    <w:p w14:paraId="7AD8317B" w14:textId="77777777" w:rsidR="00DB5398" w:rsidRPr="00C74B4B" w:rsidRDefault="00DB5398" w:rsidP="00DC1A29">
      <w:pPr>
        <w:spacing w:before="120" w:after="120" w:line="240" w:lineRule="auto"/>
        <w:jc w:val="center"/>
        <w:rPr>
          <w:rFonts w:ascii="Arial" w:hAnsi="Arial" w:cs="Arial"/>
          <w:b/>
          <w:sz w:val="44"/>
          <w:szCs w:val="40"/>
          <w:lang w:val="es-ES"/>
        </w:rPr>
      </w:pPr>
    </w:p>
    <w:p w14:paraId="0F73184C" w14:textId="77777777" w:rsidR="00F119DE" w:rsidRPr="00C74B4B" w:rsidRDefault="00F119DE"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AD2AE5" w:rsidRDefault="0049759C"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75A44009" w:rsidR="004E69A3" w:rsidRPr="00604986"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Pr="00AA694D">
        <w:rPr>
          <w:rFonts w:ascii="Arial" w:hAnsi="Arial" w:cs="Arial"/>
          <w:b/>
          <w:i/>
          <w:color w:val="000000" w:themeColor="text1"/>
        </w:rPr>
        <w:t>NO</w:t>
      </w:r>
    </w:p>
    <w:p w14:paraId="6EB12D44" w14:textId="1B2F3141" w:rsidR="007C69E9" w:rsidRPr="00604986" w:rsidRDefault="007C69E9" w:rsidP="007C69E9">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Pr="00604986">
        <w:rPr>
          <w:rFonts w:ascii="Arial" w:hAnsi="Arial" w:cs="Arial"/>
          <w:b/>
        </w:rPr>
        <w:t xml:space="preserve"> </w:t>
      </w:r>
      <w:r w:rsidRPr="00AA694D">
        <w:rPr>
          <w:rFonts w:ascii="Arial" w:hAnsi="Arial" w:cs="Arial"/>
          <w:b/>
          <w:i/>
          <w:color w:val="000000" w:themeColor="text1"/>
          <w:sz w:val="24"/>
        </w:rPr>
        <w:t>NO</w:t>
      </w:r>
    </w:p>
    <w:p w14:paraId="68DF935D" w14:textId="5FE6EE7C" w:rsidR="004E69A3" w:rsidRPr="00AA694D"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000000" w:themeColor="text1"/>
        </w:rPr>
      </w:pPr>
      <w:r w:rsidRPr="00AD2AE5">
        <w:rPr>
          <w:rFonts w:ascii="Arial" w:hAnsi="Arial" w:cs="Arial"/>
        </w:rPr>
        <w:t xml:space="preserve">El período de tiempo estimado de funcionamiento de los Bienes: </w:t>
      </w:r>
      <w:r w:rsidR="00882378">
        <w:rPr>
          <w:rFonts w:ascii="Arial" w:hAnsi="Arial" w:cs="Arial"/>
          <w:b/>
          <w:i/>
          <w:color w:val="000000" w:themeColor="text1"/>
        </w:rPr>
        <w:t>1 año</w:t>
      </w:r>
    </w:p>
    <w:p w14:paraId="6425448E" w14:textId="5E2C0770" w:rsidR="004E69A3" w:rsidRPr="00AA694D"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000000" w:themeColor="text1"/>
        </w:rPr>
      </w:pPr>
      <w:r w:rsidRPr="00AD2AE5">
        <w:rPr>
          <w:rFonts w:ascii="Arial" w:hAnsi="Arial" w:cs="Arial"/>
        </w:rPr>
        <w:t xml:space="preserve">Autorización del Fabricante, Representante o Distribuidor: </w:t>
      </w:r>
      <w:r w:rsidRPr="00AD2AE5">
        <w:rPr>
          <w:rFonts w:ascii="Arial" w:hAnsi="Arial" w:cs="Arial"/>
          <w:i/>
          <w:color w:val="FF0000"/>
        </w:rPr>
        <w:t xml:space="preserve"> </w:t>
      </w:r>
      <w:r w:rsidR="00882378">
        <w:rPr>
          <w:rFonts w:ascii="Arial" w:hAnsi="Arial" w:cs="Arial"/>
          <w:b/>
          <w:i/>
          <w:color w:val="000000" w:themeColor="text1"/>
        </w:rPr>
        <w:t>NO</w:t>
      </w:r>
    </w:p>
    <w:p w14:paraId="5399E793" w14:textId="64055B27" w:rsidR="009926D2" w:rsidRPr="00AD2AE5" w:rsidRDefault="004E69A3"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AA694D" w:rsidRPr="00AA694D">
        <w:rPr>
          <w:rFonts w:ascii="Arial" w:hAnsi="Arial" w:cs="Arial"/>
          <w:b/>
          <w:i/>
          <w:color w:val="000000" w:themeColor="text1"/>
        </w:rPr>
        <w:t>30 (treinta) días</w:t>
      </w:r>
      <w:r w:rsidR="00AA694D" w:rsidRPr="00AA694D">
        <w:rPr>
          <w:rFonts w:ascii="Arial" w:hAnsi="Arial" w:cs="Arial"/>
          <w:i/>
          <w:color w:val="000000" w:themeColor="text1"/>
        </w:rPr>
        <w:t xml:space="preserve"> </w:t>
      </w:r>
      <w:r w:rsidRPr="00AA694D">
        <w:rPr>
          <w:rFonts w:ascii="Arial" w:hAnsi="Arial" w:cs="Arial"/>
          <w:i/>
          <w:color w:val="000000" w:themeColor="text1"/>
        </w:rPr>
        <w:t xml:space="preserve"> </w:t>
      </w:r>
    </w:p>
    <w:p w14:paraId="18E989DE" w14:textId="77777777" w:rsidR="00C016B0" w:rsidRPr="00AD2AE5" w:rsidRDefault="00C016B0" w:rsidP="00604986">
      <w:pPr>
        <w:widowControl w:val="0"/>
        <w:numPr>
          <w:ilvl w:val="0"/>
          <w:numId w:val="23"/>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t xml:space="preserve">La información de contacto del formulario “Información sobre el Oferente” se provee en carácter de declaración jurada, y el oferente reconoce como válidas las </w:t>
      </w:r>
      <w:r w:rsidRPr="00AD2AE5">
        <w:rPr>
          <w:rFonts w:ascii="Arial" w:hAnsi="Arial" w:cs="Arial"/>
        </w:rPr>
        <w:lastRenderedPageBreak/>
        <w:t>comunicaciones o notificaciones que la Convocante o la Dirección Nacional de Contrataciones Públicas realice en las mismas.</w:t>
      </w:r>
    </w:p>
    <w:p w14:paraId="1ED3165E" w14:textId="6A695598" w:rsidR="0018343B" w:rsidRPr="00C308D6" w:rsidRDefault="004E69A3" w:rsidP="00290D53">
      <w:pPr>
        <w:pStyle w:val="Prrafodelista"/>
        <w:numPr>
          <w:ilvl w:val="0"/>
          <w:numId w:val="23"/>
        </w:numPr>
        <w:spacing w:after="0" w:line="240" w:lineRule="auto"/>
        <w:ind w:left="567" w:hanging="567"/>
        <w:contextualSpacing w:val="0"/>
        <w:jc w:val="both"/>
        <w:rPr>
          <w:rFonts w:ascii="Arial" w:hAnsi="Arial" w:cs="Arial"/>
        </w:rPr>
      </w:pPr>
      <w:r w:rsidRPr="00C308D6">
        <w:rPr>
          <w:rFonts w:ascii="Arial" w:hAnsi="Arial" w:cs="Arial"/>
        </w:rPr>
        <w:t xml:space="preserve">El periodo de validez de la </w:t>
      </w:r>
      <w:r w:rsidR="00570376" w:rsidRPr="00C308D6">
        <w:rPr>
          <w:rFonts w:ascii="Arial" w:hAnsi="Arial" w:cs="Arial"/>
        </w:rPr>
        <w:t>G</w:t>
      </w:r>
      <w:r w:rsidRPr="00C308D6">
        <w:rPr>
          <w:rFonts w:ascii="Arial" w:hAnsi="Arial" w:cs="Arial"/>
        </w:rPr>
        <w:t xml:space="preserve">arantía de </w:t>
      </w:r>
      <w:r w:rsidR="00570376" w:rsidRPr="00C308D6">
        <w:rPr>
          <w:rFonts w:ascii="Arial" w:hAnsi="Arial" w:cs="Arial"/>
        </w:rPr>
        <w:t>M</w:t>
      </w:r>
      <w:r w:rsidRPr="00C308D6">
        <w:rPr>
          <w:rFonts w:ascii="Arial" w:hAnsi="Arial" w:cs="Arial"/>
        </w:rPr>
        <w:t xml:space="preserve">antenimiento de </w:t>
      </w:r>
      <w:r w:rsidR="00570376" w:rsidRPr="00C308D6">
        <w:rPr>
          <w:rFonts w:ascii="Arial" w:hAnsi="Arial" w:cs="Arial"/>
        </w:rPr>
        <w:t>O</w:t>
      </w:r>
      <w:r w:rsidRPr="00C308D6">
        <w:rPr>
          <w:rFonts w:ascii="Arial" w:hAnsi="Arial" w:cs="Arial"/>
        </w:rPr>
        <w:t>fertas</w:t>
      </w:r>
      <w:r w:rsidR="00E86E64" w:rsidRPr="00C308D6">
        <w:rPr>
          <w:rFonts w:ascii="Arial" w:hAnsi="Arial" w:cs="Arial"/>
        </w:rPr>
        <w:t xml:space="preserve">, </w:t>
      </w:r>
      <w:r w:rsidR="00C308D6" w:rsidRPr="00C308D6">
        <w:rPr>
          <w:rFonts w:ascii="Arial" w:hAnsi="Arial" w:cs="Arial"/>
        </w:rPr>
        <w:t>contado desde</w:t>
      </w:r>
      <w:r w:rsidR="00E86E64" w:rsidRPr="00C308D6">
        <w:rPr>
          <w:rFonts w:ascii="Arial" w:hAnsi="Arial" w:cs="Arial"/>
        </w:rPr>
        <w:t xml:space="preserve"> la fecha y hora límite de presentación de ofertas,</w:t>
      </w:r>
      <w:r w:rsidRPr="00C308D6">
        <w:rPr>
          <w:rFonts w:ascii="Arial" w:hAnsi="Arial" w:cs="Arial"/>
        </w:rPr>
        <w:t xml:space="preserve"> deberá ser: </w:t>
      </w:r>
      <w:r w:rsidR="00882378">
        <w:rPr>
          <w:rFonts w:ascii="Arial" w:hAnsi="Arial" w:cs="Arial"/>
          <w:b/>
        </w:rPr>
        <w:t>60</w:t>
      </w:r>
      <w:r w:rsidR="00C308D6" w:rsidRPr="00C308D6">
        <w:rPr>
          <w:rFonts w:ascii="Arial" w:hAnsi="Arial" w:cs="Arial"/>
          <w:b/>
        </w:rPr>
        <w:t xml:space="preserve"> (</w:t>
      </w:r>
      <w:r w:rsidR="00C308D6" w:rsidRPr="00C308D6">
        <w:rPr>
          <w:rFonts w:ascii="Arial" w:hAnsi="Arial" w:cs="Arial"/>
          <w:b/>
          <w:i/>
          <w:color w:val="000000" w:themeColor="text1"/>
        </w:rPr>
        <w:t>Se</w:t>
      </w:r>
      <w:r w:rsidR="00882378">
        <w:rPr>
          <w:rFonts w:ascii="Arial" w:hAnsi="Arial" w:cs="Arial"/>
          <w:b/>
          <w:i/>
          <w:color w:val="000000" w:themeColor="text1"/>
        </w:rPr>
        <w:t>senta</w:t>
      </w:r>
      <w:r w:rsidR="00C308D6" w:rsidRPr="00C308D6">
        <w:rPr>
          <w:rFonts w:ascii="Arial" w:hAnsi="Arial" w:cs="Arial"/>
          <w:b/>
          <w:i/>
          <w:color w:val="000000" w:themeColor="text1"/>
        </w:rPr>
        <w:t>) días</w:t>
      </w:r>
      <w:r w:rsidR="00C308D6" w:rsidRPr="005B3548">
        <w:rPr>
          <w:rFonts w:ascii="Arial" w:hAnsi="Arial" w:cs="Arial"/>
          <w:i/>
          <w:color w:val="000000" w:themeColor="text1"/>
        </w:rPr>
        <w:t>.</w:t>
      </w:r>
    </w:p>
    <w:p w14:paraId="097C5354" w14:textId="77777777" w:rsidR="00C308D6" w:rsidRPr="00C308D6" w:rsidRDefault="00C308D6" w:rsidP="00C308D6">
      <w:pPr>
        <w:pStyle w:val="Prrafodelista"/>
        <w:spacing w:after="0" w:line="240" w:lineRule="auto"/>
        <w:ind w:left="567"/>
        <w:contextualSpacing w:val="0"/>
        <w:jc w:val="both"/>
        <w:rPr>
          <w:rFonts w:ascii="Arial" w:hAnsi="Arial" w:cs="Arial"/>
        </w:rPr>
      </w:pPr>
    </w:p>
    <w:p w14:paraId="4A8E9557" w14:textId="623177F0" w:rsidR="004C4651" w:rsidRPr="00AD2AE5" w:rsidRDefault="004C4651" w:rsidP="00303046">
      <w:pPr>
        <w:pStyle w:val="Prrafodelista"/>
        <w:numPr>
          <w:ilvl w:val="0"/>
          <w:numId w:val="23"/>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AD2AE5" w:rsidRDefault="004C4651" w:rsidP="00303046">
      <w:pPr>
        <w:pStyle w:val="Prrafodelista"/>
        <w:widowControl w:val="0"/>
        <w:numPr>
          <w:ilvl w:val="0"/>
          <w:numId w:val="23"/>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604986">
      <w:pPr>
        <w:pStyle w:val="Prrafodelista"/>
        <w:spacing w:after="0" w:line="240" w:lineRule="auto"/>
        <w:ind w:left="709"/>
        <w:contextualSpacing w:val="0"/>
        <w:jc w:val="both"/>
        <w:rPr>
          <w:rFonts w:ascii="Arial" w:hAnsi="Arial" w:cs="Arial"/>
        </w:rPr>
      </w:pPr>
    </w:p>
    <w:p w14:paraId="50C7A49F" w14:textId="190F144E" w:rsidR="004E69A3" w:rsidRPr="00AD2AE5" w:rsidRDefault="004E69A3" w:rsidP="005A23DC">
      <w:pPr>
        <w:pStyle w:val="Prrafodelista"/>
        <w:numPr>
          <w:ilvl w:val="0"/>
          <w:numId w:val="23"/>
        </w:numPr>
        <w:spacing w:after="0" w:line="240" w:lineRule="auto"/>
        <w:ind w:left="142" w:hanging="142"/>
        <w:contextualSpacing w:val="0"/>
        <w:jc w:val="both"/>
        <w:rPr>
          <w:rFonts w:ascii="Arial" w:hAnsi="Arial" w:cs="Arial"/>
        </w:rPr>
      </w:pPr>
      <w:r w:rsidRPr="00AD2AE5">
        <w:rPr>
          <w:rFonts w:ascii="Arial" w:hAnsi="Arial" w:cs="Arial"/>
        </w:rPr>
        <w:t xml:space="preserve">Para la evaluación y comparación de las ofertas, la Convocante utilizará los </w:t>
      </w:r>
      <w:r w:rsidR="005A23DC">
        <w:rPr>
          <w:rFonts w:ascii="Arial" w:hAnsi="Arial" w:cs="Arial"/>
        </w:rPr>
        <w:t xml:space="preserve"> </w:t>
      </w:r>
      <w:r w:rsidRPr="00AD2AE5">
        <w:rPr>
          <w:rFonts w:ascii="Arial" w:hAnsi="Arial" w:cs="Arial"/>
        </w:rPr>
        <w:t xml:space="preserve">siguientes criterios: </w:t>
      </w:r>
    </w:p>
    <w:p w14:paraId="1007951C" w14:textId="009A1A28"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AD2AE5" w:rsidRDefault="004E69A3" w:rsidP="005863AC">
      <w:pPr>
        <w:pStyle w:val="Prrafodelista"/>
        <w:numPr>
          <w:ilvl w:val="0"/>
          <w:numId w:val="24"/>
        </w:numPr>
        <w:spacing w:after="0" w:line="240" w:lineRule="auto"/>
        <w:contextualSpacing w:val="0"/>
        <w:jc w:val="both"/>
        <w:rPr>
          <w:rFonts w:ascii="Arial" w:hAnsi="Arial" w:cs="Arial"/>
        </w:rPr>
      </w:pPr>
      <w:r w:rsidRPr="00AD2AE5">
        <w:rPr>
          <w:rFonts w:ascii="Arial" w:hAnsi="Arial" w:cs="Arial"/>
        </w:rPr>
        <w:t xml:space="preserve">Capacidad legal: </w:t>
      </w:r>
    </w:p>
    <w:p w14:paraId="36DD6AB1" w14:textId="77777777" w:rsidR="004E69A3"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AD2AE5" w:rsidRDefault="00C74B4B">
      <w:pPr>
        <w:rPr>
          <w:rFonts w:ascii="Arial" w:hAnsi="Arial" w:cs="Arial"/>
        </w:rPr>
      </w:pPr>
    </w:p>
    <w:p w14:paraId="4E1307F2" w14:textId="5CCB0C7F" w:rsidR="004A1290" w:rsidRPr="002314F8" w:rsidRDefault="004A1290" w:rsidP="00C22F95">
      <w:pPr>
        <w:pStyle w:val="Prrafodelista"/>
        <w:numPr>
          <w:ilvl w:val="0"/>
          <w:numId w:val="24"/>
        </w:numPr>
        <w:ind w:left="426" w:hanging="426"/>
        <w:rPr>
          <w:b/>
          <w:sz w:val="24"/>
          <w:szCs w:val="20"/>
          <w:lang w:val="es-ES_tradnl"/>
        </w:rPr>
      </w:pPr>
      <w:r w:rsidRPr="002314F8">
        <w:rPr>
          <w:b/>
          <w:sz w:val="24"/>
          <w:szCs w:val="20"/>
          <w:lang w:val="es-ES_tradnl"/>
        </w:rPr>
        <w:t>Análisis de los precios ofertados</w:t>
      </w:r>
    </w:p>
    <w:p w14:paraId="4B249B31" w14:textId="77777777"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 xml:space="preserve">Durante la evaluación de las ofertas, luego de haber realizado la corrección de errores aritméticos y ordenar las ofertas de menor a mayor, conforme los precios ofertados, el </w:t>
      </w:r>
      <w:r w:rsidRPr="00AD2AE5">
        <w:rPr>
          <w:rFonts w:ascii="Arial" w:eastAsia="Calibri" w:hAnsi="Arial" w:cs="Arial"/>
          <w:szCs w:val="20"/>
          <w:lang w:eastAsia="es-PY"/>
        </w:rPr>
        <w:lastRenderedPageBreak/>
        <w:t>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2A7E2C46" w:rsidR="004B187B" w:rsidRPr="00C308D6" w:rsidRDefault="00CC4758" w:rsidP="00604986">
      <w:pPr>
        <w:spacing w:after="0" w:line="240" w:lineRule="auto"/>
        <w:ind w:firstLine="567"/>
        <w:jc w:val="both"/>
        <w:rPr>
          <w:rFonts w:ascii="Arial" w:hAnsi="Arial" w:cs="Arial"/>
          <w:b/>
        </w:rPr>
      </w:pPr>
      <w:r w:rsidRPr="00C308D6">
        <w:rPr>
          <w:rFonts w:ascii="Arial" w:hAnsi="Arial" w:cs="Arial"/>
          <w:b/>
        </w:rPr>
        <w:t xml:space="preserve">c) </w:t>
      </w:r>
      <w:r w:rsidRPr="00C308D6">
        <w:rPr>
          <w:rFonts w:ascii="Arial" w:hAnsi="Arial" w:cs="Arial"/>
          <w:b/>
        </w:rPr>
        <w:tab/>
      </w:r>
      <w:r w:rsidR="004B187B" w:rsidRPr="00C308D6">
        <w:rPr>
          <w:rFonts w:ascii="Arial" w:hAnsi="Arial" w:cs="Arial"/>
          <w:b/>
        </w:rPr>
        <w:t xml:space="preserve">Capacidad financiera: </w:t>
      </w:r>
    </w:p>
    <w:p w14:paraId="7600DAE4" w14:textId="77777777" w:rsidR="00C308D6" w:rsidRPr="000441AE" w:rsidRDefault="00C308D6" w:rsidP="00C308D6">
      <w:pPr>
        <w:spacing w:line="240" w:lineRule="auto"/>
        <w:ind w:left="1418"/>
        <w:jc w:val="both"/>
        <w:rPr>
          <w:rFonts w:ascii="Arial" w:hAnsi="Arial" w:cs="Arial"/>
        </w:rPr>
      </w:pPr>
      <w:r w:rsidRPr="000441AE">
        <w:rPr>
          <w:rFonts w:ascii="Arial" w:hAnsi="Arial" w:cs="Arial"/>
        </w:rPr>
        <w:t>Con el objetivo de calificar la situación financiera actual del oferente, se considerarán los siguientes índices para todos los Ítems:</w:t>
      </w:r>
    </w:p>
    <w:p w14:paraId="19DA5B89" w14:textId="77777777" w:rsidR="00C308D6" w:rsidRPr="00132F8C" w:rsidRDefault="00C308D6" w:rsidP="00132F8C">
      <w:pPr>
        <w:autoSpaceDE w:val="0"/>
        <w:autoSpaceDN w:val="0"/>
        <w:spacing w:after="0" w:line="240" w:lineRule="auto"/>
        <w:ind w:left="426" w:firstLine="708"/>
        <w:jc w:val="both"/>
        <w:rPr>
          <w:rFonts w:ascii="Arial" w:eastAsia="Calibri" w:hAnsi="Arial" w:cs="Arial"/>
          <w:color w:val="000000"/>
          <w:lang w:val="es-AR" w:eastAsia="es-PY"/>
        </w:rPr>
      </w:pPr>
      <w:r w:rsidRPr="00132F8C">
        <w:rPr>
          <w:rFonts w:ascii="Arial" w:eastAsia="Calibri" w:hAnsi="Arial" w:cs="Arial"/>
          <w:color w:val="000000"/>
          <w:lang w:val="es-AR" w:eastAsia="es-PY"/>
        </w:rPr>
        <w:t xml:space="preserve">Ratio de Liquidez: activo corriente / pasivo corriente </w:t>
      </w:r>
    </w:p>
    <w:p w14:paraId="68F6503D" w14:textId="01C2489E" w:rsidR="00C308D6" w:rsidRPr="003A42B4" w:rsidRDefault="00C308D6" w:rsidP="00C308D6">
      <w:pPr>
        <w:pStyle w:val="Prrafodelista"/>
        <w:numPr>
          <w:ilvl w:val="0"/>
          <w:numId w:val="48"/>
        </w:numPr>
        <w:autoSpaceDE w:val="0"/>
        <w:autoSpaceDN w:val="0"/>
        <w:spacing w:after="0" w:line="240" w:lineRule="auto"/>
        <w:ind w:left="1418" w:hanging="284"/>
        <w:contextualSpacing w:val="0"/>
        <w:jc w:val="both"/>
        <w:rPr>
          <w:rFonts w:ascii="Arial" w:eastAsia="Calibri" w:hAnsi="Arial" w:cs="Arial"/>
          <w:color w:val="000000"/>
          <w:lang w:val="es-AR" w:eastAsia="es-PY"/>
        </w:rPr>
      </w:pPr>
      <w:r w:rsidRPr="003A42B4">
        <w:rPr>
          <w:rFonts w:ascii="Arial" w:eastAsia="Calibri" w:hAnsi="Arial" w:cs="Arial"/>
          <w:b/>
          <w:bCs/>
          <w:color w:val="000000"/>
          <w:lang w:val="es-AR" w:eastAsia="es-PY"/>
        </w:rPr>
        <w:t>Deberá ser igual o mayor que 1, en promedio, en los 3 últimos años (201</w:t>
      </w:r>
      <w:r w:rsidR="00195FCE">
        <w:rPr>
          <w:rFonts w:ascii="Arial" w:eastAsia="Calibri" w:hAnsi="Arial" w:cs="Arial"/>
          <w:b/>
          <w:bCs/>
          <w:color w:val="000000"/>
          <w:lang w:val="es-AR" w:eastAsia="es-PY"/>
        </w:rPr>
        <w:t>5</w:t>
      </w:r>
      <w:r w:rsidRPr="003A42B4">
        <w:rPr>
          <w:rFonts w:ascii="Arial" w:eastAsia="Calibri" w:hAnsi="Arial" w:cs="Arial"/>
          <w:b/>
          <w:bCs/>
          <w:color w:val="000000"/>
          <w:lang w:val="es-AR" w:eastAsia="es-PY"/>
        </w:rPr>
        <w:t>- 201</w:t>
      </w:r>
      <w:r w:rsidR="00195FCE">
        <w:rPr>
          <w:rFonts w:ascii="Arial" w:eastAsia="Calibri" w:hAnsi="Arial" w:cs="Arial"/>
          <w:b/>
          <w:bCs/>
          <w:color w:val="000000"/>
          <w:lang w:val="es-AR" w:eastAsia="es-PY"/>
        </w:rPr>
        <w:t>6</w:t>
      </w:r>
      <w:r w:rsidRPr="003A42B4">
        <w:rPr>
          <w:rFonts w:ascii="Arial" w:eastAsia="Calibri" w:hAnsi="Arial" w:cs="Arial"/>
          <w:b/>
          <w:bCs/>
          <w:color w:val="000000"/>
          <w:lang w:val="es-AR" w:eastAsia="es-PY"/>
        </w:rPr>
        <w:t>-201</w:t>
      </w:r>
      <w:r w:rsidR="00195FCE">
        <w:rPr>
          <w:rFonts w:ascii="Arial" w:eastAsia="Calibri" w:hAnsi="Arial" w:cs="Arial"/>
          <w:b/>
          <w:bCs/>
          <w:color w:val="000000"/>
          <w:lang w:val="es-AR" w:eastAsia="es-PY"/>
        </w:rPr>
        <w:t>7</w:t>
      </w:r>
      <w:r w:rsidRPr="003A42B4">
        <w:rPr>
          <w:rFonts w:ascii="Arial" w:eastAsia="Calibri" w:hAnsi="Arial" w:cs="Arial"/>
          <w:b/>
          <w:bCs/>
          <w:color w:val="000000"/>
          <w:lang w:val="es-AR" w:eastAsia="es-PY"/>
        </w:rPr>
        <w:t xml:space="preserve">). </w:t>
      </w:r>
    </w:p>
    <w:p w14:paraId="4C711A36" w14:textId="77777777" w:rsidR="00C308D6" w:rsidRPr="003A42B4" w:rsidRDefault="00C308D6" w:rsidP="00C308D6">
      <w:pPr>
        <w:pStyle w:val="Prrafodelista"/>
        <w:numPr>
          <w:ilvl w:val="0"/>
          <w:numId w:val="48"/>
        </w:numPr>
        <w:autoSpaceDE w:val="0"/>
        <w:autoSpaceDN w:val="0"/>
        <w:spacing w:after="0" w:line="240" w:lineRule="auto"/>
        <w:ind w:left="1418" w:hanging="284"/>
        <w:contextualSpacing w:val="0"/>
        <w:jc w:val="both"/>
        <w:rPr>
          <w:rFonts w:ascii="Arial" w:eastAsia="Calibri" w:hAnsi="Arial" w:cs="Arial"/>
          <w:color w:val="000000"/>
          <w:lang w:val="es-AR" w:eastAsia="es-PY"/>
        </w:rPr>
      </w:pPr>
      <w:r w:rsidRPr="003A42B4">
        <w:rPr>
          <w:rFonts w:ascii="Arial" w:eastAsia="Calibri" w:hAnsi="Arial" w:cs="Arial"/>
          <w:color w:val="000000"/>
          <w:lang w:val="es-AR" w:eastAsia="es-PY"/>
        </w:rPr>
        <w:t xml:space="preserve">b. Endeudamiento: pasivo total / activo total </w:t>
      </w:r>
    </w:p>
    <w:p w14:paraId="2A077298" w14:textId="6987F460" w:rsidR="00C308D6" w:rsidRPr="003A42B4" w:rsidRDefault="00C308D6" w:rsidP="00C308D6">
      <w:pPr>
        <w:pStyle w:val="Prrafodelista"/>
        <w:numPr>
          <w:ilvl w:val="0"/>
          <w:numId w:val="48"/>
        </w:numPr>
        <w:autoSpaceDE w:val="0"/>
        <w:autoSpaceDN w:val="0"/>
        <w:spacing w:after="0" w:line="240" w:lineRule="auto"/>
        <w:ind w:left="1418" w:hanging="284"/>
        <w:contextualSpacing w:val="0"/>
        <w:jc w:val="both"/>
        <w:rPr>
          <w:rFonts w:ascii="Arial" w:eastAsia="Calibri" w:hAnsi="Arial" w:cs="Arial"/>
          <w:color w:val="000000"/>
          <w:lang w:val="es-AR" w:eastAsia="es-PY"/>
        </w:rPr>
      </w:pPr>
      <w:r w:rsidRPr="003A42B4">
        <w:rPr>
          <w:rFonts w:ascii="Arial" w:eastAsia="Calibri" w:hAnsi="Arial" w:cs="Arial"/>
          <w:b/>
          <w:bCs/>
          <w:color w:val="000000"/>
          <w:lang w:val="es-AR" w:eastAsia="es-PY"/>
        </w:rPr>
        <w:t>No deberá ser mayor a 0,80 en promedio, en los 3 últimos años (</w:t>
      </w:r>
      <w:r w:rsidR="005A6F7F" w:rsidRPr="003A42B4">
        <w:rPr>
          <w:rFonts w:ascii="Arial" w:eastAsia="Calibri" w:hAnsi="Arial" w:cs="Arial"/>
          <w:b/>
          <w:bCs/>
          <w:color w:val="000000"/>
          <w:lang w:val="es-AR" w:eastAsia="es-PY"/>
        </w:rPr>
        <w:t>201</w:t>
      </w:r>
      <w:r w:rsidR="00195FCE">
        <w:rPr>
          <w:rFonts w:ascii="Arial" w:eastAsia="Calibri" w:hAnsi="Arial" w:cs="Arial"/>
          <w:b/>
          <w:bCs/>
          <w:color w:val="000000"/>
          <w:lang w:val="es-AR" w:eastAsia="es-PY"/>
        </w:rPr>
        <w:t>5</w:t>
      </w:r>
      <w:r w:rsidR="005A6F7F" w:rsidRPr="003A42B4">
        <w:rPr>
          <w:rFonts w:ascii="Arial" w:eastAsia="Calibri" w:hAnsi="Arial" w:cs="Arial"/>
          <w:b/>
          <w:bCs/>
          <w:color w:val="000000"/>
          <w:lang w:val="es-AR" w:eastAsia="es-PY"/>
        </w:rPr>
        <w:t>- 201</w:t>
      </w:r>
      <w:r w:rsidR="00195FCE">
        <w:rPr>
          <w:rFonts w:ascii="Arial" w:eastAsia="Calibri" w:hAnsi="Arial" w:cs="Arial"/>
          <w:b/>
          <w:bCs/>
          <w:color w:val="000000"/>
          <w:lang w:val="es-AR" w:eastAsia="es-PY"/>
        </w:rPr>
        <w:t>6</w:t>
      </w:r>
      <w:r w:rsidR="005A6F7F" w:rsidRPr="003A42B4">
        <w:rPr>
          <w:rFonts w:ascii="Arial" w:eastAsia="Calibri" w:hAnsi="Arial" w:cs="Arial"/>
          <w:b/>
          <w:bCs/>
          <w:color w:val="000000"/>
          <w:lang w:val="es-AR" w:eastAsia="es-PY"/>
        </w:rPr>
        <w:t>-201</w:t>
      </w:r>
      <w:r w:rsidR="00195FCE">
        <w:rPr>
          <w:rFonts w:ascii="Arial" w:eastAsia="Calibri" w:hAnsi="Arial" w:cs="Arial"/>
          <w:b/>
          <w:bCs/>
          <w:color w:val="000000"/>
          <w:lang w:val="es-AR" w:eastAsia="es-PY"/>
        </w:rPr>
        <w:t>7</w:t>
      </w:r>
      <w:r w:rsidRPr="003A42B4">
        <w:rPr>
          <w:rFonts w:ascii="Arial" w:eastAsia="Calibri" w:hAnsi="Arial" w:cs="Arial"/>
          <w:b/>
          <w:bCs/>
          <w:color w:val="000000"/>
          <w:lang w:val="es-AR" w:eastAsia="es-PY"/>
        </w:rPr>
        <w:t xml:space="preserve">). </w:t>
      </w:r>
    </w:p>
    <w:p w14:paraId="7AC3F70C" w14:textId="7DABDDEA" w:rsidR="00C308D6" w:rsidRDefault="00C308D6" w:rsidP="00C308D6">
      <w:pPr>
        <w:pStyle w:val="Prrafodelista"/>
        <w:numPr>
          <w:ilvl w:val="0"/>
          <w:numId w:val="48"/>
        </w:numPr>
        <w:autoSpaceDE w:val="0"/>
        <w:autoSpaceDN w:val="0"/>
        <w:spacing w:after="0" w:line="240" w:lineRule="auto"/>
        <w:ind w:left="1418" w:hanging="284"/>
        <w:contextualSpacing w:val="0"/>
        <w:jc w:val="both"/>
        <w:rPr>
          <w:rFonts w:ascii="Arial" w:eastAsia="Calibri" w:hAnsi="Arial" w:cs="Arial"/>
          <w:color w:val="000000"/>
          <w:lang w:val="es-AR" w:eastAsia="es-PY"/>
        </w:rPr>
      </w:pPr>
      <w:r w:rsidRPr="003A42B4">
        <w:rPr>
          <w:rFonts w:ascii="Arial" w:eastAsia="Calibri" w:hAnsi="Arial" w:cs="Arial"/>
          <w:color w:val="000000"/>
          <w:lang w:val="es-AR" w:eastAsia="es-PY"/>
        </w:rPr>
        <w:t xml:space="preserve">c. Rentabilidad: Porcentaje de utilidad después de impuestos o pérdida con respecto al Capital </w:t>
      </w:r>
    </w:p>
    <w:p w14:paraId="5E1A9D9D" w14:textId="5E9AF877" w:rsidR="004B187B" w:rsidRPr="00C308D6" w:rsidRDefault="00C308D6" w:rsidP="00C308D6">
      <w:pPr>
        <w:pStyle w:val="Prrafodelista"/>
        <w:numPr>
          <w:ilvl w:val="0"/>
          <w:numId w:val="48"/>
        </w:numPr>
        <w:autoSpaceDE w:val="0"/>
        <w:autoSpaceDN w:val="0"/>
        <w:spacing w:after="0" w:line="240" w:lineRule="auto"/>
        <w:ind w:left="993" w:firstLine="141"/>
        <w:contextualSpacing w:val="0"/>
        <w:jc w:val="both"/>
        <w:rPr>
          <w:rFonts w:ascii="Arial" w:hAnsi="Arial" w:cs="Arial"/>
          <w:i/>
        </w:rPr>
      </w:pPr>
      <w:r w:rsidRPr="00C308D6">
        <w:rPr>
          <w:rFonts w:ascii="Arial" w:eastAsia="Calibri" w:hAnsi="Arial" w:cs="Arial"/>
          <w:color w:val="000000"/>
          <w:lang w:val="es-AR" w:eastAsia="es-PY"/>
        </w:rPr>
        <w:t xml:space="preserve">  </w:t>
      </w:r>
      <w:r w:rsidRPr="00C308D6">
        <w:rPr>
          <w:rFonts w:ascii="Arial" w:eastAsia="Calibri" w:hAnsi="Arial" w:cs="Arial"/>
          <w:b/>
          <w:bCs/>
          <w:color w:val="000000"/>
          <w:lang w:val="es-AR" w:eastAsia="es-PY"/>
        </w:rPr>
        <w:t>El promedio en los últimos 3 años (</w:t>
      </w:r>
      <w:r w:rsidR="005A6F7F" w:rsidRPr="003A42B4">
        <w:rPr>
          <w:rFonts w:ascii="Arial" w:eastAsia="Calibri" w:hAnsi="Arial" w:cs="Arial"/>
          <w:b/>
          <w:bCs/>
          <w:color w:val="000000"/>
          <w:lang w:val="es-AR" w:eastAsia="es-PY"/>
        </w:rPr>
        <w:t>201</w:t>
      </w:r>
      <w:r w:rsidR="00195FCE">
        <w:rPr>
          <w:rFonts w:ascii="Arial" w:eastAsia="Calibri" w:hAnsi="Arial" w:cs="Arial"/>
          <w:b/>
          <w:bCs/>
          <w:color w:val="000000"/>
          <w:lang w:val="es-AR" w:eastAsia="es-PY"/>
        </w:rPr>
        <w:t>5</w:t>
      </w:r>
      <w:r w:rsidR="005A6F7F" w:rsidRPr="003A42B4">
        <w:rPr>
          <w:rFonts w:ascii="Arial" w:eastAsia="Calibri" w:hAnsi="Arial" w:cs="Arial"/>
          <w:b/>
          <w:bCs/>
          <w:color w:val="000000"/>
          <w:lang w:val="es-AR" w:eastAsia="es-PY"/>
        </w:rPr>
        <w:t>- 201</w:t>
      </w:r>
      <w:r w:rsidR="00195FCE">
        <w:rPr>
          <w:rFonts w:ascii="Arial" w:eastAsia="Calibri" w:hAnsi="Arial" w:cs="Arial"/>
          <w:b/>
          <w:bCs/>
          <w:color w:val="000000"/>
          <w:lang w:val="es-AR" w:eastAsia="es-PY"/>
        </w:rPr>
        <w:t>6</w:t>
      </w:r>
      <w:r w:rsidR="005A6F7F" w:rsidRPr="003A42B4">
        <w:rPr>
          <w:rFonts w:ascii="Arial" w:eastAsia="Calibri" w:hAnsi="Arial" w:cs="Arial"/>
          <w:b/>
          <w:bCs/>
          <w:color w:val="000000"/>
          <w:lang w:val="es-AR" w:eastAsia="es-PY"/>
        </w:rPr>
        <w:t>-201</w:t>
      </w:r>
      <w:r w:rsidR="00195FCE">
        <w:rPr>
          <w:rFonts w:ascii="Arial" w:eastAsia="Calibri" w:hAnsi="Arial" w:cs="Arial"/>
          <w:b/>
          <w:bCs/>
          <w:color w:val="000000"/>
          <w:lang w:val="es-AR" w:eastAsia="es-PY"/>
        </w:rPr>
        <w:t>7</w:t>
      </w:r>
      <w:bookmarkStart w:id="0" w:name="_GoBack"/>
      <w:bookmarkEnd w:id="0"/>
      <w:r w:rsidRPr="00C308D6">
        <w:rPr>
          <w:rFonts w:ascii="Arial" w:eastAsia="Calibri" w:hAnsi="Arial" w:cs="Arial"/>
          <w:b/>
          <w:bCs/>
          <w:color w:val="000000"/>
          <w:lang w:val="es-AR" w:eastAsia="es-PY"/>
        </w:rPr>
        <w:t>), no deberá ser negativo</w:t>
      </w:r>
    </w:p>
    <w:p w14:paraId="30220032" w14:textId="77777777" w:rsidR="00C308D6" w:rsidRPr="00C308D6" w:rsidRDefault="00C308D6" w:rsidP="00C308D6">
      <w:pPr>
        <w:pStyle w:val="Prrafodelista"/>
        <w:autoSpaceDE w:val="0"/>
        <w:autoSpaceDN w:val="0"/>
        <w:spacing w:after="0" w:line="240" w:lineRule="auto"/>
        <w:ind w:left="1134"/>
        <w:contextualSpacing w:val="0"/>
        <w:jc w:val="both"/>
        <w:rPr>
          <w:rFonts w:ascii="Arial" w:hAnsi="Arial" w:cs="Arial"/>
          <w:i/>
        </w:rPr>
      </w:pPr>
    </w:p>
    <w:p w14:paraId="3E1D7723" w14:textId="76F32136" w:rsidR="004B187B" w:rsidRPr="005A6F7F" w:rsidRDefault="00CC4758" w:rsidP="00604986">
      <w:pPr>
        <w:spacing w:after="0" w:line="240" w:lineRule="auto"/>
        <w:ind w:firstLine="567"/>
        <w:jc w:val="both"/>
        <w:rPr>
          <w:rFonts w:ascii="Arial" w:hAnsi="Arial" w:cs="Arial"/>
          <w:b/>
        </w:rPr>
      </w:pPr>
      <w:r w:rsidRPr="005A6F7F">
        <w:rPr>
          <w:rFonts w:ascii="Arial" w:hAnsi="Arial" w:cs="Arial"/>
          <w:b/>
        </w:rPr>
        <w:t>d)</w:t>
      </w:r>
      <w:r w:rsidRPr="005A6F7F">
        <w:rPr>
          <w:rFonts w:ascii="Arial" w:hAnsi="Arial" w:cs="Arial"/>
          <w:b/>
        </w:rPr>
        <w:tab/>
      </w:r>
      <w:r w:rsidR="004B187B" w:rsidRPr="005A6F7F">
        <w:rPr>
          <w:rFonts w:ascii="Arial" w:hAnsi="Arial" w:cs="Arial"/>
          <w:b/>
        </w:rPr>
        <w:t>Capacidad técnica</w:t>
      </w:r>
    </w:p>
    <w:p w14:paraId="6EE64465" w14:textId="53DB3ABB" w:rsidR="004B187B" w:rsidRDefault="005A6F7F" w:rsidP="005A6F7F">
      <w:pPr>
        <w:pStyle w:val="Prrafodelista"/>
        <w:spacing w:after="0" w:line="240" w:lineRule="auto"/>
        <w:ind w:left="993"/>
        <w:jc w:val="both"/>
        <w:rPr>
          <w:rFonts w:ascii="Arial" w:hAnsi="Arial" w:cs="Arial"/>
        </w:rPr>
      </w:pPr>
      <w:r w:rsidRPr="005A6F7F">
        <w:rPr>
          <w:rFonts w:ascii="Arial" w:hAnsi="Arial" w:cs="Arial"/>
        </w:rPr>
        <w:t>Consiste en la evaluación del cumplimiento de las especificaciones técnicas de cada Ítem ofertado, los que deberán reunir la totalidad de las especificaciones técnicas requeridas por la Convocante para cada producto. No será considerada ninguna oferta que difiera en uno o más parámetros establecidos dentro de las especificaciones técnicas requeridas. Las ofertas deberán ser presentadas con las características solicitadas.</w:t>
      </w:r>
    </w:p>
    <w:p w14:paraId="1C68EC3B" w14:textId="77777777" w:rsidR="005A6F7F" w:rsidRPr="005A6F7F" w:rsidRDefault="005A6F7F" w:rsidP="005A6F7F">
      <w:pPr>
        <w:pStyle w:val="Prrafodelista"/>
        <w:spacing w:after="0" w:line="240" w:lineRule="auto"/>
        <w:ind w:left="993"/>
        <w:jc w:val="both"/>
        <w:rPr>
          <w:rFonts w:ascii="Arial" w:hAnsi="Arial" w:cs="Arial"/>
          <w:i/>
        </w:rPr>
      </w:pPr>
    </w:p>
    <w:p w14:paraId="12DAC0DE" w14:textId="1EAF165C" w:rsidR="004E69A3" w:rsidRPr="00C308D6" w:rsidRDefault="00CC4758" w:rsidP="00604986">
      <w:pPr>
        <w:spacing w:after="0" w:line="240" w:lineRule="auto"/>
        <w:ind w:firstLine="567"/>
        <w:jc w:val="both"/>
        <w:rPr>
          <w:rFonts w:ascii="Arial" w:hAnsi="Arial" w:cs="Arial"/>
          <w:b/>
          <w:color w:val="000000" w:themeColor="text1"/>
        </w:rPr>
      </w:pPr>
      <w:r w:rsidRPr="00C308D6">
        <w:rPr>
          <w:rFonts w:ascii="Arial" w:hAnsi="Arial" w:cs="Arial"/>
          <w:b/>
          <w:color w:val="000000" w:themeColor="text1"/>
        </w:rPr>
        <w:t>e)</w:t>
      </w:r>
      <w:r w:rsidRPr="00C308D6">
        <w:rPr>
          <w:rFonts w:ascii="Arial" w:hAnsi="Arial" w:cs="Arial"/>
          <w:b/>
          <w:color w:val="000000" w:themeColor="text1"/>
        </w:rPr>
        <w:tab/>
      </w:r>
      <w:r w:rsidR="004E69A3" w:rsidRPr="00C308D6">
        <w:rPr>
          <w:rFonts w:ascii="Arial" w:hAnsi="Arial" w:cs="Arial"/>
          <w:b/>
          <w:color w:val="000000" w:themeColor="text1"/>
        </w:rPr>
        <w:t xml:space="preserve">Experiencia: </w:t>
      </w:r>
    </w:p>
    <w:p w14:paraId="7FE32BEA" w14:textId="77777777" w:rsidR="00C308D6" w:rsidRDefault="00C308D6" w:rsidP="00C308D6">
      <w:pPr>
        <w:pStyle w:val="Default"/>
        <w:ind w:left="1361" w:firstLine="55"/>
        <w:jc w:val="both"/>
        <w:rPr>
          <w:sz w:val="22"/>
          <w:szCs w:val="22"/>
          <w:lang w:val="es-ES"/>
        </w:rPr>
      </w:pPr>
    </w:p>
    <w:p w14:paraId="57D197BB" w14:textId="7E857BEA" w:rsidR="00882378" w:rsidRPr="005A6F7F" w:rsidRDefault="005A6F7F" w:rsidP="00882378">
      <w:pPr>
        <w:pStyle w:val="Prrafodelista"/>
        <w:spacing w:after="0" w:line="240" w:lineRule="auto"/>
        <w:ind w:left="993"/>
        <w:jc w:val="both"/>
        <w:rPr>
          <w:rFonts w:ascii="Arial" w:hAnsi="Arial" w:cs="Arial"/>
          <w:b/>
          <w:i/>
          <w:color w:val="000000" w:themeColor="text1"/>
        </w:rPr>
      </w:pPr>
      <w:r w:rsidRPr="005A6F7F">
        <w:rPr>
          <w:rFonts w:ascii="Arial" w:hAnsi="Arial" w:cs="Arial"/>
        </w:rPr>
        <w:t>El oferente deberá proporcionar evidencia documentada que demuestre la experiencia en el ramo, en donde se deberá presentar copias de contratos o facturas dentro de los años 201</w:t>
      </w:r>
      <w:r w:rsidR="00FB7BB8">
        <w:rPr>
          <w:rFonts w:ascii="Arial" w:hAnsi="Arial" w:cs="Arial"/>
        </w:rPr>
        <w:t>5</w:t>
      </w:r>
      <w:r w:rsidRPr="005A6F7F">
        <w:rPr>
          <w:rFonts w:ascii="Arial" w:hAnsi="Arial" w:cs="Arial"/>
        </w:rPr>
        <w:t>, 201</w:t>
      </w:r>
      <w:r w:rsidR="00FB7BB8">
        <w:rPr>
          <w:rFonts w:ascii="Arial" w:hAnsi="Arial" w:cs="Arial"/>
        </w:rPr>
        <w:t>6</w:t>
      </w:r>
      <w:r w:rsidRPr="005A6F7F">
        <w:rPr>
          <w:rFonts w:ascii="Arial" w:hAnsi="Arial" w:cs="Arial"/>
        </w:rPr>
        <w:t xml:space="preserve"> y 201</w:t>
      </w:r>
      <w:r w:rsidR="00FB7BB8">
        <w:rPr>
          <w:rFonts w:ascii="Arial" w:hAnsi="Arial" w:cs="Arial"/>
        </w:rPr>
        <w:t>7</w:t>
      </w:r>
      <w:r w:rsidRPr="005A6F7F">
        <w:rPr>
          <w:rFonts w:ascii="Arial" w:hAnsi="Arial" w:cs="Arial"/>
        </w:rPr>
        <w:t xml:space="preserve"> que demuestren la provisión del bien ofertado, a instituciones públicas o privadas, las cuales en la sumatoria de los montos deberán equivaler como mínimo al 30% (treinta por ciento) del valor de la oferta.</w:t>
      </w:r>
    </w:p>
    <w:p w14:paraId="6D25C6F5" w14:textId="4D03F7B4" w:rsidR="004E69A3" w:rsidRPr="00AD2AE5" w:rsidRDefault="004E69A3" w:rsidP="004D377C">
      <w:pPr>
        <w:pStyle w:val="Prrafodelista"/>
        <w:spacing w:after="0" w:line="240" w:lineRule="auto"/>
        <w:ind w:left="993"/>
        <w:jc w:val="both"/>
        <w:rPr>
          <w:rFonts w:ascii="Arial" w:hAnsi="Arial" w:cs="Arial"/>
          <w:i/>
          <w:color w:val="FF0000"/>
        </w:rPr>
      </w:pPr>
    </w:p>
    <w:p w14:paraId="65EBAA92" w14:textId="77777777" w:rsidR="001F62A3" w:rsidRPr="00AD2AE5" w:rsidRDefault="001F62A3" w:rsidP="004D377C">
      <w:pPr>
        <w:pStyle w:val="Prrafodelista"/>
        <w:spacing w:after="0" w:line="240" w:lineRule="auto"/>
        <w:ind w:left="993"/>
        <w:jc w:val="both"/>
        <w:rPr>
          <w:rFonts w:ascii="Arial" w:hAnsi="Arial" w:cs="Arial"/>
          <w:i/>
        </w:rPr>
      </w:pPr>
    </w:p>
    <w:p w14:paraId="45B4663B" w14:textId="296B99B0" w:rsidR="00C5575E" w:rsidRPr="00AD2AE5" w:rsidRDefault="004E69A3" w:rsidP="00604986">
      <w:pPr>
        <w:pStyle w:val="Prrafodelista"/>
        <w:numPr>
          <w:ilvl w:val="0"/>
          <w:numId w:val="23"/>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14:paraId="2FA94129" w14:textId="7A9D2780"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C308D6">
        <w:rPr>
          <w:rFonts w:ascii="Arial" w:hAnsi="Arial" w:cs="Arial"/>
        </w:rPr>
        <w:t>1 día</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AD2AE5" w:rsidRDefault="00C5575E" w:rsidP="00604986">
      <w:pPr>
        <w:pStyle w:val="Prrafodelista"/>
        <w:spacing w:before="240" w:after="240" w:line="240" w:lineRule="auto"/>
        <w:ind w:left="284"/>
        <w:jc w:val="both"/>
        <w:rPr>
          <w:rFonts w:ascii="Arial" w:hAnsi="Arial" w:cs="Arial"/>
        </w:rPr>
      </w:pPr>
    </w:p>
    <w:p w14:paraId="2BB7A45A" w14:textId="7D905AA4"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w:t>
      </w:r>
      <w:r w:rsidRPr="00AD2AE5">
        <w:rPr>
          <w:rFonts w:ascii="Arial" w:hAnsi="Arial" w:cs="Arial"/>
        </w:rPr>
        <w:lastRenderedPageBreak/>
        <w:t xml:space="preserve">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14:paraId="0E06AD8E" w14:textId="77777777" w:rsidR="00C5575E" w:rsidRPr="00AD2AE5" w:rsidRDefault="00C5575E" w:rsidP="00C5575E">
      <w:pPr>
        <w:pStyle w:val="Prrafodelista"/>
        <w:spacing w:before="240" w:after="240" w:line="240" w:lineRule="auto"/>
        <w:jc w:val="both"/>
        <w:rPr>
          <w:rFonts w:ascii="Arial" w:hAnsi="Arial" w:cs="Arial"/>
        </w:rPr>
      </w:pPr>
    </w:p>
    <w:p w14:paraId="3F28DC60" w14:textId="34FC289A" w:rsidR="004E69A3" w:rsidRPr="00AD2AE5" w:rsidRDefault="004E69A3" w:rsidP="00604986">
      <w:pPr>
        <w:pStyle w:val="Prrafodelista"/>
        <w:numPr>
          <w:ilvl w:val="0"/>
          <w:numId w:val="23"/>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y calificación de las muestras: </w:t>
      </w:r>
      <w:r w:rsidR="00C308D6" w:rsidRPr="00C308D6">
        <w:rPr>
          <w:rFonts w:ascii="Arial" w:hAnsi="Arial" w:cs="Arial"/>
          <w:b/>
          <w:i/>
        </w:rPr>
        <w:t>No Aplica</w:t>
      </w:r>
    </w:p>
    <w:p w14:paraId="3EBD96B7" w14:textId="50DE4093" w:rsidR="00B00B28" w:rsidRPr="00AD2AE5" w:rsidRDefault="004E69A3" w:rsidP="00604986">
      <w:pPr>
        <w:pStyle w:val="Prrafodelista"/>
        <w:numPr>
          <w:ilvl w:val="0"/>
          <w:numId w:val="23"/>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14:paraId="4177C683" w14:textId="3CB1A34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604986">
      <w:pPr>
        <w:pStyle w:val="Prrafodelista"/>
        <w:ind w:left="284"/>
        <w:jc w:val="both"/>
        <w:rPr>
          <w:rFonts w:ascii="Arial" w:hAnsi="Arial" w:cs="Arial"/>
          <w:szCs w:val="20"/>
        </w:rPr>
      </w:pPr>
    </w:p>
    <w:p w14:paraId="0A3FF0AD"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7F995DCD" w14:textId="77777777" w:rsidR="00C308D6" w:rsidRPr="00C308D6" w:rsidRDefault="004E69A3" w:rsidP="00882378">
      <w:pPr>
        <w:pStyle w:val="Prrafodelista"/>
        <w:numPr>
          <w:ilvl w:val="0"/>
          <w:numId w:val="23"/>
        </w:numPr>
        <w:spacing w:before="240" w:after="240" w:line="240" w:lineRule="auto"/>
        <w:ind w:left="426" w:hanging="426"/>
        <w:contextualSpacing w:val="0"/>
        <w:jc w:val="both"/>
        <w:rPr>
          <w:rFonts w:ascii="Arial" w:hAnsi="Arial" w:cs="Arial"/>
          <w:color w:val="FF0000"/>
        </w:rPr>
      </w:pPr>
      <w:r w:rsidRPr="00C308D6">
        <w:rPr>
          <w:rFonts w:ascii="Arial" w:hAnsi="Arial" w:cs="Arial"/>
        </w:rPr>
        <w:t xml:space="preserve">Notificación de Adjudicación: La adjudicación se dará a </w:t>
      </w:r>
      <w:r w:rsidR="00C308D6" w:rsidRPr="00C308D6">
        <w:rPr>
          <w:rFonts w:ascii="Arial" w:hAnsi="Arial" w:cs="Arial"/>
        </w:rPr>
        <w:t xml:space="preserve">conocer </w:t>
      </w:r>
      <w:r w:rsidR="00C308D6" w:rsidRPr="00C308D6">
        <w:rPr>
          <w:rFonts w:ascii="Arial" w:hAnsi="Arial" w:cs="Arial"/>
          <w:b/>
          <w:i/>
        </w:rPr>
        <w:t>por notificación personal.</w:t>
      </w:r>
    </w:p>
    <w:p w14:paraId="54C8A1F4" w14:textId="451E9E78" w:rsidR="003C0B8F" w:rsidRPr="00C308D6" w:rsidRDefault="003C0B8F" w:rsidP="00882378">
      <w:pPr>
        <w:pStyle w:val="Prrafodelista"/>
        <w:numPr>
          <w:ilvl w:val="0"/>
          <w:numId w:val="23"/>
        </w:numPr>
        <w:spacing w:before="240" w:after="240" w:line="240" w:lineRule="auto"/>
        <w:ind w:left="426" w:hanging="426"/>
        <w:contextualSpacing w:val="0"/>
        <w:jc w:val="both"/>
        <w:rPr>
          <w:rFonts w:ascii="Arial" w:hAnsi="Arial" w:cs="Arial"/>
          <w:color w:val="FF0000"/>
        </w:rPr>
      </w:pPr>
      <w:r w:rsidRPr="00C308D6">
        <w:rPr>
          <w:rFonts w:ascii="Arial" w:hAnsi="Arial" w:cs="Arial"/>
        </w:rPr>
        <w:t xml:space="preserve">La convocante formalizará </w:t>
      </w:r>
      <w:r w:rsidR="00BC3529" w:rsidRPr="00C308D6">
        <w:rPr>
          <w:rFonts w:ascii="Arial" w:hAnsi="Arial" w:cs="Arial"/>
        </w:rPr>
        <w:t>la</w:t>
      </w:r>
      <w:r w:rsidRPr="00C308D6">
        <w:rPr>
          <w:rFonts w:ascii="Arial" w:hAnsi="Arial" w:cs="Arial"/>
        </w:rPr>
        <w:t xml:space="preserve"> </w:t>
      </w:r>
      <w:r w:rsidR="00BC3529" w:rsidRPr="00C308D6">
        <w:rPr>
          <w:rFonts w:ascii="Arial" w:hAnsi="Arial" w:cs="Arial"/>
        </w:rPr>
        <w:t>contratación</w:t>
      </w:r>
      <w:r w:rsidRPr="00C308D6">
        <w:rPr>
          <w:rFonts w:ascii="Arial" w:hAnsi="Arial" w:cs="Arial"/>
        </w:rPr>
        <w:t xml:space="preserve"> mediante:</w:t>
      </w:r>
      <w:r w:rsidR="004C62A9" w:rsidRPr="00C308D6">
        <w:rPr>
          <w:rFonts w:ascii="Arial" w:hAnsi="Arial" w:cs="Arial"/>
        </w:rPr>
        <w:t xml:space="preserve"> </w:t>
      </w:r>
      <w:r w:rsidR="00C308D6" w:rsidRPr="00C308D6">
        <w:rPr>
          <w:rFonts w:ascii="Arial" w:hAnsi="Arial" w:cs="Arial"/>
          <w:b/>
          <w:i/>
          <w:color w:val="000000" w:themeColor="text1"/>
        </w:rPr>
        <w:t>Contrato</w:t>
      </w:r>
    </w:p>
    <w:p w14:paraId="2FF9E6CE" w14:textId="544E23E9" w:rsidR="003C0B8F" w:rsidRPr="00C308D6" w:rsidRDefault="003C0B8F" w:rsidP="00882378">
      <w:pPr>
        <w:pStyle w:val="Prrafodelista"/>
        <w:numPr>
          <w:ilvl w:val="0"/>
          <w:numId w:val="23"/>
        </w:numPr>
        <w:spacing w:before="240" w:after="240" w:line="240" w:lineRule="auto"/>
        <w:ind w:left="420" w:hanging="420"/>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r w:rsidR="004C62A9" w:rsidRPr="00AD2AE5">
        <w:rPr>
          <w:rFonts w:ascii="Arial" w:hAnsi="Arial" w:cs="Arial"/>
        </w:rPr>
        <w:t xml:space="preserve"> </w:t>
      </w:r>
    </w:p>
    <w:p w14:paraId="0F636580" w14:textId="77777777" w:rsidR="00C308D6" w:rsidRPr="00C308D6" w:rsidRDefault="00C308D6" w:rsidP="00C308D6">
      <w:pPr>
        <w:autoSpaceDE w:val="0"/>
        <w:autoSpaceDN w:val="0"/>
        <w:adjustRightInd w:val="0"/>
        <w:spacing w:after="0" w:line="240" w:lineRule="auto"/>
        <w:rPr>
          <w:rFonts w:ascii="Helvetica-Oblique" w:hAnsi="Helvetica-Oblique" w:cs="Helvetica-Oblique"/>
          <w:i/>
          <w:iCs/>
          <w:lang w:val="es-ES"/>
        </w:rPr>
      </w:pPr>
      <w:r w:rsidRPr="00C308D6">
        <w:rPr>
          <w:rFonts w:ascii="Helvetica-Oblique" w:hAnsi="Helvetica-Oblique" w:cs="Helvetica-Oblique"/>
          <w:i/>
          <w:iCs/>
          <w:lang w:val="es-ES"/>
        </w:rPr>
        <w:t>Fórmula a Aplicar: Pr = P x IPC 1</w:t>
      </w:r>
    </w:p>
    <w:p w14:paraId="73399692" w14:textId="0D9CB60F" w:rsidR="00C308D6" w:rsidRPr="00C308D6" w:rsidRDefault="00C308D6" w:rsidP="00C308D6">
      <w:pPr>
        <w:autoSpaceDE w:val="0"/>
        <w:autoSpaceDN w:val="0"/>
        <w:adjustRightInd w:val="0"/>
        <w:spacing w:after="0" w:line="240" w:lineRule="auto"/>
        <w:rPr>
          <w:rFonts w:ascii="Helvetica-Oblique" w:hAnsi="Helvetica-Oblique" w:cs="Helvetica-Oblique"/>
          <w:i/>
          <w:iCs/>
          <w:lang w:val="es-ES"/>
        </w:rPr>
      </w:pPr>
      <w:r>
        <w:rPr>
          <w:rFonts w:ascii="Helvetica-Oblique" w:hAnsi="Helvetica-Oblique" w:cs="Helvetica-Oblique"/>
          <w:i/>
          <w:iCs/>
          <w:lang w:val="es-ES"/>
        </w:rPr>
        <w:t xml:space="preserve">                                       </w:t>
      </w:r>
      <w:r w:rsidRPr="00C308D6">
        <w:rPr>
          <w:rFonts w:ascii="Helvetica-Oblique" w:hAnsi="Helvetica-Oblique" w:cs="Helvetica-Oblique"/>
          <w:i/>
          <w:iCs/>
          <w:lang w:val="es-ES"/>
        </w:rPr>
        <w:t>IPC0</w:t>
      </w:r>
    </w:p>
    <w:p w14:paraId="03524C4A" w14:textId="77777777" w:rsidR="00C308D6" w:rsidRPr="00C308D6" w:rsidRDefault="00C308D6" w:rsidP="00C308D6">
      <w:pPr>
        <w:autoSpaceDE w:val="0"/>
        <w:autoSpaceDN w:val="0"/>
        <w:adjustRightInd w:val="0"/>
        <w:spacing w:after="0" w:line="240" w:lineRule="auto"/>
        <w:rPr>
          <w:rFonts w:ascii="Helvetica-Oblique" w:hAnsi="Helvetica-Oblique" w:cs="Helvetica-Oblique"/>
          <w:i/>
          <w:iCs/>
          <w:lang w:val="es-ES"/>
        </w:rPr>
      </w:pPr>
      <w:r w:rsidRPr="00C308D6">
        <w:rPr>
          <w:rFonts w:ascii="Helvetica-Oblique" w:hAnsi="Helvetica-Oblique" w:cs="Helvetica-Oblique"/>
          <w:i/>
          <w:iCs/>
          <w:lang w:val="es-ES"/>
        </w:rPr>
        <w:t>Donde:</w:t>
      </w:r>
    </w:p>
    <w:p w14:paraId="07456012" w14:textId="77777777" w:rsidR="00C308D6" w:rsidRPr="00C308D6" w:rsidRDefault="00C308D6" w:rsidP="00C308D6">
      <w:pPr>
        <w:autoSpaceDE w:val="0"/>
        <w:autoSpaceDN w:val="0"/>
        <w:adjustRightInd w:val="0"/>
        <w:spacing w:after="0" w:line="240" w:lineRule="auto"/>
        <w:rPr>
          <w:rFonts w:ascii="Helvetica-Oblique" w:hAnsi="Helvetica-Oblique" w:cs="Helvetica-Oblique"/>
          <w:i/>
          <w:iCs/>
          <w:lang w:val="es-ES"/>
        </w:rPr>
      </w:pPr>
      <w:r w:rsidRPr="00C308D6">
        <w:rPr>
          <w:rFonts w:ascii="Helvetica-Oblique" w:hAnsi="Helvetica-Oblique" w:cs="Helvetica-Oblique"/>
          <w:i/>
          <w:iCs/>
          <w:lang w:val="es-ES"/>
        </w:rPr>
        <w:t>Pr = Precio reajustado</w:t>
      </w:r>
    </w:p>
    <w:p w14:paraId="0B8333F7" w14:textId="77777777" w:rsidR="00C308D6" w:rsidRPr="00C308D6" w:rsidRDefault="00C308D6" w:rsidP="00C308D6">
      <w:pPr>
        <w:autoSpaceDE w:val="0"/>
        <w:autoSpaceDN w:val="0"/>
        <w:adjustRightInd w:val="0"/>
        <w:spacing w:after="0" w:line="240" w:lineRule="auto"/>
        <w:rPr>
          <w:rFonts w:ascii="Helvetica-Oblique" w:hAnsi="Helvetica-Oblique" w:cs="Helvetica-Oblique"/>
          <w:i/>
          <w:iCs/>
          <w:lang w:val="es-ES"/>
        </w:rPr>
      </w:pPr>
      <w:r w:rsidRPr="00C308D6">
        <w:rPr>
          <w:rFonts w:ascii="Helvetica-Oblique" w:hAnsi="Helvetica-Oblique" w:cs="Helvetica-Oblique"/>
          <w:i/>
          <w:iCs/>
          <w:lang w:val="es-ES"/>
        </w:rPr>
        <w:t>P = Precio adjudicado</w:t>
      </w:r>
    </w:p>
    <w:p w14:paraId="436D2F49" w14:textId="77777777" w:rsidR="00C308D6" w:rsidRPr="00C308D6" w:rsidRDefault="00C308D6" w:rsidP="00C308D6">
      <w:pPr>
        <w:autoSpaceDE w:val="0"/>
        <w:autoSpaceDN w:val="0"/>
        <w:adjustRightInd w:val="0"/>
        <w:spacing w:after="0" w:line="240" w:lineRule="auto"/>
        <w:rPr>
          <w:rFonts w:ascii="Helvetica-Oblique" w:hAnsi="Helvetica-Oblique" w:cs="Helvetica-Oblique"/>
          <w:i/>
          <w:iCs/>
          <w:lang w:val="es-ES"/>
        </w:rPr>
      </w:pPr>
      <w:r w:rsidRPr="00C308D6">
        <w:rPr>
          <w:rFonts w:ascii="Helvetica-Oblique" w:hAnsi="Helvetica-Oblique" w:cs="Helvetica-Oblique"/>
          <w:i/>
          <w:iCs/>
          <w:lang w:val="es-ES"/>
        </w:rPr>
        <w:t>IPC1 = Índice de precios al consumidor publicado por el BCP correspondiente a la fecha de la resolución de adjudicación.</w:t>
      </w:r>
    </w:p>
    <w:p w14:paraId="54C47257" w14:textId="4EBBE6AD" w:rsidR="00C308D6" w:rsidRPr="00C308D6" w:rsidRDefault="00C308D6" w:rsidP="00C308D6">
      <w:pPr>
        <w:tabs>
          <w:tab w:val="left" w:pos="851"/>
        </w:tabs>
        <w:spacing w:before="240" w:after="240" w:line="240" w:lineRule="auto"/>
        <w:jc w:val="both"/>
        <w:rPr>
          <w:rFonts w:ascii="Arial" w:hAnsi="Arial" w:cs="Arial"/>
          <w:i/>
          <w:color w:val="FF0000"/>
        </w:rPr>
      </w:pPr>
      <w:r w:rsidRPr="00C308D6">
        <w:rPr>
          <w:rFonts w:ascii="Helvetica-Oblique" w:hAnsi="Helvetica-Oblique" w:cs="Helvetica-Oblique"/>
          <w:i/>
          <w:iCs/>
          <w:lang w:val="es-ES"/>
        </w:rPr>
        <w:t>IPC0 = índice de precios al consumidor publicado por el BCP, correspondiente al mes de la apertura de sobres</w:t>
      </w:r>
    </w:p>
    <w:p w14:paraId="40D5DF47" w14:textId="580E27B0" w:rsidR="00A13093" w:rsidRPr="00A13093" w:rsidRDefault="00A13093" w:rsidP="00604986">
      <w:pPr>
        <w:pStyle w:val="Prrafodelista"/>
        <w:numPr>
          <w:ilvl w:val="0"/>
          <w:numId w:val="23"/>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lastRenderedPageBreak/>
        <w:t xml:space="preserve">Indicar si se admitirá o no la subcontratación: </w:t>
      </w:r>
      <w:r w:rsidR="00C308D6">
        <w:rPr>
          <w:rFonts w:ascii="Arial" w:hAnsi="Arial" w:cs="Arial"/>
          <w:spacing w:val="-3"/>
          <w:lang w:val="es-ES_tradnl"/>
        </w:rPr>
        <w:t>No se admitirá subcontratación</w:t>
      </w:r>
      <w:r w:rsidRPr="00B92BB6">
        <w:rPr>
          <w:rFonts w:ascii="Arial" w:hAnsi="Arial" w:cs="Arial"/>
          <w:bCs/>
          <w:i/>
          <w:iCs/>
        </w:rPr>
        <w:t xml:space="preserve">  </w:t>
      </w:r>
    </w:p>
    <w:p w14:paraId="21184C86" w14:textId="06D2ECBB" w:rsidR="003C0B8F" w:rsidRPr="009E25E8" w:rsidRDefault="003C0B8F" w:rsidP="00604986">
      <w:pPr>
        <w:pStyle w:val="Prrafodelista"/>
        <w:numPr>
          <w:ilvl w:val="0"/>
          <w:numId w:val="23"/>
        </w:numPr>
        <w:spacing w:before="240" w:after="240" w:line="240" w:lineRule="auto"/>
        <w:ind w:left="284" w:hanging="284"/>
        <w:contextualSpacing w:val="0"/>
        <w:jc w:val="both"/>
        <w:rPr>
          <w:rFonts w:ascii="Arial" w:hAnsi="Arial" w:cs="Arial"/>
          <w:b/>
          <w:color w:val="FF0000"/>
        </w:rPr>
      </w:pPr>
      <w:r w:rsidRPr="00AD2AE5">
        <w:rPr>
          <w:rFonts w:ascii="Arial" w:hAnsi="Arial" w:cs="Arial"/>
        </w:rPr>
        <w:t>Las condiciones de pago:</w:t>
      </w:r>
      <w:r w:rsidR="004C62A9" w:rsidRPr="00AD2AE5">
        <w:rPr>
          <w:rFonts w:ascii="Arial" w:hAnsi="Arial" w:cs="Arial"/>
        </w:rPr>
        <w:t xml:space="preserve"> </w:t>
      </w:r>
      <w:r w:rsidR="009E25E8" w:rsidRPr="009E25E8">
        <w:rPr>
          <w:rFonts w:ascii="Arial" w:hAnsi="Arial" w:cs="Arial"/>
          <w:b/>
        </w:rPr>
        <w:t xml:space="preserve">El pago se realizará en GUARANIES. El proveedor deberá presentar las facturas una vez entregado el bien, a la </w:t>
      </w:r>
      <w:r w:rsidR="009E25E8">
        <w:rPr>
          <w:rFonts w:ascii="Arial" w:hAnsi="Arial" w:cs="Arial"/>
          <w:b/>
        </w:rPr>
        <w:t>Municipalidad de Caraguatay</w:t>
      </w:r>
      <w:r w:rsidR="009E25E8" w:rsidRPr="009E25E8">
        <w:rPr>
          <w:rFonts w:ascii="Arial" w:hAnsi="Arial" w:cs="Arial"/>
          <w:b/>
        </w:rPr>
        <w:t xml:space="preserve">, las mismas deberán ir acompañadas de las NOTAS DE PEDIDOS INTERNAS con sus respectivas recepciones correspondientes por personal autorizado. El pago de las mismas se realizará dentro de los </w:t>
      </w:r>
      <w:r w:rsidR="009E25E8">
        <w:rPr>
          <w:rFonts w:ascii="Arial" w:hAnsi="Arial" w:cs="Arial"/>
          <w:b/>
        </w:rPr>
        <w:t>10</w:t>
      </w:r>
      <w:r w:rsidR="009E25E8" w:rsidRPr="009E25E8">
        <w:rPr>
          <w:rFonts w:ascii="Arial" w:hAnsi="Arial" w:cs="Arial"/>
          <w:b/>
        </w:rPr>
        <w:t xml:space="preserve"> días posteriores a la presentación de las mismas</w:t>
      </w:r>
      <w:r w:rsidR="00F2553C" w:rsidRPr="009E25E8">
        <w:rPr>
          <w:rFonts w:ascii="Arial" w:hAnsi="Arial" w:cs="Arial"/>
          <w:b/>
        </w:rPr>
        <w:t>.</w:t>
      </w:r>
    </w:p>
    <w:p w14:paraId="3C3C626F" w14:textId="708E588A" w:rsidR="003C0B8F" w:rsidRPr="00AD2AE5" w:rsidRDefault="003815D1" w:rsidP="005A23DC">
      <w:pPr>
        <w:pStyle w:val="Prrafodelista"/>
        <w:numPr>
          <w:ilvl w:val="0"/>
          <w:numId w:val="23"/>
        </w:numPr>
        <w:spacing w:before="240" w:after="240" w:line="24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F2553C" w:rsidRPr="00F2553C">
        <w:rPr>
          <w:rFonts w:ascii="Arial" w:hAnsi="Arial" w:cs="Arial"/>
          <w:b/>
          <w:i/>
          <w:color w:val="000000" w:themeColor="text1"/>
        </w:rPr>
        <w:t>0.05</w:t>
      </w:r>
      <w:r w:rsidRPr="00F2553C">
        <w:rPr>
          <w:rFonts w:ascii="Arial" w:hAnsi="Arial" w:cs="Arial"/>
          <w:b/>
          <w:i/>
          <w:color w:val="000000" w:themeColor="text1"/>
        </w:rPr>
        <w:t> </w:t>
      </w:r>
      <w:r w:rsidRPr="00F2553C">
        <w:rPr>
          <w:rFonts w:ascii="Arial" w:hAnsi="Arial" w:cs="Arial"/>
          <w:b/>
          <w:color w:val="000000" w:themeColor="text1"/>
        </w:rPr>
        <w:t>%</w:t>
      </w:r>
      <w:r w:rsidRPr="00F2553C">
        <w:rPr>
          <w:rFonts w:ascii="Arial" w:hAnsi="Arial" w:cs="Arial"/>
          <w:color w:val="000000" w:themeColor="text1"/>
        </w:rPr>
        <w:t> </w:t>
      </w:r>
      <w:r w:rsidRPr="00AD2AE5">
        <w:rPr>
          <w:rFonts w:ascii="Arial" w:hAnsi="Arial" w:cs="Arial"/>
        </w:rPr>
        <w:t xml:space="preserve">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21E5F99D" w:rsidR="003C0B8F" w:rsidRPr="00AD2AE5" w:rsidRDefault="003C0B8F" w:rsidP="00F2553C">
      <w:pPr>
        <w:pStyle w:val="Prrafodelista"/>
        <w:numPr>
          <w:ilvl w:val="0"/>
          <w:numId w:val="23"/>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F2553C" w:rsidRPr="00F2553C">
        <w:rPr>
          <w:rFonts w:ascii="Arial" w:hAnsi="Arial" w:cs="Arial"/>
          <w:b/>
          <w:i/>
          <w:color w:val="000000" w:themeColor="text1"/>
        </w:rPr>
        <w:t>No Aplica</w:t>
      </w:r>
    </w:p>
    <w:p w14:paraId="115EDEF9" w14:textId="6EA235C0" w:rsidR="003C0B8F" w:rsidRPr="00E87037" w:rsidRDefault="003C0B8F" w:rsidP="00604986">
      <w:pPr>
        <w:pStyle w:val="Prrafodelista"/>
        <w:numPr>
          <w:ilvl w:val="0"/>
          <w:numId w:val="23"/>
        </w:numPr>
        <w:spacing w:before="240" w:after="240" w:line="240" w:lineRule="auto"/>
        <w:ind w:left="284" w:hanging="284"/>
        <w:contextualSpacing w:val="0"/>
        <w:jc w:val="both"/>
        <w:rPr>
          <w:rFonts w:ascii="Arial" w:hAnsi="Arial" w:cs="Arial"/>
          <w:b/>
          <w:color w:val="000000" w:themeColor="text1"/>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Pr="00E87037">
        <w:rPr>
          <w:rFonts w:ascii="Arial" w:hAnsi="Arial" w:cs="Arial"/>
          <w:b/>
          <w:i/>
          <w:color w:val="000000" w:themeColor="text1"/>
        </w:rPr>
        <w:t>5</w:t>
      </w:r>
      <w:r w:rsidR="00E87037" w:rsidRPr="00E87037">
        <w:rPr>
          <w:rFonts w:ascii="Arial" w:hAnsi="Arial" w:cs="Arial"/>
          <w:b/>
          <w:i/>
          <w:color w:val="000000" w:themeColor="text1"/>
        </w:rPr>
        <w:t>% del</w:t>
      </w:r>
      <w:r w:rsidRPr="00E87037">
        <w:rPr>
          <w:rFonts w:ascii="Arial" w:hAnsi="Arial" w:cs="Arial"/>
          <w:b/>
          <w:i/>
          <w:color w:val="000000" w:themeColor="text1"/>
        </w:rPr>
        <w:t xml:space="preserve"> valor total del contrato</w:t>
      </w:r>
      <w:r w:rsidR="00E87037" w:rsidRPr="00E87037">
        <w:rPr>
          <w:rFonts w:ascii="Arial" w:hAnsi="Arial" w:cs="Arial"/>
          <w:b/>
          <w:i/>
          <w:color w:val="000000" w:themeColor="text1"/>
        </w:rPr>
        <w:t>.</w:t>
      </w:r>
    </w:p>
    <w:p w14:paraId="7F9CAD00" w14:textId="3545BA3C" w:rsidR="00AB1679" w:rsidRPr="00E87037" w:rsidRDefault="00545A02" w:rsidP="00604986">
      <w:pPr>
        <w:pStyle w:val="Prrafodelista"/>
        <w:numPr>
          <w:ilvl w:val="0"/>
          <w:numId w:val="23"/>
        </w:numPr>
        <w:spacing w:before="240" w:after="240" w:line="240" w:lineRule="auto"/>
        <w:ind w:left="284" w:hanging="284"/>
        <w:contextualSpacing w:val="0"/>
        <w:jc w:val="both"/>
        <w:rPr>
          <w:rFonts w:ascii="Arial" w:hAnsi="Arial" w:cs="Arial"/>
          <w:b/>
          <w:color w:val="000000" w:themeColor="text1"/>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FB7BB8">
        <w:rPr>
          <w:rFonts w:ascii="Arial" w:hAnsi="Arial" w:cs="Arial"/>
          <w:b/>
          <w:i/>
          <w:color w:val="000000" w:themeColor="text1"/>
        </w:rPr>
        <w:t>SI</w:t>
      </w:r>
      <w:r w:rsidR="00AB1679" w:rsidRPr="00E87037">
        <w:rPr>
          <w:rFonts w:ascii="Arial" w:hAnsi="Arial" w:cs="Arial"/>
          <w:b/>
          <w:color w:val="000000" w:themeColor="text1"/>
        </w:rPr>
        <w:t xml:space="preserve"> </w:t>
      </w:r>
    </w:p>
    <w:p w14:paraId="38A5E232" w14:textId="2EF42805" w:rsidR="003C0B8F" w:rsidRPr="00AD2AE5" w:rsidRDefault="00545A02" w:rsidP="00604986">
      <w:pPr>
        <w:pStyle w:val="Prrafodelista"/>
        <w:numPr>
          <w:ilvl w:val="0"/>
          <w:numId w:val="23"/>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E87037" w:rsidRPr="00A92C59">
        <w:rPr>
          <w:rFonts w:ascii="Helvetica-Oblique" w:hAnsi="Helvetica-Oblique" w:cs="Helvetica-Oblique"/>
          <w:b/>
          <w:i/>
          <w:iCs/>
          <w:lang w:val="es-ES"/>
        </w:rPr>
        <w:t>A los 15 días contados a partir de la fecha de complimiento de las obligaciones del proveedor</w:t>
      </w:r>
      <w:r w:rsidR="00DD601B" w:rsidRPr="00A92C59">
        <w:rPr>
          <w:rFonts w:ascii="Arial" w:hAnsi="Arial" w:cs="Arial"/>
          <w:b/>
          <w:i/>
          <w:color w:val="FF0000"/>
          <w:szCs w:val="20"/>
        </w:rPr>
        <w:t>.</w:t>
      </w:r>
    </w:p>
    <w:p w14:paraId="66DFE86B" w14:textId="246B3546" w:rsidR="001E29FA" w:rsidRPr="00AD2AE5" w:rsidRDefault="00545A02" w:rsidP="00604986">
      <w:pPr>
        <w:pStyle w:val="Default"/>
        <w:numPr>
          <w:ilvl w:val="0"/>
          <w:numId w:val="23"/>
        </w:numPr>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04986">
      <w:pPr>
        <w:pStyle w:val="Default"/>
        <w:ind w:left="284" w:firstLine="283"/>
        <w:jc w:val="both"/>
        <w:rPr>
          <w:sz w:val="22"/>
          <w:szCs w:val="20"/>
        </w:rPr>
      </w:pPr>
    </w:p>
    <w:p w14:paraId="44DBE68A" w14:textId="34E82A58"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04986">
      <w:pPr>
        <w:pStyle w:val="Default"/>
        <w:ind w:left="284" w:firstLine="283"/>
        <w:jc w:val="both"/>
        <w:rPr>
          <w:sz w:val="22"/>
          <w:szCs w:val="20"/>
          <w:highlight w:val="yellow"/>
        </w:rPr>
      </w:pPr>
    </w:p>
    <w:p w14:paraId="736FA82B" w14:textId="08C5828C"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04986">
      <w:pPr>
        <w:pStyle w:val="Default"/>
        <w:ind w:left="284" w:firstLine="283"/>
        <w:jc w:val="both"/>
        <w:rPr>
          <w:sz w:val="22"/>
          <w:szCs w:val="20"/>
          <w:highlight w:val="yellow"/>
        </w:rPr>
      </w:pPr>
    </w:p>
    <w:p w14:paraId="3EBAF9B5" w14:textId="27B6090D"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04986">
      <w:pPr>
        <w:pStyle w:val="Default"/>
        <w:ind w:left="284" w:firstLine="283"/>
        <w:jc w:val="both"/>
        <w:rPr>
          <w:sz w:val="22"/>
          <w:szCs w:val="20"/>
        </w:rPr>
      </w:pPr>
    </w:p>
    <w:p w14:paraId="260A5E56" w14:textId="38C9894E"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04986">
      <w:pPr>
        <w:pStyle w:val="Default"/>
        <w:ind w:left="284" w:firstLine="283"/>
        <w:jc w:val="both"/>
        <w:rPr>
          <w:sz w:val="22"/>
          <w:szCs w:val="20"/>
          <w:highlight w:val="yellow"/>
        </w:rPr>
      </w:pPr>
    </w:p>
    <w:p w14:paraId="5D67773D" w14:textId="05682F2A"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 xml:space="preserve">.7 En caso de detectarse que el proveedor o contratista o alguno de los subcontratistas, no se encontraran al día con el cumplimiento de sus obligaciones para </w:t>
      </w:r>
      <w:r w:rsidR="001E29FA" w:rsidRPr="00AD2AE5">
        <w:rPr>
          <w:sz w:val="22"/>
          <w:szCs w:val="20"/>
        </w:rPr>
        <w:lastRenderedPageBreak/>
        <w:t>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221A019B" w:rsidR="003C0B8F" w:rsidRPr="00A92C59" w:rsidRDefault="003C0B8F" w:rsidP="00604986">
      <w:pPr>
        <w:pStyle w:val="Prrafodelista"/>
        <w:numPr>
          <w:ilvl w:val="0"/>
          <w:numId w:val="23"/>
        </w:numPr>
        <w:spacing w:before="240" w:after="240" w:line="240" w:lineRule="auto"/>
        <w:ind w:left="284" w:hanging="284"/>
        <w:contextualSpacing w:val="0"/>
        <w:jc w:val="both"/>
        <w:rPr>
          <w:rFonts w:ascii="Arial" w:hAnsi="Arial" w:cs="Arial"/>
          <w:b/>
          <w:color w:val="000000" w:themeColor="text1"/>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A92C59" w:rsidRPr="00A92C59">
        <w:rPr>
          <w:rFonts w:ascii="Arial" w:hAnsi="Arial" w:cs="Arial"/>
          <w:b/>
          <w:i/>
          <w:color w:val="000000" w:themeColor="text1"/>
        </w:rPr>
        <w:t>En la Municipalidad de Caraguatay</w:t>
      </w:r>
    </w:p>
    <w:p w14:paraId="6BB598EE" w14:textId="758FEAE5" w:rsidR="00B978BA" w:rsidRPr="00AD2AE5" w:rsidRDefault="003C0B8F"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A92C59" w:rsidRPr="00A92C59">
        <w:rPr>
          <w:rFonts w:ascii="Arial" w:hAnsi="Arial" w:cs="Arial"/>
          <w:b/>
          <w:i/>
          <w:color w:val="000000" w:themeColor="text1"/>
        </w:rPr>
        <w:t xml:space="preserve">0,01 </w:t>
      </w:r>
      <w:r w:rsidRPr="00A92C59">
        <w:rPr>
          <w:rFonts w:ascii="Arial" w:hAnsi="Arial" w:cs="Arial"/>
          <w:b/>
          <w:color w:val="000000" w:themeColor="text1"/>
        </w:rPr>
        <w:t>%</w:t>
      </w:r>
      <w:r w:rsidRPr="00A92C59">
        <w:rPr>
          <w:rFonts w:ascii="Arial" w:hAnsi="Arial" w:cs="Arial"/>
          <w:color w:val="000000" w:themeColor="text1"/>
        </w:rPr>
        <w:t xml:space="preserve"> </w:t>
      </w:r>
      <w:r w:rsidRPr="00AD2AE5">
        <w:rPr>
          <w:rFonts w:ascii="Arial" w:hAnsi="Arial" w:cs="Arial"/>
        </w:rPr>
        <w:t xml:space="preserve">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36A3D3C4" w14:textId="77777777" w:rsidR="00F119DE" w:rsidRPr="00AD2AE5" w:rsidRDefault="00F119DE"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4A3E1E77" w14:textId="77777777" w:rsidR="00AD2AE5" w:rsidRDefault="00AD2AE5" w:rsidP="00C82218">
      <w:pPr>
        <w:spacing w:after="0" w:line="240" w:lineRule="auto"/>
        <w:jc w:val="center"/>
        <w:rPr>
          <w:rFonts w:ascii="Arial" w:eastAsia="Times New Roman" w:hAnsi="Arial" w:cs="Arial"/>
          <w:sz w:val="44"/>
          <w:szCs w:val="20"/>
          <w:lang w:val="es-ES"/>
        </w:rPr>
      </w:pPr>
    </w:p>
    <w:p w14:paraId="4C239E5C" w14:textId="77777777" w:rsidR="00AD2AE5" w:rsidRDefault="00AD2AE5" w:rsidP="00C82218">
      <w:pPr>
        <w:spacing w:after="0" w:line="240" w:lineRule="auto"/>
        <w:jc w:val="center"/>
        <w:rPr>
          <w:rFonts w:ascii="Arial" w:eastAsia="Times New Roman" w:hAnsi="Arial" w:cs="Arial"/>
          <w:sz w:val="44"/>
          <w:szCs w:val="20"/>
          <w:lang w:val="es-ES"/>
        </w:rPr>
      </w:pPr>
    </w:p>
    <w:p w14:paraId="0D7F152E" w14:textId="77777777" w:rsidR="00AD2AE5" w:rsidRDefault="00AD2AE5" w:rsidP="00C82218">
      <w:pPr>
        <w:spacing w:after="0" w:line="240" w:lineRule="auto"/>
        <w:jc w:val="center"/>
        <w:rPr>
          <w:rFonts w:ascii="Arial" w:eastAsia="Times New Roman" w:hAnsi="Arial" w:cs="Arial"/>
          <w:sz w:val="44"/>
          <w:szCs w:val="20"/>
          <w:lang w:val="es-ES"/>
        </w:rPr>
      </w:pPr>
    </w:p>
    <w:p w14:paraId="5F5C2C73" w14:textId="77777777" w:rsidR="00AD2AE5" w:rsidRDefault="00AD2AE5" w:rsidP="00C82218">
      <w:pPr>
        <w:spacing w:after="0" w:line="240" w:lineRule="auto"/>
        <w:jc w:val="center"/>
        <w:rPr>
          <w:rFonts w:ascii="Arial" w:eastAsia="Times New Roman" w:hAnsi="Arial" w:cs="Arial"/>
          <w:sz w:val="44"/>
          <w:szCs w:val="20"/>
          <w:lang w:val="es-ES"/>
        </w:rPr>
      </w:pPr>
    </w:p>
    <w:p w14:paraId="6E220E18" w14:textId="77777777" w:rsidR="00AD2AE5" w:rsidRDefault="00AD2AE5" w:rsidP="00C82218">
      <w:pPr>
        <w:spacing w:after="0" w:line="240" w:lineRule="auto"/>
        <w:jc w:val="center"/>
        <w:rPr>
          <w:rFonts w:ascii="Arial" w:eastAsia="Times New Roman" w:hAnsi="Arial" w:cs="Arial"/>
          <w:sz w:val="44"/>
          <w:szCs w:val="20"/>
          <w:lang w:val="es-ES"/>
        </w:rPr>
      </w:pPr>
    </w:p>
    <w:p w14:paraId="2B839226" w14:textId="77777777" w:rsidR="00AD2AE5" w:rsidRDefault="00AD2AE5" w:rsidP="00C82218">
      <w:pPr>
        <w:spacing w:after="0" w:line="240" w:lineRule="auto"/>
        <w:jc w:val="center"/>
        <w:rPr>
          <w:rFonts w:ascii="Arial" w:eastAsia="Times New Roman" w:hAnsi="Arial" w:cs="Arial"/>
          <w:sz w:val="44"/>
          <w:szCs w:val="20"/>
          <w:lang w:val="es-ES"/>
        </w:rPr>
      </w:pPr>
    </w:p>
    <w:p w14:paraId="718A9724" w14:textId="77777777" w:rsidR="00AD2AE5" w:rsidRDefault="00AD2AE5" w:rsidP="00C82218">
      <w:pPr>
        <w:spacing w:after="0" w:line="240" w:lineRule="auto"/>
        <w:jc w:val="center"/>
        <w:rPr>
          <w:rFonts w:ascii="Arial" w:eastAsia="Times New Roman" w:hAnsi="Arial" w:cs="Arial"/>
          <w:sz w:val="44"/>
          <w:szCs w:val="20"/>
          <w:lang w:val="es-ES"/>
        </w:rPr>
      </w:pPr>
    </w:p>
    <w:p w14:paraId="6CD52A06" w14:textId="77777777" w:rsidR="00AD2AE5" w:rsidRDefault="00AD2AE5" w:rsidP="00C82218">
      <w:pPr>
        <w:spacing w:after="0" w:line="240" w:lineRule="auto"/>
        <w:jc w:val="center"/>
        <w:rPr>
          <w:rFonts w:ascii="Arial" w:eastAsia="Times New Roman" w:hAnsi="Arial" w:cs="Arial"/>
          <w:sz w:val="44"/>
          <w:szCs w:val="20"/>
          <w:lang w:val="es-ES"/>
        </w:rPr>
      </w:pPr>
    </w:p>
    <w:p w14:paraId="48BA2263" w14:textId="77777777" w:rsidR="00AD2AE5" w:rsidRDefault="00AD2AE5" w:rsidP="00C82218">
      <w:pPr>
        <w:spacing w:after="0" w:line="240" w:lineRule="auto"/>
        <w:jc w:val="center"/>
        <w:rPr>
          <w:rFonts w:ascii="Arial" w:eastAsia="Times New Roman" w:hAnsi="Arial" w:cs="Arial"/>
          <w:sz w:val="44"/>
          <w:szCs w:val="20"/>
          <w:lang w:val="es-ES"/>
        </w:rPr>
      </w:pPr>
    </w:p>
    <w:p w14:paraId="27C613B2" w14:textId="77777777" w:rsidR="00AD2AE5" w:rsidRDefault="00AD2AE5" w:rsidP="00C82218">
      <w:pPr>
        <w:spacing w:after="0" w:line="240" w:lineRule="auto"/>
        <w:jc w:val="center"/>
        <w:rPr>
          <w:rFonts w:ascii="Arial" w:eastAsia="Times New Roman" w:hAnsi="Arial" w:cs="Arial"/>
          <w:sz w:val="44"/>
          <w:szCs w:val="20"/>
          <w:lang w:val="es-ES"/>
        </w:rPr>
      </w:pPr>
    </w:p>
    <w:p w14:paraId="74EE646F" w14:textId="77777777" w:rsidR="00AD2AE5" w:rsidRDefault="00AD2AE5" w:rsidP="00C82218">
      <w:pPr>
        <w:spacing w:after="0" w:line="240" w:lineRule="auto"/>
        <w:jc w:val="center"/>
        <w:rPr>
          <w:rFonts w:ascii="Arial" w:eastAsia="Times New Roman" w:hAnsi="Arial" w:cs="Arial"/>
          <w:sz w:val="44"/>
          <w:szCs w:val="20"/>
          <w:lang w:val="es-ES"/>
        </w:rPr>
      </w:pPr>
    </w:p>
    <w:p w14:paraId="788FEF2E" w14:textId="77777777" w:rsidR="00AD2AE5" w:rsidRDefault="00AD2AE5" w:rsidP="00C82218">
      <w:pPr>
        <w:spacing w:after="0" w:line="240" w:lineRule="auto"/>
        <w:jc w:val="center"/>
        <w:rPr>
          <w:rFonts w:ascii="Arial" w:eastAsia="Times New Roman" w:hAnsi="Arial" w:cs="Arial"/>
          <w:sz w:val="44"/>
          <w:szCs w:val="20"/>
          <w:lang w:val="es-ES"/>
        </w:rPr>
      </w:pPr>
    </w:p>
    <w:p w14:paraId="44D7B777" w14:textId="77777777" w:rsidR="00AD2AE5" w:rsidRDefault="00AD2AE5" w:rsidP="00C82218">
      <w:pPr>
        <w:spacing w:after="0" w:line="240" w:lineRule="auto"/>
        <w:jc w:val="center"/>
        <w:rPr>
          <w:rFonts w:ascii="Arial" w:eastAsia="Times New Roman" w:hAnsi="Arial" w:cs="Arial"/>
          <w:sz w:val="44"/>
          <w:szCs w:val="20"/>
          <w:lang w:val="es-ES"/>
        </w:rPr>
      </w:pPr>
    </w:p>
    <w:p w14:paraId="22A61E88" w14:textId="4A24C9AE" w:rsidR="00AD2AE5" w:rsidRDefault="00AD2AE5" w:rsidP="00C82218">
      <w:pPr>
        <w:spacing w:after="0" w:line="240" w:lineRule="auto"/>
        <w:jc w:val="center"/>
        <w:rPr>
          <w:rFonts w:ascii="Arial" w:eastAsia="Times New Roman" w:hAnsi="Arial" w:cs="Arial"/>
          <w:sz w:val="44"/>
          <w:szCs w:val="20"/>
          <w:lang w:val="es-ES"/>
        </w:rPr>
      </w:pPr>
    </w:p>
    <w:p w14:paraId="0059F2F4" w14:textId="15CA2CD8" w:rsidR="00D75BBE" w:rsidRDefault="00D75BBE" w:rsidP="00C82218">
      <w:pPr>
        <w:spacing w:after="0" w:line="240" w:lineRule="auto"/>
        <w:jc w:val="center"/>
        <w:rPr>
          <w:rFonts w:ascii="Arial" w:eastAsia="Times New Roman" w:hAnsi="Arial" w:cs="Arial"/>
          <w:sz w:val="44"/>
          <w:szCs w:val="20"/>
          <w:lang w:val="es-ES"/>
        </w:rPr>
      </w:pPr>
    </w:p>
    <w:p w14:paraId="082728C6" w14:textId="069A12A2" w:rsidR="00D75BBE" w:rsidRDefault="00D75BBE" w:rsidP="00C82218">
      <w:pPr>
        <w:spacing w:after="0" w:line="240" w:lineRule="auto"/>
        <w:jc w:val="center"/>
        <w:rPr>
          <w:rFonts w:ascii="Arial" w:eastAsia="Times New Roman" w:hAnsi="Arial" w:cs="Arial"/>
          <w:sz w:val="44"/>
          <w:szCs w:val="20"/>
          <w:lang w:val="es-ES"/>
        </w:rPr>
      </w:pPr>
    </w:p>
    <w:p w14:paraId="5FC9885F" w14:textId="77777777" w:rsidR="00472D50" w:rsidRDefault="00472D50" w:rsidP="00C82218">
      <w:pPr>
        <w:spacing w:after="0" w:line="240" w:lineRule="auto"/>
        <w:jc w:val="center"/>
        <w:rPr>
          <w:rFonts w:ascii="Arial" w:eastAsia="Times New Roman" w:hAnsi="Arial" w:cs="Arial"/>
          <w:sz w:val="44"/>
          <w:szCs w:val="20"/>
          <w:lang w:val="es-ES"/>
        </w:rPr>
      </w:pPr>
    </w:p>
    <w:p w14:paraId="6BF76DF0" w14:textId="0E418A79" w:rsidR="00D75BBE" w:rsidRDefault="00D75BBE" w:rsidP="00C82218">
      <w:pPr>
        <w:spacing w:after="0" w:line="240" w:lineRule="auto"/>
        <w:jc w:val="center"/>
        <w:rPr>
          <w:rFonts w:ascii="Arial" w:eastAsia="Times New Roman" w:hAnsi="Arial" w:cs="Arial"/>
          <w:sz w:val="44"/>
          <w:szCs w:val="20"/>
          <w:lang w:val="es-ES"/>
        </w:rPr>
      </w:pPr>
    </w:p>
    <w:p w14:paraId="036A0839" w14:textId="15CA1208" w:rsidR="00D75BBE" w:rsidRDefault="00D75BBE" w:rsidP="00C82218">
      <w:pPr>
        <w:spacing w:after="0" w:line="240" w:lineRule="auto"/>
        <w:jc w:val="center"/>
        <w:rPr>
          <w:rFonts w:ascii="Arial" w:eastAsia="Times New Roman" w:hAnsi="Arial" w:cs="Arial"/>
          <w:sz w:val="44"/>
          <w:szCs w:val="20"/>
          <w:lang w:val="es-ES"/>
        </w:rPr>
      </w:pPr>
    </w:p>
    <w:p w14:paraId="04226D8A" w14:textId="39558673" w:rsidR="00D75BBE" w:rsidRPr="00472D50" w:rsidRDefault="00D75BBE" w:rsidP="00C82218">
      <w:pPr>
        <w:spacing w:after="0" w:line="240" w:lineRule="auto"/>
        <w:jc w:val="center"/>
        <w:rPr>
          <w:rFonts w:ascii="Arial" w:eastAsia="Times New Roman" w:hAnsi="Arial" w:cs="Arial"/>
          <w:sz w:val="20"/>
          <w:szCs w:val="20"/>
          <w:lang w:val="es-ES"/>
        </w:rPr>
      </w:pPr>
    </w:p>
    <w:p w14:paraId="5758158E" w14:textId="3FC4C2F7" w:rsidR="00BD5144" w:rsidRPr="00472D50"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36"/>
          <w:szCs w:val="36"/>
          <w:lang w:val="es-ES"/>
        </w:rPr>
      </w:pPr>
      <w:r w:rsidRPr="00472D50">
        <w:rPr>
          <w:rFonts w:ascii="Arial" w:eastAsia="Times New Roman" w:hAnsi="Arial" w:cs="Arial"/>
          <w:b/>
          <w:sz w:val="36"/>
          <w:szCs w:val="36"/>
          <w:lang w:val="es-ES"/>
        </w:rPr>
        <w:t>ANEXO C</w:t>
      </w:r>
    </w:p>
    <w:p w14:paraId="693FD737" w14:textId="4F12AC95" w:rsidR="00921766" w:rsidRPr="00472D50" w:rsidRDefault="0012194C" w:rsidP="00C82218">
      <w:pPr>
        <w:spacing w:after="0" w:line="240" w:lineRule="auto"/>
        <w:jc w:val="center"/>
        <w:rPr>
          <w:rFonts w:ascii="Arial" w:eastAsia="Times New Roman" w:hAnsi="Arial" w:cs="Arial"/>
          <w:b/>
          <w:sz w:val="32"/>
          <w:szCs w:val="32"/>
          <w:lang w:val="es-ES"/>
        </w:rPr>
      </w:pPr>
      <w:r w:rsidRPr="00472D50">
        <w:rPr>
          <w:rFonts w:ascii="Arial" w:eastAsia="Times New Roman" w:hAnsi="Arial" w:cs="Arial"/>
          <w:b/>
          <w:sz w:val="32"/>
          <w:szCs w:val="32"/>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1A8454F2" w14:textId="77777777" w:rsidR="00626F10" w:rsidRPr="00472D50" w:rsidRDefault="00626F10" w:rsidP="00626F10">
      <w:pPr>
        <w:jc w:val="both"/>
        <w:rPr>
          <w:rFonts w:ascii="Arial" w:hAnsi="Arial" w:cs="Arial"/>
          <w:b/>
          <w:color w:val="000000" w:themeColor="text1"/>
          <w:sz w:val="28"/>
          <w:szCs w:val="20"/>
        </w:rPr>
      </w:pPr>
      <w:r w:rsidRPr="00472D50">
        <w:rPr>
          <w:rFonts w:ascii="Arial" w:hAnsi="Arial" w:cs="Arial"/>
          <w:b/>
          <w:color w:val="000000" w:themeColor="text1"/>
          <w:sz w:val="28"/>
          <w:szCs w:val="20"/>
        </w:rPr>
        <w:t>1. Especificaciones Técnicas</w:t>
      </w:r>
    </w:p>
    <w:tbl>
      <w:tblPr>
        <w:tblW w:w="5221"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537"/>
        <w:gridCol w:w="2000"/>
        <w:gridCol w:w="1417"/>
        <w:gridCol w:w="5245"/>
      </w:tblGrid>
      <w:tr w:rsidR="001120F4" w:rsidRPr="001120F4" w14:paraId="0E915DAC" w14:textId="6A8870F0" w:rsidTr="002C47C1">
        <w:trPr>
          <w:trHeight w:val="340"/>
        </w:trPr>
        <w:tc>
          <w:tcPr>
            <w:tcW w:w="292" w:type="pct"/>
            <w:vAlign w:val="center"/>
          </w:tcPr>
          <w:p w14:paraId="521F06D9" w14:textId="77777777" w:rsidR="001120F4" w:rsidRPr="00472D50" w:rsidRDefault="001120F4" w:rsidP="00FB7BB8">
            <w:pPr>
              <w:spacing w:after="0" w:line="240" w:lineRule="auto"/>
              <w:jc w:val="center"/>
              <w:rPr>
                <w:rFonts w:cstheme="minorHAnsi"/>
                <w:b/>
                <w:i/>
                <w:iCs/>
                <w:color w:val="000000" w:themeColor="text1"/>
                <w:lang w:val="es-ES"/>
              </w:rPr>
            </w:pPr>
            <w:r w:rsidRPr="00472D50">
              <w:rPr>
                <w:rFonts w:cstheme="minorHAnsi"/>
                <w:b/>
                <w:i/>
                <w:iCs/>
                <w:color w:val="000000" w:themeColor="text1"/>
                <w:lang w:val="es-ES"/>
              </w:rPr>
              <w:t>No.</w:t>
            </w:r>
          </w:p>
        </w:tc>
        <w:tc>
          <w:tcPr>
            <w:tcW w:w="1087" w:type="pct"/>
            <w:vAlign w:val="center"/>
          </w:tcPr>
          <w:p w14:paraId="0B568B7A" w14:textId="2E50A9CD" w:rsidR="001120F4" w:rsidRPr="00472D50" w:rsidRDefault="001120F4" w:rsidP="00FB7BB8">
            <w:pPr>
              <w:spacing w:after="0" w:line="240" w:lineRule="auto"/>
              <w:jc w:val="center"/>
              <w:rPr>
                <w:rFonts w:cstheme="minorHAnsi"/>
                <w:b/>
                <w:i/>
                <w:iCs/>
                <w:color w:val="000000" w:themeColor="text1"/>
                <w:lang w:val="es-ES"/>
              </w:rPr>
            </w:pPr>
            <w:r w:rsidRPr="00472D50">
              <w:rPr>
                <w:rFonts w:cstheme="minorHAnsi"/>
                <w:b/>
                <w:i/>
                <w:iCs/>
                <w:color w:val="000000" w:themeColor="text1"/>
                <w:lang w:val="es-ES"/>
              </w:rPr>
              <w:t>Nombre de Bienes</w:t>
            </w:r>
          </w:p>
        </w:tc>
        <w:tc>
          <w:tcPr>
            <w:tcW w:w="770" w:type="pct"/>
          </w:tcPr>
          <w:p w14:paraId="284D0173" w14:textId="511CF235" w:rsidR="001120F4" w:rsidRPr="00472D50" w:rsidRDefault="001120F4" w:rsidP="00FB7BB8">
            <w:pPr>
              <w:spacing w:after="0" w:line="240" w:lineRule="auto"/>
              <w:jc w:val="center"/>
              <w:rPr>
                <w:rFonts w:cstheme="minorHAnsi"/>
                <w:b/>
                <w:i/>
                <w:iCs/>
                <w:color w:val="000000" w:themeColor="text1"/>
                <w:lang w:val="es-ES"/>
              </w:rPr>
            </w:pPr>
            <w:r w:rsidRPr="00472D50">
              <w:rPr>
                <w:rFonts w:cstheme="minorHAnsi"/>
                <w:b/>
                <w:i/>
                <w:iCs/>
                <w:color w:val="000000" w:themeColor="text1"/>
                <w:lang w:val="es-ES"/>
              </w:rPr>
              <w:t xml:space="preserve">Presentación </w:t>
            </w:r>
          </w:p>
        </w:tc>
        <w:tc>
          <w:tcPr>
            <w:tcW w:w="2851" w:type="pct"/>
            <w:vAlign w:val="center"/>
          </w:tcPr>
          <w:p w14:paraId="1231763B" w14:textId="6173889E" w:rsidR="001120F4" w:rsidRPr="00472D50" w:rsidRDefault="001120F4" w:rsidP="00FB7BB8">
            <w:pPr>
              <w:spacing w:after="0" w:line="240" w:lineRule="auto"/>
              <w:jc w:val="center"/>
              <w:rPr>
                <w:rFonts w:cstheme="minorHAnsi"/>
                <w:b/>
                <w:i/>
                <w:iCs/>
                <w:color w:val="000000" w:themeColor="text1"/>
                <w:lang w:val="es-ES"/>
              </w:rPr>
            </w:pPr>
            <w:r w:rsidRPr="00472D50">
              <w:rPr>
                <w:rFonts w:cstheme="minorHAnsi"/>
                <w:b/>
                <w:i/>
                <w:iCs/>
                <w:color w:val="000000" w:themeColor="text1"/>
                <w:lang w:val="es-ES"/>
              </w:rPr>
              <w:t>Especificaciones Técnicas</w:t>
            </w:r>
          </w:p>
        </w:tc>
      </w:tr>
      <w:tr w:rsidR="001120F4" w:rsidRPr="001120F4" w14:paraId="0DA56272" w14:textId="2BE48C9A" w:rsidTr="002C47C1">
        <w:trPr>
          <w:trHeight w:val="340"/>
        </w:trPr>
        <w:tc>
          <w:tcPr>
            <w:tcW w:w="292" w:type="pct"/>
            <w:vAlign w:val="center"/>
          </w:tcPr>
          <w:p w14:paraId="79C357B6" w14:textId="77777777" w:rsidR="001120F4" w:rsidRPr="001120F4" w:rsidRDefault="001120F4" w:rsidP="002C47C1">
            <w:pPr>
              <w:spacing w:after="0" w:line="240" w:lineRule="auto"/>
              <w:jc w:val="center"/>
              <w:rPr>
                <w:rFonts w:ascii="Arial" w:hAnsi="Arial" w:cs="Arial"/>
                <w:i/>
                <w:iCs/>
                <w:color w:val="000000" w:themeColor="text1"/>
                <w:lang w:val="es-ES"/>
              </w:rPr>
            </w:pPr>
            <w:r w:rsidRPr="001120F4">
              <w:rPr>
                <w:rFonts w:ascii="Arial" w:hAnsi="Arial" w:cs="Arial"/>
                <w:i/>
                <w:iCs/>
                <w:color w:val="000000" w:themeColor="text1"/>
                <w:lang w:val="es-ES"/>
              </w:rPr>
              <w:t>1</w:t>
            </w:r>
          </w:p>
        </w:tc>
        <w:tc>
          <w:tcPr>
            <w:tcW w:w="1087" w:type="pct"/>
            <w:vAlign w:val="center"/>
          </w:tcPr>
          <w:p w14:paraId="5608E537" w14:textId="51BE6C32" w:rsidR="001120F4" w:rsidRPr="001120F4" w:rsidRDefault="002C47C1" w:rsidP="003D1F7E">
            <w:pPr>
              <w:spacing w:after="0" w:line="240" w:lineRule="auto"/>
              <w:rPr>
                <w:rFonts w:ascii="Arial" w:hAnsi="Arial" w:cs="Arial"/>
                <w:i/>
                <w:iCs/>
                <w:color w:val="000000" w:themeColor="text1"/>
                <w:lang w:val="es-ES"/>
              </w:rPr>
            </w:pPr>
            <w:r>
              <w:rPr>
                <w:rFonts w:ascii="Calibri" w:hAnsi="Calibri" w:cs="Calibri"/>
                <w:color w:val="000000"/>
              </w:rPr>
              <w:t>Impresora Matricial</w:t>
            </w:r>
          </w:p>
        </w:tc>
        <w:tc>
          <w:tcPr>
            <w:tcW w:w="770" w:type="pct"/>
            <w:vAlign w:val="center"/>
          </w:tcPr>
          <w:p w14:paraId="24EDBC6A" w14:textId="12BD96CB" w:rsidR="001120F4" w:rsidRPr="001120F4" w:rsidRDefault="001120F4" w:rsidP="002C47C1">
            <w:pPr>
              <w:spacing w:after="0" w:line="240" w:lineRule="auto"/>
              <w:jc w:val="center"/>
              <w:rPr>
                <w:rFonts w:ascii="Calibri" w:hAnsi="Calibri" w:cs="Calibri"/>
                <w:color w:val="000000"/>
              </w:rPr>
            </w:pPr>
            <w:r w:rsidRPr="001120F4">
              <w:rPr>
                <w:rFonts w:ascii="Calibri" w:hAnsi="Calibri" w:cs="Calibri"/>
                <w:color w:val="000000"/>
              </w:rPr>
              <w:t>Unidad</w:t>
            </w:r>
          </w:p>
        </w:tc>
        <w:tc>
          <w:tcPr>
            <w:tcW w:w="2851" w:type="pct"/>
            <w:vAlign w:val="bottom"/>
          </w:tcPr>
          <w:p w14:paraId="24E53B7B" w14:textId="132DF3A3" w:rsidR="002C47C1" w:rsidRPr="002C47C1" w:rsidRDefault="002C47C1" w:rsidP="002C47C1">
            <w:pPr>
              <w:spacing w:after="0" w:line="240" w:lineRule="auto"/>
              <w:rPr>
                <w:sz w:val="20"/>
                <w:szCs w:val="20"/>
              </w:rPr>
            </w:pPr>
            <w:r w:rsidRPr="002C47C1">
              <w:rPr>
                <w:b/>
                <w:sz w:val="20"/>
                <w:szCs w:val="20"/>
              </w:rPr>
              <w:t>Método de impresión Impresora</w:t>
            </w:r>
            <w:r w:rsidRPr="002C47C1">
              <w:rPr>
                <w:sz w:val="20"/>
                <w:szCs w:val="20"/>
              </w:rPr>
              <w:t xml:space="preserve">:  </w:t>
            </w:r>
            <w:r>
              <w:rPr>
                <w:sz w:val="20"/>
                <w:szCs w:val="20"/>
              </w:rPr>
              <w:t>M</w:t>
            </w:r>
            <w:r w:rsidRPr="002C47C1">
              <w:rPr>
                <w:sz w:val="20"/>
                <w:szCs w:val="20"/>
              </w:rPr>
              <w:t>atricial de impacto</w:t>
            </w:r>
          </w:p>
          <w:p w14:paraId="0927A64B" w14:textId="77777777" w:rsidR="002C47C1" w:rsidRPr="002C47C1" w:rsidRDefault="002C47C1" w:rsidP="002C47C1">
            <w:pPr>
              <w:spacing w:after="0" w:line="240" w:lineRule="auto"/>
              <w:rPr>
                <w:sz w:val="20"/>
                <w:szCs w:val="20"/>
              </w:rPr>
            </w:pPr>
            <w:r w:rsidRPr="002C47C1">
              <w:rPr>
                <w:b/>
                <w:sz w:val="20"/>
                <w:szCs w:val="20"/>
              </w:rPr>
              <w:t>Número de agujas</w:t>
            </w:r>
            <w:r w:rsidRPr="002C47C1">
              <w:rPr>
                <w:sz w:val="20"/>
                <w:szCs w:val="20"/>
              </w:rPr>
              <w:t xml:space="preserve">: </w:t>
            </w:r>
            <w:r w:rsidRPr="002C47C1">
              <w:rPr>
                <w:sz w:val="20"/>
                <w:szCs w:val="20"/>
              </w:rPr>
              <w:tab/>
            </w:r>
            <w:r w:rsidRPr="002C47C1">
              <w:rPr>
                <w:sz w:val="20"/>
                <w:szCs w:val="20"/>
              </w:rPr>
              <w:tab/>
              <w:t xml:space="preserve">9 agujas como mínimo </w:t>
            </w:r>
          </w:p>
          <w:p w14:paraId="51233F19" w14:textId="77777777" w:rsidR="002C47C1" w:rsidRPr="002C47C1" w:rsidRDefault="002C47C1" w:rsidP="002C47C1">
            <w:pPr>
              <w:spacing w:after="0" w:line="240" w:lineRule="auto"/>
              <w:rPr>
                <w:sz w:val="20"/>
                <w:szCs w:val="20"/>
              </w:rPr>
            </w:pPr>
            <w:r w:rsidRPr="002C47C1">
              <w:rPr>
                <w:b/>
                <w:sz w:val="20"/>
                <w:szCs w:val="20"/>
              </w:rPr>
              <w:t>Número de columnas</w:t>
            </w:r>
            <w:r w:rsidRPr="002C47C1">
              <w:rPr>
                <w:sz w:val="20"/>
                <w:szCs w:val="20"/>
              </w:rPr>
              <w:t xml:space="preserve">: </w:t>
            </w:r>
            <w:r w:rsidRPr="002C47C1">
              <w:rPr>
                <w:sz w:val="20"/>
                <w:szCs w:val="20"/>
              </w:rPr>
              <w:tab/>
            </w:r>
            <w:r w:rsidRPr="002C47C1">
              <w:rPr>
                <w:sz w:val="20"/>
                <w:szCs w:val="20"/>
              </w:rPr>
              <w:tab/>
              <w:t xml:space="preserve">80 columnas como mínimo </w:t>
            </w:r>
          </w:p>
          <w:p w14:paraId="5038703B" w14:textId="0B9496F4" w:rsidR="002C47C1" w:rsidRPr="002C47C1" w:rsidRDefault="002C47C1" w:rsidP="002C47C1">
            <w:pPr>
              <w:spacing w:after="0" w:line="240" w:lineRule="auto"/>
              <w:rPr>
                <w:sz w:val="20"/>
                <w:szCs w:val="20"/>
              </w:rPr>
            </w:pPr>
            <w:proofErr w:type="spellStart"/>
            <w:r w:rsidRPr="002C47C1">
              <w:rPr>
                <w:b/>
                <w:sz w:val="20"/>
                <w:szCs w:val="20"/>
              </w:rPr>
              <w:t>Interfas</w:t>
            </w:r>
            <w:proofErr w:type="spellEnd"/>
            <w:r w:rsidRPr="002C47C1">
              <w:rPr>
                <w:sz w:val="20"/>
                <w:szCs w:val="20"/>
              </w:rPr>
              <w:tab/>
            </w:r>
            <w:r w:rsidRPr="002C47C1">
              <w:rPr>
                <w:sz w:val="20"/>
                <w:szCs w:val="20"/>
              </w:rPr>
              <w:tab/>
            </w:r>
            <w:r w:rsidRPr="002C47C1">
              <w:rPr>
                <w:sz w:val="20"/>
                <w:szCs w:val="20"/>
              </w:rPr>
              <w:tab/>
            </w:r>
            <w:r>
              <w:rPr>
                <w:sz w:val="20"/>
                <w:szCs w:val="20"/>
              </w:rPr>
              <w:t xml:space="preserve">              </w:t>
            </w:r>
            <w:r w:rsidRPr="002C47C1">
              <w:rPr>
                <w:sz w:val="20"/>
                <w:szCs w:val="20"/>
              </w:rPr>
              <w:t xml:space="preserve">USB 2.0 </w:t>
            </w:r>
          </w:p>
          <w:p w14:paraId="20367295" w14:textId="77777777" w:rsidR="002C47C1" w:rsidRPr="002C47C1" w:rsidRDefault="002C47C1" w:rsidP="002C47C1">
            <w:pPr>
              <w:spacing w:after="0" w:line="240" w:lineRule="auto"/>
              <w:jc w:val="both"/>
              <w:rPr>
                <w:sz w:val="20"/>
                <w:szCs w:val="20"/>
              </w:rPr>
            </w:pPr>
            <w:r w:rsidRPr="002C47C1">
              <w:rPr>
                <w:b/>
                <w:sz w:val="20"/>
                <w:szCs w:val="20"/>
              </w:rPr>
              <w:t>Alimentación de documento</w:t>
            </w:r>
            <w:r w:rsidRPr="002C47C1">
              <w:rPr>
                <w:sz w:val="20"/>
                <w:szCs w:val="20"/>
              </w:rPr>
              <w:tab/>
              <w:t>hoja suelta trasera, Papel continuo trasera, salida papel trasera, Alimentador automático de documentos opcional (CSF): 50</w:t>
            </w:r>
          </w:p>
          <w:p w14:paraId="63D68E3A" w14:textId="77777777" w:rsidR="002C47C1" w:rsidRPr="002C47C1" w:rsidRDefault="002C47C1" w:rsidP="002C47C1">
            <w:pPr>
              <w:spacing w:after="0" w:line="240" w:lineRule="auto"/>
              <w:jc w:val="both"/>
              <w:rPr>
                <w:sz w:val="20"/>
                <w:szCs w:val="20"/>
              </w:rPr>
            </w:pPr>
            <w:r w:rsidRPr="002C47C1">
              <w:rPr>
                <w:b/>
                <w:sz w:val="20"/>
                <w:szCs w:val="20"/>
              </w:rPr>
              <w:t>Formatos de papel</w:t>
            </w:r>
            <w:r w:rsidRPr="002C47C1">
              <w:rPr>
                <w:sz w:val="20"/>
                <w:szCs w:val="20"/>
              </w:rPr>
              <w:tab/>
            </w:r>
            <w:r w:rsidRPr="002C47C1">
              <w:rPr>
                <w:sz w:val="20"/>
                <w:szCs w:val="20"/>
              </w:rPr>
              <w:tab/>
              <w:t>Hojas de papel (de una o varias capas), Papel continuo (de una o varias capas), Etiquetas (de una o varias capas), Papel en rollo, Sobres</w:t>
            </w:r>
          </w:p>
          <w:p w14:paraId="391B2794" w14:textId="77777777" w:rsidR="002C47C1" w:rsidRPr="002C47C1" w:rsidRDefault="002C47C1" w:rsidP="002C47C1">
            <w:pPr>
              <w:tabs>
                <w:tab w:val="left" w:pos="2255"/>
              </w:tabs>
              <w:spacing w:after="0" w:line="240" w:lineRule="auto"/>
              <w:rPr>
                <w:sz w:val="20"/>
                <w:szCs w:val="20"/>
              </w:rPr>
            </w:pPr>
            <w:r w:rsidRPr="002C47C1">
              <w:rPr>
                <w:b/>
                <w:sz w:val="20"/>
                <w:szCs w:val="20"/>
              </w:rPr>
              <w:t>Velocidad de Impresión en modo borrador</w:t>
            </w:r>
            <w:r w:rsidRPr="002C47C1">
              <w:rPr>
                <w:sz w:val="20"/>
                <w:szCs w:val="20"/>
              </w:rPr>
              <w:t>:</w:t>
            </w:r>
            <w:r w:rsidRPr="002C47C1">
              <w:rPr>
                <w:sz w:val="20"/>
                <w:szCs w:val="20"/>
              </w:rPr>
              <w:tab/>
              <w:t xml:space="preserve">De 400 </w:t>
            </w:r>
            <w:proofErr w:type="spellStart"/>
            <w:r w:rsidRPr="002C47C1">
              <w:rPr>
                <w:sz w:val="20"/>
                <w:szCs w:val="20"/>
              </w:rPr>
              <w:t>cps</w:t>
            </w:r>
            <w:proofErr w:type="spellEnd"/>
            <w:r w:rsidRPr="002C47C1">
              <w:rPr>
                <w:sz w:val="20"/>
                <w:szCs w:val="20"/>
              </w:rPr>
              <w:t xml:space="preserve"> (a 10 </w:t>
            </w:r>
            <w:proofErr w:type="spellStart"/>
            <w:r w:rsidRPr="002C47C1">
              <w:rPr>
                <w:sz w:val="20"/>
                <w:szCs w:val="20"/>
              </w:rPr>
              <w:t>cpi</w:t>
            </w:r>
            <w:proofErr w:type="spellEnd"/>
            <w:r w:rsidRPr="002C47C1">
              <w:rPr>
                <w:sz w:val="20"/>
                <w:szCs w:val="20"/>
              </w:rPr>
              <w:t xml:space="preserve">) o superior. </w:t>
            </w:r>
          </w:p>
          <w:p w14:paraId="61CA30CE" w14:textId="77777777" w:rsidR="002C47C1" w:rsidRPr="002C47C1" w:rsidRDefault="002C47C1" w:rsidP="002C47C1">
            <w:pPr>
              <w:tabs>
                <w:tab w:val="left" w:pos="2255"/>
              </w:tabs>
              <w:spacing w:after="0" w:line="240" w:lineRule="auto"/>
              <w:rPr>
                <w:sz w:val="20"/>
                <w:szCs w:val="20"/>
              </w:rPr>
            </w:pPr>
            <w:r w:rsidRPr="002C47C1">
              <w:rPr>
                <w:b/>
                <w:sz w:val="20"/>
                <w:szCs w:val="20"/>
              </w:rPr>
              <w:t>Velocidad de Impresión en modo calidad (NLQ)</w:t>
            </w:r>
            <w:r w:rsidRPr="002C47C1">
              <w:rPr>
                <w:sz w:val="20"/>
                <w:szCs w:val="20"/>
              </w:rPr>
              <w:t>:</w:t>
            </w:r>
            <w:r w:rsidRPr="002C47C1">
              <w:rPr>
                <w:sz w:val="20"/>
                <w:szCs w:val="20"/>
              </w:rPr>
              <w:tab/>
              <w:t xml:space="preserve">De 90 </w:t>
            </w:r>
            <w:proofErr w:type="spellStart"/>
            <w:r w:rsidRPr="002C47C1">
              <w:rPr>
                <w:sz w:val="20"/>
                <w:szCs w:val="20"/>
              </w:rPr>
              <w:t>cps</w:t>
            </w:r>
            <w:proofErr w:type="spellEnd"/>
            <w:r w:rsidRPr="002C47C1">
              <w:rPr>
                <w:sz w:val="20"/>
                <w:szCs w:val="20"/>
              </w:rPr>
              <w:t xml:space="preserve"> (a 10 </w:t>
            </w:r>
            <w:proofErr w:type="spellStart"/>
            <w:r w:rsidRPr="002C47C1">
              <w:rPr>
                <w:sz w:val="20"/>
                <w:szCs w:val="20"/>
              </w:rPr>
              <w:t>cpi</w:t>
            </w:r>
            <w:proofErr w:type="spellEnd"/>
            <w:r w:rsidRPr="002C47C1">
              <w:rPr>
                <w:sz w:val="20"/>
                <w:szCs w:val="20"/>
              </w:rPr>
              <w:t xml:space="preserve">) o superior. </w:t>
            </w:r>
          </w:p>
          <w:p w14:paraId="24BF3916" w14:textId="033095C2" w:rsidR="002C47C1" w:rsidRPr="002C47C1" w:rsidRDefault="002C47C1" w:rsidP="002C47C1">
            <w:pPr>
              <w:spacing w:after="0" w:line="240" w:lineRule="auto"/>
              <w:rPr>
                <w:sz w:val="20"/>
                <w:szCs w:val="20"/>
                <w:lang w:val="en-US"/>
              </w:rPr>
            </w:pPr>
            <w:proofErr w:type="spellStart"/>
            <w:r w:rsidRPr="002C47C1">
              <w:rPr>
                <w:b/>
                <w:sz w:val="20"/>
                <w:szCs w:val="20"/>
                <w:lang w:val="en-US"/>
              </w:rPr>
              <w:t>Sistemas</w:t>
            </w:r>
            <w:proofErr w:type="spellEnd"/>
            <w:r w:rsidRPr="002C47C1">
              <w:rPr>
                <w:b/>
                <w:sz w:val="20"/>
                <w:szCs w:val="20"/>
                <w:lang w:val="en-US"/>
              </w:rPr>
              <w:t xml:space="preserve"> </w:t>
            </w:r>
            <w:proofErr w:type="spellStart"/>
            <w:r w:rsidRPr="002C47C1">
              <w:rPr>
                <w:b/>
                <w:sz w:val="20"/>
                <w:szCs w:val="20"/>
                <w:lang w:val="en-US"/>
              </w:rPr>
              <w:t>operativos</w:t>
            </w:r>
            <w:proofErr w:type="spellEnd"/>
            <w:r w:rsidRPr="002C47C1">
              <w:rPr>
                <w:b/>
                <w:sz w:val="20"/>
                <w:szCs w:val="20"/>
                <w:lang w:val="en-US"/>
              </w:rPr>
              <w:t xml:space="preserve"> compatibles</w:t>
            </w:r>
            <w:r>
              <w:rPr>
                <w:sz w:val="20"/>
                <w:szCs w:val="20"/>
                <w:lang w:val="en-US"/>
              </w:rPr>
              <w:t>:</w:t>
            </w:r>
            <w:r w:rsidRPr="002C47C1">
              <w:rPr>
                <w:sz w:val="20"/>
                <w:szCs w:val="20"/>
                <w:lang w:val="en-US"/>
              </w:rPr>
              <w:tab/>
              <w:t>Windows 2000, Windows 7, Windows 8,</w:t>
            </w:r>
            <w:r w:rsidR="00195FCE">
              <w:rPr>
                <w:sz w:val="20"/>
                <w:szCs w:val="20"/>
                <w:lang w:val="en-US"/>
              </w:rPr>
              <w:t xml:space="preserve"> </w:t>
            </w:r>
            <w:r w:rsidR="00195FCE" w:rsidRPr="002C47C1">
              <w:rPr>
                <w:sz w:val="20"/>
                <w:szCs w:val="20"/>
                <w:lang w:val="en-US"/>
              </w:rPr>
              <w:t xml:space="preserve">Windows </w:t>
            </w:r>
            <w:r w:rsidR="00195FCE">
              <w:rPr>
                <w:sz w:val="20"/>
                <w:szCs w:val="20"/>
                <w:lang w:val="en-US"/>
              </w:rPr>
              <w:t xml:space="preserve">10, </w:t>
            </w:r>
            <w:r w:rsidRPr="002C47C1">
              <w:rPr>
                <w:sz w:val="20"/>
                <w:szCs w:val="20"/>
                <w:lang w:val="en-US"/>
              </w:rPr>
              <w:t>Windows 98, Windows XP</w:t>
            </w:r>
          </w:p>
          <w:p w14:paraId="56FDCA32" w14:textId="77777777" w:rsidR="002C47C1" w:rsidRPr="002C47C1" w:rsidRDefault="002C47C1" w:rsidP="002C47C1">
            <w:pPr>
              <w:spacing w:after="0" w:line="240" w:lineRule="auto"/>
              <w:rPr>
                <w:sz w:val="20"/>
                <w:szCs w:val="20"/>
              </w:rPr>
            </w:pPr>
            <w:r w:rsidRPr="002C47C1">
              <w:rPr>
                <w:sz w:val="20"/>
                <w:szCs w:val="20"/>
                <w:lang w:val="en-US"/>
              </w:rPr>
              <w:t> </w:t>
            </w:r>
            <w:r w:rsidRPr="002C47C1">
              <w:rPr>
                <w:sz w:val="20"/>
                <w:szCs w:val="20"/>
              </w:rPr>
              <w:t>Tiempo entre fallos</w:t>
            </w:r>
            <w:r w:rsidRPr="002C47C1">
              <w:rPr>
                <w:sz w:val="20"/>
                <w:szCs w:val="20"/>
              </w:rPr>
              <w:tab/>
            </w:r>
            <w:r w:rsidRPr="002C47C1">
              <w:rPr>
                <w:sz w:val="20"/>
                <w:szCs w:val="20"/>
              </w:rPr>
              <w:tab/>
            </w:r>
            <w:r w:rsidRPr="002C47C1">
              <w:rPr>
                <w:b/>
                <w:sz w:val="20"/>
                <w:szCs w:val="20"/>
              </w:rPr>
              <w:t>6.000 Horas</w:t>
            </w:r>
          </w:p>
          <w:p w14:paraId="6142CBC2" w14:textId="77777777" w:rsidR="002C47C1" w:rsidRPr="002C47C1" w:rsidRDefault="002C47C1" w:rsidP="002C47C1">
            <w:pPr>
              <w:spacing w:after="0" w:line="240" w:lineRule="auto"/>
              <w:rPr>
                <w:sz w:val="20"/>
                <w:szCs w:val="20"/>
              </w:rPr>
            </w:pPr>
            <w:r w:rsidRPr="002C47C1">
              <w:rPr>
                <w:sz w:val="20"/>
                <w:szCs w:val="20"/>
              </w:rPr>
              <w:t xml:space="preserve">Duración útil cabezal de impresión </w:t>
            </w:r>
            <w:r w:rsidRPr="002C47C1">
              <w:rPr>
                <w:b/>
                <w:sz w:val="20"/>
                <w:szCs w:val="20"/>
              </w:rPr>
              <w:t>400 Millones de impactos/aguja</w:t>
            </w:r>
          </w:p>
          <w:p w14:paraId="5A8FCB62" w14:textId="77777777" w:rsidR="002C47C1" w:rsidRPr="002C47C1" w:rsidRDefault="002C47C1" w:rsidP="002C47C1">
            <w:pPr>
              <w:spacing w:after="0" w:line="240" w:lineRule="auto"/>
              <w:rPr>
                <w:sz w:val="20"/>
                <w:szCs w:val="20"/>
              </w:rPr>
            </w:pPr>
            <w:r w:rsidRPr="002C47C1">
              <w:rPr>
                <w:sz w:val="20"/>
                <w:szCs w:val="20"/>
              </w:rPr>
              <w:t>Software Controlador</w:t>
            </w:r>
          </w:p>
          <w:p w14:paraId="2E4E51D0" w14:textId="1B9DE096" w:rsidR="001120F4" w:rsidRPr="002C47C1" w:rsidRDefault="002C47C1" w:rsidP="002C47C1">
            <w:pPr>
              <w:spacing w:after="0" w:line="240" w:lineRule="auto"/>
              <w:rPr>
                <w:rFonts w:ascii="Arial" w:hAnsi="Arial" w:cs="Arial"/>
                <w:i/>
                <w:iCs/>
                <w:color w:val="000000" w:themeColor="text1"/>
                <w:sz w:val="20"/>
                <w:szCs w:val="20"/>
                <w:lang w:val="es-ES"/>
              </w:rPr>
            </w:pPr>
            <w:r w:rsidRPr="002C47C1">
              <w:rPr>
                <w:sz w:val="20"/>
                <w:szCs w:val="20"/>
              </w:rPr>
              <w:t xml:space="preserve">Alimentación </w:t>
            </w:r>
            <w:r w:rsidRPr="002C47C1">
              <w:rPr>
                <w:b/>
                <w:sz w:val="20"/>
                <w:szCs w:val="20"/>
              </w:rPr>
              <w:t>220Volts de fabrica</w:t>
            </w:r>
          </w:p>
        </w:tc>
      </w:tr>
      <w:tr w:rsidR="00472D50" w:rsidRPr="001120F4" w14:paraId="79FAF430" w14:textId="71569FA6" w:rsidTr="002C47C1">
        <w:trPr>
          <w:trHeight w:val="340"/>
        </w:trPr>
        <w:tc>
          <w:tcPr>
            <w:tcW w:w="292" w:type="pct"/>
            <w:vAlign w:val="center"/>
          </w:tcPr>
          <w:p w14:paraId="1CBE66A4" w14:textId="77777777" w:rsidR="00472D50" w:rsidRPr="001120F4" w:rsidRDefault="00472D50" w:rsidP="002C47C1">
            <w:pPr>
              <w:spacing w:after="0" w:line="240" w:lineRule="auto"/>
              <w:jc w:val="center"/>
              <w:rPr>
                <w:rFonts w:ascii="Arial" w:hAnsi="Arial" w:cs="Arial"/>
                <w:i/>
                <w:iCs/>
                <w:color w:val="000000" w:themeColor="text1"/>
                <w:lang w:val="es-ES"/>
              </w:rPr>
            </w:pPr>
            <w:r w:rsidRPr="001120F4">
              <w:rPr>
                <w:rFonts w:ascii="Arial" w:hAnsi="Arial" w:cs="Arial"/>
                <w:i/>
                <w:iCs/>
                <w:color w:val="000000" w:themeColor="text1"/>
                <w:lang w:val="es-ES"/>
              </w:rPr>
              <w:t>2</w:t>
            </w:r>
          </w:p>
        </w:tc>
        <w:tc>
          <w:tcPr>
            <w:tcW w:w="1087" w:type="pct"/>
            <w:vAlign w:val="center"/>
          </w:tcPr>
          <w:p w14:paraId="4F745008" w14:textId="665E3D22" w:rsidR="00472D50" w:rsidRPr="001120F4" w:rsidRDefault="002C47C1" w:rsidP="00472D50">
            <w:pPr>
              <w:spacing w:after="0" w:line="240" w:lineRule="auto"/>
              <w:rPr>
                <w:rFonts w:ascii="Arial" w:hAnsi="Arial" w:cs="Arial"/>
                <w:i/>
                <w:iCs/>
                <w:color w:val="000000" w:themeColor="text1"/>
                <w:lang w:val="es-ES"/>
              </w:rPr>
            </w:pPr>
            <w:r>
              <w:rPr>
                <w:rFonts w:ascii="Calibri" w:hAnsi="Calibri" w:cs="Calibri"/>
                <w:color w:val="000000"/>
              </w:rPr>
              <w:t>Plastificadora</w:t>
            </w:r>
            <w:r w:rsidR="00472D50" w:rsidRPr="001120F4">
              <w:rPr>
                <w:rFonts w:ascii="Calibri" w:hAnsi="Calibri" w:cs="Calibri"/>
                <w:color w:val="000000"/>
              </w:rPr>
              <w:t xml:space="preserve"> </w:t>
            </w:r>
          </w:p>
        </w:tc>
        <w:tc>
          <w:tcPr>
            <w:tcW w:w="770" w:type="pct"/>
            <w:vAlign w:val="center"/>
          </w:tcPr>
          <w:p w14:paraId="7CCD882F" w14:textId="204BEE6C" w:rsidR="00472D50" w:rsidRPr="001120F4" w:rsidRDefault="00472D50" w:rsidP="002C47C1">
            <w:pPr>
              <w:spacing w:after="0" w:line="240" w:lineRule="auto"/>
              <w:jc w:val="center"/>
              <w:rPr>
                <w:rFonts w:ascii="Calibri" w:hAnsi="Calibri" w:cs="Calibri"/>
                <w:color w:val="000000"/>
              </w:rPr>
            </w:pPr>
            <w:r w:rsidRPr="001120F4">
              <w:rPr>
                <w:rFonts w:ascii="Calibri" w:hAnsi="Calibri" w:cs="Calibri"/>
                <w:color w:val="000000"/>
              </w:rPr>
              <w:t>Unidad</w:t>
            </w:r>
          </w:p>
        </w:tc>
        <w:tc>
          <w:tcPr>
            <w:tcW w:w="2851" w:type="pct"/>
            <w:vAlign w:val="bottom"/>
          </w:tcPr>
          <w:p w14:paraId="0A39E49B" w14:textId="77777777" w:rsidR="002C47C1" w:rsidRPr="00B62729" w:rsidRDefault="002C47C1" w:rsidP="002C47C1">
            <w:pPr>
              <w:pStyle w:val="Prrafodelista"/>
              <w:numPr>
                <w:ilvl w:val="0"/>
                <w:numId w:val="50"/>
              </w:numPr>
              <w:spacing w:after="0" w:line="240" w:lineRule="auto"/>
              <w:ind w:left="313" w:hanging="284"/>
            </w:pPr>
            <w:r w:rsidRPr="00B62729">
              <w:t>Desde carnets hasta tamaño A-4</w:t>
            </w:r>
          </w:p>
          <w:p w14:paraId="6A03D62A" w14:textId="77777777" w:rsidR="002C47C1" w:rsidRPr="00B62729" w:rsidRDefault="002C47C1" w:rsidP="002C47C1">
            <w:pPr>
              <w:pStyle w:val="Prrafodelista"/>
              <w:numPr>
                <w:ilvl w:val="0"/>
                <w:numId w:val="50"/>
              </w:numPr>
              <w:spacing w:after="0" w:line="240" w:lineRule="auto"/>
              <w:ind w:left="313" w:hanging="284"/>
            </w:pPr>
            <w:r w:rsidRPr="00B62729">
              <w:t xml:space="preserve">Regulador de temperatura para distintos tipos de </w:t>
            </w:r>
            <w:proofErr w:type="spellStart"/>
            <w:r w:rsidRPr="00B62729">
              <w:t>pouches</w:t>
            </w:r>
            <w:proofErr w:type="spellEnd"/>
          </w:p>
          <w:p w14:paraId="303BEA84" w14:textId="0B71A335" w:rsidR="002C47C1" w:rsidRPr="00B62729" w:rsidRDefault="002C47C1" w:rsidP="002C47C1">
            <w:pPr>
              <w:pStyle w:val="Prrafodelista"/>
              <w:numPr>
                <w:ilvl w:val="0"/>
                <w:numId w:val="50"/>
              </w:numPr>
              <w:spacing w:after="0" w:line="240" w:lineRule="auto"/>
              <w:ind w:left="313" w:hanging="284"/>
            </w:pPr>
            <w:r w:rsidRPr="00B62729">
              <w:t xml:space="preserve">Tiempo de calentamiento 3 a 4 minutos con mínimo </w:t>
            </w:r>
          </w:p>
          <w:p w14:paraId="05A09AF4" w14:textId="77777777" w:rsidR="002C47C1" w:rsidRPr="00B62729" w:rsidRDefault="002C47C1" w:rsidP="002C47C1">
            <w:pPr>
              <w:pStyle w:val="Prrafodelista"/>
              <w:numPr>
                <w:ilvl w:val="0"/>
                <w:numId w:val="50"/>
              </w:numPr>
              <w:spacing w:after="0" w:line="240" w:lineRule="auto"/>
              <w:ind w:left="313" w:hanging="284"/>
            </w:pPr>
            <w:r w:rsidRPr="00B62729">
              <w:t>Botón de retroceso para remover documentos atascados</w:t>
            </w:r>
          </w:p>
          <w:p w14:paraId="7D6543AD" w14:textId="77777777" w:rsidR="002C47C1" w:rsidRPr="00B62729" w:rsidRDefault="002C47C1" w:rsidP="002C47C1">
            <w:pPr>
              <w:pStyle w:val="Prrafodelista"/>
              <w:numPr>
                <w:ilvl w:val="0"/>
                <w:numId w:val="50"/>
              </w:numPr>
              <w:spacing w:after="0" w:line="240" w:lineRule="auto"/>
              <w:ind w:left="313" w:hanging="284"/>
            </w:pPr>
            <w:r w:rsidRPr="00B62729">
              <w:t>Ancho máximo de laminación: 330 mm</w:t>
            </w:r>
          </w:p>
          <w:p w14:paraId="30E2372A" w14:textId="000C2C8F" w:rsidR="002C47C1" w:rsidRPr="00B62729" w:rsidRDefault="002C47C1" w:rsidP="002C47C1">
            <w:pPr>
              <w:pStyle w:val="Prrafodelista"/>
              <w:numPr>
                <w:ilvl w:val="0"/>
                <w:numId w:val="50"/>
              </w:numPr>
              <w:spacing w:after="0" w:line="240" w:lineRule="auto"/>
              <w:ind w:left="313" w:hanging="284"/>
            </w:pPr>
            <w:r w:rsidRPr="00B62729">
              <w:t xml:space="preserve">Velocidad de laminación: 560mm. / min como mínimo </w:t>
            </w:r>
          </w:p>
          <w:p w14:paraId="3C2F346C" w14:textId="2BC597A3" w:rsidR="00472D50" w:rsidRPr="002C47C1" w:rsidRDefault="002C47C1" w:rsidP="002C47C1">
            <w:pPr>
              <w:pStyle w:val="Prrafodelista"/>
              <w:numPr>
                <w:ilvl w:val="0"/>
                <w:numId w:val="50"/>
              </w:numPr>
              <w:spacing w:after="0" w:line="240" w:lineRule="auto"/>
              <w:ind w:left="313" w:hanging="284"/>
              <w:rPr>
                <w:rFonts w:ascii="Arial" w:hAnsi="Arial" w:cs="Arial"/>
                <w:i/>
                <w:iCs/>
                <w:color w:val="000000" w:themeColor="text1"/>
                <w:lang w:val="es-ES"/>
              </w:rPr>
            </w:pPr>
            <w:r w:rsidRPr="00B62729">
              <w:t>Voltaje: 220-240</w:t>
            </w:r>
            <w:r>
              <w:t>volts de fabrica</w:t>
            </w:r>
          </w:p>
        </w:tc>
      </w:tr>
    </w:tbl>
    <w:p w14:paraId="716AF222" w14:textId="603E53BB" w:rsidR="00626F10" w:rsidRPr="00D75BBE" w:rsidRDefault="00626F10" w:rsidP="00626F10">
      <w:pPr>
        <w:spacing w:after="0" w:line="240" w:lineRule="auto"/>
        <w:jc w:val="both"/>
        <w:rPr>
          <w:rFonts w:ascii="Arial" w:eastAsia="Times New Roman" w:hAnsi="Arial" w:cs="Arial"/>
          <w:b/>
          <w:szCs w:val="20"/>
        </w:rPr>
      </w:pPr>
    </w:p>
    <w:p w14:paraId="11008503" w14:textId="77777777" w:rsidR="00472D50" w:rsidRPr="00C74B4B" w:rsidRDefault="00472D50" w:rsidP="00626F10">
      <w:pPr>
        <w:pStyle w:val="SectionVIHeader"/>
        <w:spacing w:before="0" w:after="0" w:line="240" w:lineRule="auto"/>
        <w:jc w:val="left"/>
        <w:rPr>
          <w:rFonts w:ascii="Arial" w:hAnsi="Arial" w:cs="Arial"/>
          <w:b w:val="0"/>
          <w:bCs w:val="0"/>
          <w:sz w:val="22"/>
          <w:szCs w:val="20"/>
          <w:u w:val="single"/>
          <w:lang w:val="es-ES"/>
        </w:rPr>
      </w:pPr>
      <w:bookmarkStart w:id="1" w:name="_Toc228071956"/>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14:paraId="5DBB27FB" w14:textId="0D7D8A82" w:rsidR="00E4280A" w:rsidRPr="00C74B4B" w:rsidRDefault="00472D50" w:rsidP="005863AC">
      <w:pPr>
        <w:spacing w:after="0" w:line="240" w:lineRule="auto"/>
        <w:jc w:val="both"/>
        <w:rPr>
          <w:rFonts w:ascii="Arial" w:eastAsia="Times New Roman" w:hAnsi="Arial" w:cs="Arial"/>
          <w:i/>
          <w:color w:val="FF0000"/>
          <w:szCs w:val="20"/>
          <w:lang w:val="es-ES"/>
        </w:rPr>
      </w:pPr>
      <w:r>
        <w:rPr>
          <w:sz w:val="20"/>
          <w:szCs w:val="20"/>
        </w:rPr>
        <w:t xml:space="preserve">3 días hábiles posteriores </w:t>
      </w:r>
      <w:r>
        <w:rPr>
          <w:rFonts w:ascii="Calibri" w:hAnsi="Calibri" w:cs="Calibri"/>
        </w:rPr>
        <w:t xml:space="preserve">a la recepción efectiva de parte del PROVEEDOR de la NOTA DE PEDIDO INTERNA, deberán ser entregadas en Municipalidad de </w:t>
      </w:r>
      <w:r w:rsidR="004029AE">
        <w:rPr>
          <w:rFonts w:ascii="Calibri" w:hAnsi="Calibri" w:cs="Calibri"/>
        </w:rPr>
        <w:t>Caraguatay</w:t>
      </w:r>
      <w:r>
        <w:rPr>
          <w:rFonts w:ascii="Calibri" w:hAnsi="Calibri" w:cs="Calibri"/>
        </w:rPr>
        <w:t>.</w:t>
      </w:r>
    </w:p>
    <w:p w14:paraId="6E2A6EF4" w14:textId="7B0A5F78" w:rsidR="00663347" w:rsidRDefault="00663347">
      <w:pPr>
        <w:rPr>
          <w:rFonts w:ascii="Arial" w:eastAsia="Times New Roman" w:hAnsi="Arial" w:cs="Arial"/>
          <w:b/>
          <w:sz w:val="36"/>
          <w:szCs w:val="20"/>
          <w:highlight w:val="yellow"/>
          <w:lang w:val="es-ES"/>
        </w:rPr>
      </w:pPr>
      <w:r>
        <w:rPr>
          <w:rFonts w:ascii="Arial" w:eastAsia="Times New Roman" w:hAnsi="Arial" w:cs="Arial"/>
          <w:b/>
          <w:sz w:val="36"/>
          <w:szCs w:val="20"/>
          <w:highlight w:val="yellow"/>
          <w:lang w:val="es-ES"/>
        </w:rPr>
        <w:br w:type="page"/>
      </w:r>
    </w:p>
    <w:p w14:paraId="57FD7D72" w14:textId="77777777"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14:paraId="3660D9F6" w14:textId="77777777"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10"/>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290D5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290D53">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290D53">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90D53">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290D53">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290D53">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290D53">
        <w:trPr>
          <w:gridAfter w:val="1"/>
          <w:wAfter w:w="112" w:type="dxa"/>
          <w:trHeight w:val="281"/>
          <w:jc w:val="center"/>
        </w:trPr>
        <w:tc>
          <w:tcPr>
            <w:tcW w:w="10269" w:type="dxa"/>
            <w:gridSpan w:val="2"/>
          </w:tcPr>
          <w:p w14:paraId="7422B1BA" w14:textId="387FD70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290D53">
        <w:trPr>
          <w:gridAfter w:val="1"/>
          <w:wAfter w:w="112" w:type="dxa"/>
          <w:trHeight w:val="271"/>
          <w:jc w:val="center"/>
        </w:trPr>
        <w:tc>
          <w:tcPr>
            <w:tcW w:w="10269" w:type="dxa"/>
            <w:gridSpan w:val="2"/>
          </w:tcPr>
          <w:p w14:paraId="4256B0FF" w14:textId="3D3414C0"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290D53">
        <w:trPr>
          <w:gridAfter w:val="1"/>
          <w:wAfter w:w="112" w:type="dxa"/>
          <w:trHeight w:val="275"/>
          <w:jc w:val="center"/>
        </w:trPr>
        <w:tc>
          <w:tcPr>
            <w:tcW w:w="10269" w:type="dxa"/>
            <w:gridSpan w:val="2"/>
          </w:tcPr>
          <w:p w14:paraId="7D6163F4" w14:textId="7D8A4E09"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290D53">
        <w:trPr>
          <w:gridAfter w:val="1"/>
          <w:wAfter w:w="112" w:type="dxa"/>
          <w:trHeight w:val="500"/>
          <w:jc w:val="center"/>
        </w:trPr>
        <w:tc>
          <w:tcPr>
            <w:tcW w:w="10269" w:type="dxa"/>
            <w:gridSpan w:val="2"/>
          </w:tcPr>
          <w:p w14:paraId="615B870B" w14:textId="2FC829FB"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90D53">
        <w:trPr>
          <w:gridAfter w:val="1"/>
          <w:wAfter w:w="112" w:type="dxa"/>
          <w:trHeight w:val="500"/>
          <w:jc w:val="center"/>
        </w:trPr>
        <w:tc>
          <w:tcPr>
            <w:tcW w:w="10269" w:type="dxa"/>
            <w:gridSpan w:val="2"/>
          </w:tcPr>
          <w:p w14:paraId="67060A63" w14:textId="2BBEA85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90D53">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290D53">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D53">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290D53">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290D53">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290D53">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290D53">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290D53">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290D53">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290D53">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290D53">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290D53">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290D5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5A6F7F">
        <w:trPr>
          <w:trHeight w:val="1014"/>
          <w:jc w:val="center"/>
        </w:trPr>
        <w:tc>
          <w:tcPr>
            <w:tcW w:w="10231" w:type="dxa"/>
            <w:tcBorders>
              <w:top w:val="single" w:sz="2" w:space="0" w:color="auto"/>
            </w:tcBorders>
          </w:tcPr>
          <w:p w14:paraId="62F295AD" w14:textId="485C7C47" w:rsidR="003E78D5" w:rsidRDefault="00663347" w:rsidP="003E78D5">
            <w:pPr>
              <w:spacing w:after="0" w:line="240" w:lineRule="auto"/>
              <w:jc w:val="both"/>
              <w:rPr>
                <w:sz w:val="23"/>
                <w:szCs w:val="23"/>
              </w:rPr>
            </w:pPr>
            <w:r>
              <w:rPr>
                <w:sz w:val="23"/>
                <w:szCs w:val="23"/>
              </w:rPr>
              <w:t xml:space="preserve">Presentar como mínimo dos (2) contratos y/o Facturas ejecutados año </w:t>
            </w:r>
            <w:r w:rsidR="000D33B4">
              <w:rPr>
                <w:sz w:val="23"/>
                <w:szCs w:val="23"/>
              </w:rPr>
              <w:t>2015</w:t>
            </w:r>
            <w:r w:rsidR="005A6F7F">
              <w:rPr>
                <w:sz w:val="23"/>
                <w:szCs w:val="23"/>
              </w:rPr>
              <w:t xml:space="preserve">, </w:t>
            </w:r>
            <w:r w:rsidR="000D33B4">
              <w:rPr>
                <w:sz w:val="23"/>
                <w:szCs w:val="23"/>
              </w:rPr>
              <w:t>2016</w:t>
            </w:r>
            <w:r w:rsidR="005A6F7F">
              <w:rPr>
                <w:sz w:val="23"/>
                <w:szCs w:val="23"/>
              </w:rPr>
              <w:t xml:space="preserve">, </w:t>
            </w:r>
            <w:r w:rsidR="000D33B4">
              <w:rPr>
                <w:sz w:val="23"/>
                <w:szCs w:val="23"/>
              </w:rPr>
              <w:t>2017</w:t>
            </w:r>
            <w:r>
              <w:rPr>
                <w:sz w:val="23"/>
                <w:szCs w:val="23"/>
              </w:rPr>
              <w:t xml:space="preserve"> de Provisión de </w:t>
            </w:r>
            <w:r w:rsidR="005A6F7F">
              <w:rPr>
                <w:sz w:val="23"/>
                <w:szCs w:val="23"/>
              </w:rPr>
              <w:t>Insumos de Oficinas</w:t>
            </w:r>
            <w:r>
              <w:rPr>
                <w:sz w:val="23"/>
                <w:szCs w:val="23"/>
              </w:rPr>
              <w:t xml:space="preserve"> con Entidades Públicas o Privadas que cuenten con la recepción satisfactoria correspondiente.</w:t>
            </w:r>
            <w:r w:rsidR="003E78D5">
              <w:rPr>
                <w:sz w:val="23"/>
                <w:szCs w:val="23"/>
              </w:rPr>
              <w:t xml:space="preserve"> </w:t>
            </w:r>
          </w:p>
          <w:p w14:paraId="4F3E0DDD" w14:textId="0655AB1E" w:rsidR="003E78D5" w:rsidRPr="003E78D5" w:rsidRDefault="003E78D5" w:rsidP="003E78D5">
            <w:pPr>
              <w:spacing w:after="0" w:line="240" w:lineRule="auto"/>
              <w:jc w:val="both"/>
              <w:rPr>
                <w:sz w:val="23"/>
                <w:szCs w:val="23"/>
              </w:rPr>
            </w:pPr>
            <w:r>
              <w:rPr>
                <w:sz w:val="23"/>
                <w:szCs w:val="23"/>
              </w:rPr>
              <w:t>Copia de Balances Generales de los años 201</w:t>
            </w:r>
            <w:r w:rsidR="00195FCE">
              <w:rPr>
                <w:sz w:val="23"/>
                <w:szCs w:val="23"/>
              </w:rPr>
              <w:t>5</w:t>
            </w:r>
            <w:r>
              <w:rPr>
                <w:sz w:val="23"/>
                <w:szCs w:val="23"/>
              </w:rPr>
              <w:t>, 201</w:t>
            </w:r>
            <w:r w:rsidR="00195FCE">
              <w:rPr>
                <w:sz w:val="23"/>
                <w:szCs w:val="23"/>
              </w:rPr>
              <w:t>6</w:t>
            </w:r>
            <w:r>
              <w:rPr>
                <w:sz w:val="23"/>
                <w:szCs w:val="23"/>
              </w:rPr>
              <w:t>, 201</w:t>
            </w:r>
            <w:r w:rsidR="00195FCE">
              <w:rPr>
                <w:sz w:val="23"/>
                <w:szCs w:val="23"/>
              </w:rPr>
              <w:t>7</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C0207D7"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4ED151B6" w14:textId="77777777" w:rsidR="00870F88" w:rsidRDefault="00870F88" w:rsidP="006119A4">
      <w:pPr>
        <w:spacing w:after="0" w:line="240" w:lineRule="auto"/>
        <w:jc w:val="center"/>
        <w:rPr>
          <w:rFonts w:ascii="Arial" w:hAnsi="Arial" w:cs="Arial"/>
          <w:b/>
          <w:sz w:val="40"/>
          <w:u w:val="single"/>
        </w:rPr>
      </w:pPr>
    </w:p>
    <w:p w14:paraId="4F38852A" w14:textId="77777777" w:rsidR="00870F88" w:rsidRDefault="00870F88" w:rsidP="006119A4">
      <w:pPr>
        <w:spacing w:after="0" w:line="240" w:lineRule="auto"/>
        <w:jc w:val="center"/>
        <w:rPr>
          <w:rFonts w:ascii="Arial" w:hAnsi="Arial" w:cs="Arial"/>
          <w:b/>
          <w:sz w:val="40"/>
          <w:u w:val="single"/>
        </w:rPr>
      </w:pPr>
    </w:p>
    <w:p w14:paraId="46597220"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18EC2AAE" w14:textId="1F43CCAF" w:rsidR="006119A4" w:rsidRPr="00663347" w:rsidRDefault="00061E4F" w:rsidP="00290D53">
      <w:pPr>
        <w:pStyle w:val="Textodebloque"/>
        <w:numPr>
          <w:ilvl w:val="0"/>
          <w:numId w:val="38"/>
        </w:numPr>
        <w:tabs>
          <w:tab w:val="clear" w:pos="612"/>
          <w:tab w:val="left" w:pos="407"/>
        </w:tabs>
        <w:ind w:right="86"/>
        <w:rPr>
          <w:rFonts w:ascii="Arial" w:hAnsi="Arial" w:cs="Arial"/>
          <w:sz w:val="18"/>
          <w:szCs w:val="16"/>
          <w:lang w:val="es-ES" w:eastAsia="es-ES"/>
        </w:rPr>
      </w:pPr>
      <w:r w:rsidRPr="00663347">
        <w:rPr>
          <w:rFonts w:ascii="Arial" w:hAnsi="Arial" w:cs="Arial"/>
          <w:sz w:val="24"/>
          <w:lang w:val="es-ES"/>
        </w:rPr>
        <w:t xml:space="preserve">Los documentos de origen privado emitidos en el </w:t>
      </w:r>
      <w:r w:rsidR="007478A8" w:rsidRPr="00663347">
        <w:rPr>
          <w:rFonts w:ascii="Arial" w:hAnsi="Arial" w:cs="Arial"/>
          <w:sz w:val="24"/>
          <w:lang w:val="es-ES"/>
        </w:rPr>
        <w:t>extranjero, deberán</w:t>
      </w:r>
      <w:r w:rsidRPr="00663347">
        <w:rPr>
          <w:rFonts w:ascii="Arial" w:hAnsi="Arial" w:cs="Arial"/>
          <w:sz w:val="24"/>
          <w:lang w:val="es-ES"/>
        </w:rPr>
        <w:t xml:space="preserve"> estar legalizados por el Consulado Paraguayo del país de emisión del documento y del Ministerio de Relaciones Exteriores de la República del Paraguay.</w:t>
      </w: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C5C0C" w14:textId="77777777" w:rsidR="00DD26B0" w:rsidRDefault="00DD26B0" w:rsidP="003D1C8A">
      <w:pPr>
        <w:spacing w:after="0" w:line="240" w:lineRule="auto"/>
      </w:pPr>
      <w:r>
        <w:separator/>
      </w:r>
    </w:p>
  </w:endnote>
  <w:endnote w:type="continuationSeparator" w:id="0">
    <w:p w14:paraId="3D225C56" w14:textId="77777777" w:rsidR="00DD26B0" w:rsidRDefault="00DD26B0"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Oblique">
    <w:altName w:val="Arial"/>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0E6A2" w14:textId="77777777" w:rsidR="00DD26B0" w:rsidRDefault="00DD26B0" w:rsidP="003D1C8A">
      <w:pPr>
        <w:spacing w:after="0" w:line="240" w:lineRule="auto"/>
      </w:pPr>
      <w:r>
        <w:separator/>
      </w:r>
    </w:p>
  </w:footnote>
  <w:footnote w:type="continuationSeparator" w:id="0">
    <w:p w14:paraId="46F82E9F" w14:textId="77777777" w:rsidR="00DD26B0" w:rsidRDefault="00DD26B0"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18CEC" w14:textId="77777777" w:rsidR="00290D53" w:rsidRDefault="00290D53" w:rsidP="003D1C8A">
    <w:pPr>
      <w:pStyle w:val="Encabezado"/>
      <w:jc w:val="center"/>
      <w:rPr>
        <w:rFonts w:cstheme="minorHAnsi"/>
        <w:b/>
        <w:i/>
        <w:sz w:val="24"/>
      </w:rPr>
    </w:pPr>
  </w:p>
  <w:p w14:paraId="3A283BA9" w14:textId="77777777" w:rsidR="00290D53" w:rsidRDefault="00290D5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205D3CFE"/>
    <w:multiLevelType w:val="hybridMultilevel"/>
    <w:tmpl w:val="41B8956E"/>
    <w:lvl w:ilvl="0" w:tplc="3F286A9C">
      <w:start w:val="1"/>
      <w:numFmt w:val="bullet"/>
      <w:lvlText w:val=""/>
      <w:lvlJc w:val="left"/>
      <w:pPr>
        <w:ind w:left="720" w:hanging="360"/>
      </w:pPr>
      <w:rPr>
        <w:rFonts w:ascii="Symbol" w:hAnsi="Symbol" w:hint="default"/>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6" w15:restartNumberingAfterBreak="0">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8" w15:restartNumberingAfterBreak="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4"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15:restartNumberingAfterBreak="0">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15:restartNumberingAfterBreak="0">
    <w:nsid w:val="53430966"/>
    <w:multiLevelType w:val="hybridMultilevel"/>
    <w:tmpl w:val="A3C686F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57081F3D"/>
    <w:multiLevelType w:val="hybridMultilevel"/>
    <w:tmpl w:val="4386EF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15:restartNumberingAfterBreak="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4" w15:restartNumberingAfterBreak="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5" w15:restartNumberingAfterBreak="0">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6"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9" w15:restartNumberingAfterBreak="0">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2"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7" w15:restartNumberingAfterBreak="0">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8"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9"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0"/>
  </w:num>
  <w:num w:numId="2">
    <w:abstractNumId w:val="34"/>
  </w:num>
  <w:num w:numId="3">
    <w:abstractNumId w:val="5"/>
  </w:num>
  <w:num w:numId="4">
    <w:abstractNumId w:val="30"/>
  </w:num>
  <w:num w:numId="5">
    <w:abstractNumId w:val="31"/>
  </w:num>
  <w:num w:numId="6">
    <w:abstractNumId w:val="4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
  </w:num>
  <w:num w:numId="10">
    <w:abstractNumId w:val="33"/>
  </w:num>
  <w:num w:numId="11">
    <w:abstractNumId w:val="40"/>
  </w:num>
  <w:num w:numId="12">
    <w:abstractNumId w:val="38"/>
  </w:num>
  <w:num w:numId="13">
    <w:abstractNumId w:val="37"/>
  </w:num>
  <w:num w:numId="14">
    <w:abstractNumId w:val="39"/>
  </w:num>
  <w:num w:numId="15">
    <w:abstractNumId w:val="18"/>
  </w:num>
  <w:num w:numId="16">
    <w:abstractNumId w:val="25"/>
  </w:num>
  <w:num w:numId="17">
    <w:abstractNumId w:val="44"/>
  </w:num>
  <w:num w:numId="18">
    <w:abstractNumId w:val="21"/>
  </w:num>
  <w:num w:numId="19">
    <w:abstractNumId w:val="7"/>
  </w:num>
  <w:num w:numId="20">
    <w:abstractNumId w:val="23"/>
  </w:num>
  <w:num w:numId="21">
    <w:abstractNumId w:val="2"/>
  </w:num>
  <w:num w:numId="22">
    <w:abstractNumId w:val="24"/>
  </w:num>
  <w:num w:numId="23">
    <w:abstractNumId w:val="45"/>
  </w:num>
  <w:num w:numId="24">
    <w:abstractNumId w:val="29"/>
  </w:num>
  <w:num w:numId="25">
    <w:abstractNumId w:val="48"/>
  </w:num>
  <w:num w:numId="26">
    <w:abstractNumId w:val="16"/>
  </w:num>
  <w:num w:numId="27">
    <w:abstractNumId w:val="19"/>
  </w:num>
  <w:num w:numId="28">
    <w:abstractNumId w:val="27"/>
  </w:num>
  <w:num w:numId="29">
    <w:abstractNumId w:val="32"/>
  </w:num>
  <w:num w:numId="30">
    <w:abstractNumId w:val="1"/>
  </w:num>
  <w:num w:numId="31">
    <w:abstractNumId w:val="22"/>
  </w:num>
  <w:num w:numId="32">
    <w:abstractNumId w:val="41"/>
  </w:num>
  <w:num w:numId="33">
    <w:abstractNumId w:val="10"/>
  </w:num>
  <w:num w:numId="34">
    <w:abstractNumId w:val="8"/>
  </w:num>
  <w:num w:numId="35">
    <w:abstractNumId w:val="46"/>
  </w:num>
  <w:num w:numId="36">
    <w:abstractNumId w:val="6"/>
  </w:num>
  <w:num w:numId="37">
    <w:abstractNumId w:val="49"/>
  </w:num>
  <w:num w:numId="38">
    <w:abstractNumId w:val="12"/>
  </w:num>
  <w:num w:numId="39">
    <w:abstractNumId w:val="17"/>
  </w:num>
  <w:num w:numId="40">
    <w:abstractNumId w:val="47"/>
  </w:num>
  <w:num w:numId="41">
    <w:abstractNumId w:val="35"/>
  </w:num>
  <w:num w:numId="42">
    <w:abstractNumId w:val="14"/>
  </w:num>
  <w:num w:numId="43">
    <w:abstractNumId w:val="36"/>
  </w:num>
  <w:num w:numId="44">
    <w:abstractNumId w:val="13"/>
  </w:num>
  <w:num w:numId="45">
    <w:abstractNumId w:val="42"/>
  </w:num>
  <w:num w:numId="46">
    <w:abstractNumId w:val="15"/>
  </w:num>
  <w:num w:numId="47">
    <w:abstractNumId w:val="0"/>
  </w:num>
  <w:num w:numId="48">
    <w:abstractNumId w:val="26"/>
  </w:num>
  <w:num w:numId="49">
    <w:abstractNumId w:val="9"/>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C8A"/>
    <w:rsid w:val="00004D9C"/>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3799"/>
    <w:rsid w:val="000B7024"/>
    <w:rsid w:val="000C6691"/>
    <w:rsid w:val="000D313C"/>
    <w:rsid w:val="000D33B4"/>
    <w:rsid w:val="000D5C09"/>
    <w:rsid w:val="000E169C"/>
    <w:rsid w:val="000E4893"/>
    <w:rsid w:val="000E5A80"/>
    <w:rsid w:val="000F6F8F"/>
    <w:rsid w:val="0010139B"/>
    <w:rsid w:val="001047BD"/>
    <w:rsid w:val="00104E6E"/>
    <w:rsid w:val="00106362"/>
    <w:rsid w:val="00107965"/>
    <w:rsid w:val="001120F4"/>
    <w:rsid w:val="00115E06"/>
    <w:rsid w:val="00117FF4"/>
    <w:rsid w:val="00120899"/>
    <w:rsid w:val="0012194C"/>
    <w:rsid w:val="0012233D"/>
    <w:rsid w:val="00126ECE"/>
    <w:rsid w:val="00132F8C"/>
    <w:rsid w:val="00134709"/>
    <w:rsid w:val="00140563"/>
    <w:rsid w:val="0014333C"/>
    <w:rsid w:val="00173C9E"/>
    <w:rsid w:val="00182ECD"/>
    <w:rsid w:val="00182FAF"/>
    <w:rsid w:val="0018343B"/>
    <w:rsid w:val="001850B0"/>
    <w:rsid w:val="00195FCE"/>
    <w:rsid w:val="001A3568"/>
    <w:rsid w:val="001A56E7"/>
    <w:rsid w:val="001B32CF"/>
    <w:rsid w:val="001C252A"/>
    <w:rsid w:val="001C3235"/>
    <w:rsid w:val="001D7681"/>
    <w:rsid w:val="001E29FA"/>
    <w:rsid w:val="001E42A2"/>
    <w:rsid w:val="001E7859"/>
    <w:rsid w:val="001F02FA"/>
    <w:rsid w:val="001F62A3"/>
    <w:rsid w:val="001F6D72"/>
    <w:rsid w:val="00200A95"/>
    <w:rsid w:val="00215499"/>
    <w:rsid w:val="00217A6B"/>
    <w:rsid w:val="00224944"/>
    <w:rsid w:val="002314F8"/>
    <w:rsid w:val="00235055"/>
    <w:rsid w:val="0023581C"/>
    <w:rsid w:val="0024223E"/>
    <w:rsid w:val="00243D51"/>
    <w:rsid w:val="00250F3A"/>
    <w:rsid w:val="00253492"/>
    <w:rsid w:val="00256866"/>
    <w:rsid w:val="00257CA8"/>
    <w:rsid w:val="00273794"/>
    <w:rsid w:val="00281F66"/>
    <w:rsid w:val="002827D8"/>
    <w:rsid w:val="0028397F"/>
    <w:rsid w:val="002844A1"/>
    <w:rsid w:val="00285FF9"/>
    <w:rsid w:val="00290681"/>
    <w:rsid w:val="00290D53"/>
    <w:rsid w:val="00291176"/>
    <w:rsid w:val="00292A53"/>
    <w:rsid w:val="002A69F8"/>
    <w:rsid w:val="002B18F0"/>
    <w:rsid w:val="002B6401"/>
    <w:rsid w:val="002C47C1"/>
    <w:rsid w:val="002C623B"/>
    <w:rsid w:val="002C78B5"/>
    <w:rsid w:val="002D4C87"/>
    <w:rsid w:val="002F7114"/>
    <w:rsid w:val="003023D1"/>
    <w:rsid w:val="00303046"/>
    <w:rsid w:val="00305CEE"/>
    <w:rsid w:val="00310AED"/>
    <w:rsid w:val="00320350"/>
    <w:rsid w:val="0033013E"/>
    <w:rsid w:val="003303C3"/>
    <w:rsid w:val="00344823"/>
    <w:rsid w:val="003640C8"/>
    <w:rsid w:val="00373EE0"/>
    <w:rsid w:val="00377A7A"/>
    <w:rsid w:val="003815D1"/>
    <w:rsid w:val="003842CB"/>
    <w:rsid w:val="003A178E"/>
    <w:rsid w:val="003A1A86"/>
    <w:rsid w:val="003A3EE0"/>
    <w:rsid w:val="003B1AB1"/>
    <w:rsid w:val="003B1DF4"/>
    <w:rsid w:val="003B3B83"/>
    <w:rsid w:val="003B5283"/>
    <w:rsid w:val="003C0B8F"/>
    <w:rsid w:val="003D1C8A"/>
    <w:rsid w:val="003D1F7E"/>
    <w:rsid w:val="003D6B6F"/>
    <w:rsid w:val="003E78D5"/>
    <w:rsid w:val="003F0230"/>
    <w:rsid w:val="004029AE"/>
    <w:rsid w:val="00403559"/>
    <w:rsid w:val="004038B8"/>
    <w:rsid w:val="0041444B"/>
    <w:rsid w:val="004157BE"/>
    <w:rsid w:val="0042209C"/>
    <w:rsid w:val="00422221"/>
    <w:rsid w:val="00423C9F"/>
    <w:rsid w:val="00440F84"/>
    <w:rsid w:val="004638BB"/>
    <w:rsid w:val="00466DDE"/>
    <w:rsid w:val="00472D50"/>
    <w:rsid w:val="00474BCE"/>
    <w:rsid w:val="00475497"/>
    <w:rsid w:val="00483BC5"/>
    <w:rsid w:val="00490EE4"/>
    <w:rsid w:val="0049759C"/>
    <w:rsid w:val="004A0799"/>
    <w:rsid w:val="004A1290"/>
    <w:rsid w:val="004A7D22"/>
    <w:rsid w:val="004B187B"/>
    <w:rsid w:val="004B2EEE"/>
    <w:rsid w:val="004B59A6"/>
    <w:rsid w:val="004B7FC4"/>
    <w:rsid w:val="004C039D"/>
    <w:rsid w:val="004C4651"/>
    <w:rsid w:val="004C62A9"/>
    <w:rsid w:val="004D377C"/>
    <w:rsid w:val="004D3D6D"/>
    <w:rsid w:val="004D4EAD"/>
    <w:rsid w:val="004D7F5F"/>
    <w:rsid w:val="004E13B2"/>
    <w:rsid w:val="004E4203"/>
    <w:rsid w:val="004E69A3"/>
    <w:rsid w:val="004F587D"/>
    <w:rsid w:val="00511A0D"/>
    <w:rsid w:val="005154A6"/>
    <w:rsid w:val="005221F3"/>
    <w:rsid w:val="0052494A"/>
    <w:rsid w:val="00526054"/>
    <w:rsid w:val="00532884"/>
    <w:rsid w:val="00543486"/>
    <w:rsid w:val="00545A02"/>
    <w:rsid w:val="005526B7"/>
    <w:rsid w:val="0055294F"/>
    <w:rsid w:val="005541FE"/>
    <w:rsid w:val="0056090E"/>
    <w:rsid w:val="005664D8"/>
    <w:rsid w:val="00570347"/>
    <w:rsid w:val="00570376"/>
    <w:rsid w:val="00571234"/>
    <w:rsid w:val="005723D3"/>
    <w:rsid w:val="0057393C"/>
    <w:rsid w:val="00574786"/>
    <w:rsid w:val="00581A59"/>
    <w:rsid w:val="005863AC"/>
    <w:rsid w:val="005A23DC"/>
    <w:rsid w:val="005A2AC0"/>
    <w:rsid w:val="005A3612"/>
    <w:rsid w:val="005A6F7F"/>
    <w:rsid w:val="005B153B"/>
    <w:rsid w:val="005C10A3"/>
    <w:rsid w:val="005C1D3E"/>
    <w:rsid w:val="005C5317"/>
    <w:rsid w:val="005C6984"/>
    <w:rsid w:val="005E131D"/>
    <w:rsid w:val="005E3769"/>
    <w:rsid w:val="005E4798"/>
    <w:rsid w:val="005E48A4"/>
    <w:rsid w:val="005E7C9F"/>
    <w:rsid w:val="005E7FE4"/>
    <w:rsid w:val="005F1120"/>
    <w:rsid w:val="005F2E2C"/>
    <w:rsid w:val="005F6D7A"/>
    <w:rsid w:val="00604986"/>
    <w:rsid w:val="00606947"/>
    <w:rsid w:val="00610735"/>
    <w:rsid w:val="006119A4"/>
    <w:rsid w:val="00612304"/>
    <w:rsid w:val="00615527"/>
    <w:rsid w:val="006165F2"/>
    <w:rsid w:val="00616EED"/>
    <w:rsid w:val="006235A1"/>
    <w:rsid w:val="00626F10"/>
    <w:rsid w:val="006333B2"/>
    <w:rsid w:val="00641451"/>
    <w:rsid w:val="00652C9E"/>
    <w:rsid w:val="00663347"/>
    <w:rsid w:val="00666185"/>
    <w:rsid w:val="00667C00"/>
    <w:rsid w:val="0067437B"/>
    <w:rsid w:val="006761E4"/>
    <w:rsid w:val="00685C80"/>
    <w:rsid w:val="0069143B"/>
    <w:rsid w:val="00694378"/>
    <w:rsid w:val="006A7D23"/>
    <w:rsid w:val="006B0D43"/>
    <w:rsid w:val="006B2735"/>
    <w:rsid w:val="006B3670"/>
    <w:rsid w:val="006D0B4A"/>
    <w:rsid w:val="006D1AEA"/>
    <w:rsid w:val="006E0CFD"/>
    <w:rsid w:val="006E3233"/>
    <w:rsid w:val="00702BC5"/>
    <w:rsid w:val="00707DD9"/>
    <w:rsid w:val="00710677"/>
    <w:rsid w:val="007129EB"/>
    <w:rsid w:val="00715373"/>
    <w:rsid w:val="00721BBE"/>
    <w:rsid w:val="007262B6"/>
    <w:rsid w:val="00737F48"/>
    <w:rsid w:val="00741391"/>
    <w:rsid w:val="007458B9"/>
    <w:rsid w:val="007478A8"/>
    <w:rsid w:val="007547B5"/>
    <w:rsid w:val="00754B0E"/>
    <w:rsid w:val="00761A1F"/>
    <w:rsid w:val="00770832"/>
    <w:rsid w:val="00774386"/>
    <w:rsid w:val="007851BA"/>
    <w:rsid w:val="00787D0D"/>
    <w:rsid w:val="007903E6"/>
    <w:rsid w:val="007A270F"/>
    <w:rsid w:val="007A4C81"/>
    <w:rsid w:val="007B3660"/>
    <w:rsid w:val="007B5B27"/>
    <w:rsid w:val="007C1970"/>
    <w:rsid w:val="007C69E9"/>
    <w:rsid w:val="007D2766"/>
    <w:rsid w:val="007E37A2"/>
    <w:rsid w:val="007E5119"/>
    <w:rsid w:val="008116BF"/>
    <w:rsid w:val="00814337"/>
    <w:rsid w:val="008318D7"/>
    <w:rsid w:val="00846659"/>
    <w:rsid w:val="00855835"/>
    <w:rsid w:val="0086474A"/>
    <w:rsid w:val="00866147"/>
    <w:rsid w:val="00870F88"/>
    <w:rsid w:val="0087278F"/>
    <w:rsid w:val="00880949"/>
    <w:rsid w:val="00880D90"/>
    <w:rsid w:val="00882378"/>
    <w:rsid w:val="0088453E"/>
    <w:rsid w:val="00887A41"/>
    <w:rsid w:val="0089306B"/>
    <w:rsid w:val="008A7BFD"/>
    <w:rsid w:val="008B110A"/>
    <w:rsid w:val="008C1B4A"/>
    <w:rsid w:val="008D00C2"/>
    <w:rsid w:val="008D2059"/>
    <w:rsid w:val="008E5B81"/>
    <w:rsid w:val="008F200B"/>
    <w:rsid w:val="008F622A"/>
    <w:rsid w:val="00900483"/>
    <w:rsid w:val="00900976"/>
    <w:rsid w:val="00914581"/>
    <w:rsid w:val="0092019F"/>
    <w:rsid w:val="00920931"/>
    <w:rsid w:val="009216F0"/>
    <w:rsid w:val="00921766"/>
    <w:rsid w:val="00947242"/>
    <w:rsid w:val="00964A64"/>
    <w:rsid w:val="0096502F"/>
    <w:rsid w:val="009910E1"/>
    <w:rsid w:val="00991B26"/>
    <w:rsid w:val="009926D2"/>
    <w:rsid w:val="0099442E"/>
    <w:rsid w:val="0099500D"/>
    <w:rsid w:val="009A3BD0"/>
    <w:rsid w:val="009B1AE4"/>
    <w:rsid w:val="009B34B1"/>
    <w:rsid w:val="009B44B0"/>
    <w:rsid w:val="009B6122"/>
    <w:rsid w:val="009C02CE"/>
    <w:rsid w:val="009C0579"/>
    <w:rsid w:val="009C3D6E"/>
    <w:rsid w:val="009C5465"/>
    <w:rsid w:val="009E25E8"/>
    <w:rsid w:val="009F536E"/>
    <w:rsid w:val="00A00107"/>
    <w:rsid w:val="00A00B4F"/>
    <w:rsid w:val="00A040A2"/>
    <w:rsid w:val="00A13093"/>
    <w:rsid w:val="00A1743F"/>
    <w:rsid w:val="00A20D86"/>
    <w:rsid w:val="00A225F8"/>
    <w:rsid w:val="00A23657"/>
    <w:rsid w:val="00A24865"/>
    <w:rsid w:val="00A35CDC"/>
    <w:rsid w:val="00A4217C"/>
    <w:rsid w:val="00A51955"/>
    <w:rsid w:val="00A55230"/>
    <w:rsid w:val="00A555C5"/>
    <w:rsid w:val="00A64641"/>
    <w:rsid w:val="00A6606E"/>
    <w:rsid w:val="00A72141"/>
    <w:rsid w:val="00A75691"/>
    <w:rsid w:val="00A8113B"/>
    <w:rsid w:val="00A8556C"/>
    <w:rsid w:val="00A9013B"/>
    <w:rsid w:val="00A90874"/>
    <w:rsid w:val="00A91809"/>
    <w:rsid w:val="00A91DD5"/>
    <w:rsid w:val="00A92C59"/>
    <w:rsid w:val="00A93666"/>
    <w:rsid w:val="00A94CBE"/>
    <w:rsid w:val="00AA3AA2"/>
    <w:rsid w:val="00AA4F4E"/>
    <w:rsid w:val="00AA694D"/>
    <w:rsid w:val="00AB1679"/>
    <w:rsid w:val="00AB26A2"/>
    <w:rsid w:val="00AB53A6"/>
    <w:rsid w:val="00AC6AF1"/>
    <w:rsid w:val="00AD2AE5"/>
    <w:rsid w:val="00AD3598"/>
    <w:rsid w:val="00AD7D92"/>
    <w:rsid w:val="00AF4491"/>
    <w:rsid w:val="00B00778"/>
    <w:rsid w:val="00B00B28"/>
    <w:rsid w:val="00B012BE"/>
    <w:rsid w:val="00B04FD2"/>
    <w:rsid w:val="00B208ED"/>
    <w:rsid w:val="00B242C8"/>
    <w:rsid w:val="00B25658"/>
    <w:rsid w:val="00B41E03"/>
    <w:rsid w:val="00B44600"/>
    <w:rsid w:val="00B46517"/>
    <w:rsid w:val="00B650FE"/>
    <w:rsid w:val="00B710B6"/>
    <w:rsid w:val="00B72282"/>
    <w:rsid w:val="00B72CDA"/>
    <w:rsid w:val="00B733E1"/>
    <w:rsid w:val="00B91E1C"/>
    <w:rsid w:val="00B92B18"/>
    <w:rsid w:val="00B978BA"/>
    <w:rsid w:val="00BA062A"/>
    <w:rsid w:val="00BA55C9"/>
    <w:rsid w:val="00BB13B8"/>
    <w:rsid w:val="00BC162F"/>
    <w:rsid w:val="00BC3529"/>
    <w:rsid w:val="00BD5144"/>
    <w:rsid w:val="00BD797A"/>
    <w:rsid w:val="00BF1C21"/>
    <w:rsid w:val="00C016B0"/>
    <w:rsid w:val="00C05BA3"/>
    <w:rsid w:val="00C10B30"/>
    <w:rsid w:val="00C143FC"/>
    <w:rsid w:val="00C221B6"/>
    <w:rsid w:val="00C22F95"/>
    <w:rsid w:val="00C243BA"/>
    <w:rsid w:val="00C2770A"/>
    <w:rsid w:val="00C308D6"/>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B71E9"/>
    <w:rsid w:val="00CC0CDF"/>
    <w:rsid w:val="00CC3664"/>
    <w:rsid w:val="00CC4758"/>
    <w:rsid w:val="00CE121D"/>
    <w:rsid w:val="00CF1418"/>
    <w:rsid w:val="00CF3C7E"/>
    <w:rsid w:val="00D1316F"/>
    <w:rsid w:val="00D15C69"/>
    <w:rsid w:val="00D23BCB"/>
    <w:rsid w:val="00D3232F"/>
    <w:rsid w:val="00D44082"/>
    <w:rsid w:val="00D457E2"/>
    <w:rsid w:val="00D46FF3"/>
    <w:rsid w:val="00D54432"/>
    <w:rsid w:val="00D575DA"/>
    <w:rsid w:val="00D619CB"/>
    <w:rsid w:val="00D62B6C"/>
    <w:rsid w:val="00D74FA4"/>
    <w:rsid w:val="00D75BBE"/>
    <w:rsid w:val="00D87104"/>
    <w:rsid w:val="00D921D3"/>
    <w:rsid w:val="00D9408F"/>
    <w:rsid w:val="00DA7FA9"/>
    <w:rsid w:val="00DB5398"/>
    <w:rsid w:val="00DB5E07"/>
    <w:rsid w:val="00DB6C09"/>
    <w:rsid w:val="00DC1A29"/>
    <w:rsid w:val="00DC1CE7"/>
    <w:rsid w:val="00DC3ACA"/>
    <w:rsid w:val="00DD26B0"/>
    <w:rsid w:val="00DD441A"/>
    <w:rsid w:val="00DD4A7C"/>
    <w:rsid w:val="00DD50D4"/>
    <w:rsid w:val="00DD601B"/>
    <w:rsid w:val="00DE42B0"/>
    <w:rsid w:val="00DE5320"/>
    <w:rsid w:val="00DF547D"/>
    <w:rsid w:val="00E00675"/>
    <w:rsid w:val="00E01D57"/>
    <w:rsid w:val="00E0617C"/>
    <w:rsid w:val="00E1371B"/>
    <w:rsid w:val="00E148FA"/>
    <w:rsid w:val="00E172F5"/>
    <w:rsid w:val="00E23F7F"/>
    <w:rsid w:val="00E4280A"/>
    <w:rsid w:val="00E51A96"/>
    <w:rsid w:val="00E52C5D"/>
    <w:rsid w:val="00E52F4E"/>
    <w:rsid w:val="00E537CA"/>
    <w:rsid w:val="00E562DE"/>
    <w:rsid w:val="00E6349D"/>
    <w:rsid w:val="00E657C3"/>
    <w:rsid w:val="00E717C7"/>
    <w:rsid w:val="00E82753"/>
    <w:rsid w:val="00E86E64"/>
    <w:rsid w:val="00E87037"/>
    <w:rsid w:val="00E936B3"/>
    <w:rsid w:val="00EB5332"/>
    <w:rsid w:val="00EB54A6"/>
    <w:rsid w:val="00EC2346"/>
    <w:rsid w:val="00ED20F2"/>
    <w:rsid w:val="00ED2F02"/>
    <w:rsid w:val="00ED7AA9"/>
    <w:rsid w:val="00EE6D6A"/>
    <w:rsid w:val="00EF1548"/>
    <w:rsid w:val="00F02478"/>
    <w:rsid w:val="00F041D4"/>
    <w:rsid w:val="00F0658F"/>
    <w:rsid w:val="00F06A75"/>
    <w:rsid w:val="00F119DE"/>
    <w:rsid w:val="00F12DF7"/>
    <w:rsid w:val="00F2553C"/>
    <w:rsid w:val="00F3395C"/>
    <w:rsid w:val="00F461F9"/>
    <w:rsid w:val="00F51025"/>
    <w:rsid w:val="00F5183B"/>
    <w:rsid w:val="00F64AB8"/>
    <w:rsid w:val="00F732AB"/>
    <w:rsid w:val="00F805DE"/>
    <w:rsid w:val="00F956AC"/>
    <w:rsid w:val="00F97D0C"/>
    <w:rsid w:val="00FA0C6D"/>
    <w:rsid w:val="00FB7BB8"/>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94273550">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212437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0D4FF-012F-4F7D-B3AC-FDE682193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16</Pages>
  <Words>5277</Words>
  <Characters>29029</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User</cp:lastModifiedBy>
  <cp:revision>144</cp:revision>
  <cp:lastPrinted>2013-04-12T19:26:00Z</cp:lastPrinted>
  <dcterms:created xsi:type="dcterms:W3CDTF">2016-06-30T15:44:00Z</dcterms:created>
  <dcterms:modified xsi:type="dcterms:W3CDTF">2018-02-24T11:21:00Z</dcterms:modified>
</cp:coreProperties>
</file>