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880" w:rsidRPr="00392E42" w:rsidRDefault="005D28BE" w:rsidP="00DD4F15">
      <w:pPr>
        <w:ind w:left="-426" w:firstLine="426"/>
        <w:jc w:val="center"/>
        <w:rPr>
          <w:rFonts w:ascii="Arial" w:hAnsi="Arial" w:cs="Arial"/>
          <w:b/>
          <w:bCs/>
          <w:sz w:val="40"/>
          <w:szCs w:val="40"/>
          <w:lang w:val="es-MX"/>
        </w:rPr>
      </w:pPr>
      <w:r w:rsidRPr="00392E42">
        <w:rPr>
          <w:rFonts w:ascii="Arial" w:hAnsi="Arial" w:cs="Arial"/>
          <w:b/>
          <w:bCs/>
          <w:noProof/>
          <w:sz w:val="40"/>
          <w:szCs w:val="40"/>
          <w:lang w:eastAsia="es-PY"/>
        </w:rPr>
        <w:drawing>
          <wp:inline distT="0" distB="0" distL="0" distR="0">
            <wp:extent cx="6721434" cy="724395"/>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721434" cy="724395"/>
                    </a:xfrm>
                    <a:prstGeom prst="rect">
                      <a:avLst/>
                    </a:prstGeom>
                    <a:noFill/>
                    <a:ln w="9525">
                      <a:noFill/>
                      <a:miter lim="800000"/>
                      <a:headEnd/>
                      <a:tailEnd/>
                    </a:ln>
                  </pic:spPr>
                </pic:pic>
              </a:graphicData>
            </a:graphic>
          </wp:inline>
        </w:drawing>
      </w:r>
    </w:p>
    <w:p w:rsidR="005D28BE" w:rsidRDefault="005D28BE" w:rsidP="002B2230">
      <w:pPr>
        <w:pStyle w:val="Ttulo"/>
        <w:tabs>
          <w:tab w:val="left" w:pos="720"/>
          <w:tab w:val="left" w:pos="1440"/>
          <w:tab w:val="left" w:pos="2160"/>
          <w:tab w:val="left" w:pos="2880"/>
          <w:tab w:val="left" w:pos="3600"/>
          <w:tab w:val="left" w:pos="4320"/>
          <w:tab w:val="left" w:pos="5040"/>
          <w:tab w:val="left" w:pos="5760"/>
          <w:tab w:val="left" w:pos="7012"/>
        </w:tabs>
        <w:rPr>
          <w:rFonts w:ascii="Arial" w:hAnsi="Arial" w:cs="Arial"/>
          <w:lang w:val="es-ES"/>
        </w:rPr>
      </w:pPr>
      <w:r>
        <w:rPr>
          <w:rFonts w:ascii="Arial" w:hAnsi="Arial" w:cs="Arial"/>
          <w:noProof/>
          <w:lang w:val="es-PY" w:eastAsia="es-PY"/>
        </w:rPr>
        <w:drawing>
          <wp:inline distT="0" distB="0" distL="0" distR="0">
            <wp:extent cx="2850078" cy="826229"/>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4074" cy="827387"/>
                    </a:xfrm>
                    <a:prstGeom prst="rect">
                      <a:avLst/>
                    </a:prstGeom>
                    <a:noFill/>
                    <a:ln>
                      <a:noFill/>
                    </a:ln>
                  </pic:spPr>
                </pic:pic>
              </a:graphicData>
            </a:graphic>
          </wp:inline>
        </w:drawing>
      </w:r>
    </w:p>
    <w:p w:rsidR="005D28BE" w:rsidRPr="005D28BE" w:rsidRDefault="005D28BE" w:rsidP="005D28BE">
      <w:pPr>
        <w:widowControl/>
        <w:autoSpaceDE w:val="0"/>
        <w:autoSpaceDN w:val="0"/>
        <w:spacing w:line="240" w:lineRule="auto"/>
        <w:jc w:val="left"/>
        <w:textAlignment w:val="auto"/>
        <w:rPr>
          <w:rFonts w:ascii="Arial" w:eastAsiaTheme="minorHAnsi" w:hAnsi="Arial" w:cs="Arial"/>
          <w:color w:val="000000"/>
          <w:szCs w:val="24"/>
          <w:lang w:eastAsia="en-US"/>
        </w:rPr>
      </w:pPr>
    </w:p>
    <w:p w:rsidR="005D28BE" w:rsidRPr="005D28BE" w:rsidRDefault="005D28BE" w:rsidP="005D28BE">
      <w:pPr>
        <w:widowControl/>
        <w:autoSpaceDE w:val="0"/>
        <w:autoSpaceDN w:val="0"/>
        <w:spacing w:line="240" w:lineRule="auto"/>
        <w:jc w:val="left"/>
        <w:textAlignment w:val="auto"/>
        <w:rPr>
          <w:rFonts w:ascii="Arial" w:eastAsiaTheme="minorHAnsi" w:hAnsi="Arial" w:cs="Arial"/>
          <w:color w:val="000000"/>
          <w:sz w:val="28"/>
          <w:szCs w:val="28"/>
          <w:lang w:eastAsia="en-US"/>
        </w:rPr>
      </w:pPr>
      <w:r w:rsidRPr="005D28BE">
        <w:rPr>
          <w:rFonts w:ascii="Arial" w:eastAsiaTheme="minorHAnsi" w:hAnsi="Arial" w:cs="Arial"/>
          <w:color w:val="000000"/>
          <w:sz w:val="28"/>
          <w:szCs w:val="28"/>
          <w:lang w:eastAsia="en-US"/>
        </w:rPr>
        <w:t xml:space="preserve">             </w:t>
      </w:r>
      <w:r>
        <w:rPr>
          <w:rFonts w:ascii="Arial" w:eastAsiaTheme="minorHAnsi" w:hAnsi="Arial" w:cs="Arial"/>
          <w:color w:val="000000"/>
          <w:sz w:val="28"/>
          <w:szCs w:val="28"/>
          <w:lang w:eastAsia="en-US"/>
        </w:rPr>
        <w:t xml:space="preserve">      </w:t>
      </w:r>
      <w:r w:rsidRPr="005D28BE">
        <w:rPr>
          <w:rFonts w:ascii="Arial" w:eastAsiaTheme="minorHAnsi" w:hAnsi="Arial" w:cs="Arial"/>
          <w:color w:val="000000"/>
          <w:sz w:val="28"/>
          <w:szCs w:val="28"/>
          <w:lang w:eastAsia="en-US"/>
        </w:rPr>
        <w:t xml:space="preserve"> </w:t>
      </w:r>
      <w:r w:rsidRPr="005D28BE">
        <w:rPr>
          <w:rFonts w:ascii="Arial" w:eastAsiaTheme="minorHAnsi" w:hAnsi="Arial" w:cs="Arial"/>
          <w:b/>
          <w:bCs/>
          <w:color w:val="000000"/>
          <w:sz w:val="28"/>
          <w:szCs w:val="28"/>
          <w:lang w:eastAsia="en-US"/>
        </w:rPr>
        <w:t xml:space="preserve">PLIEGO DE BASES Y CONDICIONES ESTÁNDAR </w:t>
      </w:r>
    </w:p>
    <w:p w:rsidR="005D28BE" w:rsidRPr="005D28BE" w:rsidRDefault="005D28BE" w:rsidP="005D28BE">
      <w:pPr>
        <w:widowControl/>
        <w:autoSpaceDE w:val="0"/>
        <w:autoSpaceDN w:val="0"/>
        <w:spacing w:line="240" w:lineRule="auto"/>
        <w:jc w:val="left"/>
        <w:textAlignment w:val="auto"/>
        <w:rPr>
          <w:rFonts w:ascii="Arial" w:eastAsiaTheme="minorHAnsi" w:hAnsi="Arial" w:cs="Arial"/>
          <w:color w:val="000000"/>
          <w:sz w:val="28"/>
          <w:szCs w:val="28"/>
          <w:lang w:eastAsia="en-US"/>
        </w:rPr>
      </w:pPr>
    </w:p>
    <w:p w:rsidR="005D28BE" w:rsidRPr="005D28BE" w:rsidRDefault="005D28BE" w:rsidP="005D28BE">
      <w:pPr>
        <w:widowControl/>
        <w:autoSpaceDE w:val="0"/>
        <w:autoSpaceDN w:val="0"/>
        <w:spacing w:line="240" w:lineRule="auto"/>
        <w:jc w:val="left"/>
        <w:textAlignment w:val="auto"/>
        <w:rPr>
          <w:rFonts w:ascii="Arial" w:eastAsiaTheme="minorHAnsi" w:hAnsi="Arial" w:cs="Arial"/>
          <w:color w:val="000000"/>
          <w:sz w:val="44"/>
          <w:szCs w:val="44"/>
          <w:lang w:eastAsia="en-US"/>
        </w:rPr>
      </w:pPr>
      <w:r>
        <w:rPr>
          <w:rFonts w:ascii="Arial" w:eastAsiaTheme="minorHAnsi" w:hAnsi="Arial" w:cs="Arial"/>
          <w:b/>
          <w:bCs/>
          <w:color w:val="000000"/>
          <w:sz w:val="44"/>
          <w:szCs w:val="44"/>
          <w:lang w:eastAsia="en-US"/>
        </w:rPr>
        <w:t xml:space="preserve">                   </w:t>
      </w:r>
      <w:r w:rsidRPr="005D28BE">
        <w:rPr>
          <w:rFonts w:ascii="Arial" w:eastAsiaTheme="minorHAnsi" w:hAnsi="Arial" w:cs="Arial"/>
          <w:bCs/>
          <w:color w:val="000000"/>
          <w:sz w:val="44"/>
          <w:szCs w:val="44"/>
          <w:lang w:eastAsia="en-US"/>
        </w:rPr>
        <w:t xml:space="preserve"> “Contratación de obras” </w:t>
      </w:r>
    </w:p>
    <w:p w:rsidR="002B2230" w:rsidRDefault="002B2230" w:rsidP="002B2230">
      <w:pPr>
        <w:jc w:val="center"/>
        <w:rPr>
          <w:rFonts w:ascii="Arial" w:hAnsi="Arial" w:cs="Arial"/>
          <w:b/>
          <w:color w:val="000000"/>
          <w:sz w:val="40"/>
          <w:szCs w:val="40"/>
        </w:rPr>
      </w:pPr>
    </w:p>
    <w:p w:rsidR="007845CF" w:rsidRPr="00392E42" w:rsidRDefault="007845CF" w:rsidP="002B2230">
      <w:pPr>
        <w:jc w:val="center"/>
        <w:rPr>
          <w:rFonts w:ascii="Arial" w:hAnsi="Arial" w:cs="Arial"/>
          <w:b/>
          <w:color w:val="000000"/>
          <w:sz w:val="40"/>
          <w:szCs w:val="40"/>
        </w:rPr>
      </w:pPr>
    </w:p>
    <w:p w:rsidR="002B2230" w:rsidRPr="00392E42" w:rsidRDefault="002B2230" w:rsidP="002B2230">
      <w:pPr>
        <w:jc w:val="center"/>
        <w:rPr>
          <w:rFonts w:ascii="Arial" w:hAnsi="Arial" w:cs="Arial"/>
          <w:b/>
          <w:color w:val="000000"/>
          <w:sz w:val="40"/>
          <w:szCs w:val="40"/>
        </w:rPr>
      </w:pPr>
      <w:r w:rsidRPr="00392E42">
        <w:rPr>
          <w:rFonts w:ascii="Arial" w:hAnsi="Arial" w:cs="Arial"/>
          <w:b/>
          <w:color w:val="000000"/>
          <w:sz w:val="40"/>
          <w:szCs w:val="40"/>
        </w:rPr>
        <w:t>MINISTERIO DE AGRICULTURA</w:t>
      </w:r>
    </w:p>
    <w:p w:rsidR="002B2230" w:rsidRPr="00392E42" w:rsidRDefault="002B2230" w:rsidP="002B2230">
      <w:pPr>
        <w:jc w:val="center"/>
        <w:rPr>
          <w:rFonts w:ascii="Arial" w:hAnsi="Arial" w:cs="Arial"/>
          <w:b/>
          <w:color w:val="000000"/>
          <w:sz w:val="40"/>
          <w:szCs w:val="40"/>
        </w:rPr>
      </w:pPr>
      <w:r w:rsidRPr="00392E42">
        <w:rPr>
          <w:rFonts w:ascii="Arial" w:hAnsi="Arial" w:cs="Arial"/>
          <w:b/>
          <w:color w:val="000000"/>
          <w:sz w:val="40"/>
          <w:szCs w:val="40"/>
        </w:rPr>
        <w:t>Y GANADERIA (MAG)</w:t>
      </w:r>
    </w:p>
    <w:p w:rsidR="002B2230" w:rsidRPr="00392E42" w:rsidRDefault="002B2230" w:rsidP="002B2230">
      <w:pPr>
        <w:jc w:val="center"/>
        <w:rPr>
          <w:rFonts w:ascii="Arial" w:hAnsi="Arial" w:cs="Arial"/>
          <w:b/>
          <w:color w:val="000000"/>
          <w:sz w:val="28"/>
          <w:szCs w:val="28"/>
        </w:rPr>
      </w:pPr>
    </w:p>
    <w:p w:rsidR="002B2230" w:rsidRPr="00392E42" w:rsidRDefault="002B2230" w:rsidP="002B2230">
      <w:pPr>
        <w:jc w:val="center"/>
        <w:rPr>
          <w:rFonts w:ascii="Arial" w:hAnsi="Arial" w:cs="Arial"/>
          <w:b/>
          <w:color w:val="000000"/>
          <w:sz w:val="28"/>
          <w:szCs w:val="28"/>
        </w:rPr>
      </w:pPr>
      <w:r w:rsidRPr="00392E42">
        <w:rPr>
          <w:rFonts w:ascii="Arial" w:hAnsi="Arial" w:cs="Arial"/>
          <w:b/>
          <w:color w:val="000000"/>
          <w:sz w:val="28"/>
          <w:szCs w:val="28"/>
        </w:rPr>
        <w:t>DIRECCIÓN NACIONAL DE COORDINACIÓN Y ADMINISTRACIÓN DE PROYECTOS (DINCAP)</w:t>
      </w:r>
    </w:p>
    <w:p w:rsidR="002B2230" w:rsidRPr="00392E42" w:rsidRDefault="002B2230" w:rsidP="002B2230">
      <w:pPr>
        <w:jc w:val="center"/>
        <w:rPr>
          <w:rFonts w:ascii="Arial" w:hAnsi="Arial" w:cs="Arial"/>
          <w:b/>
          <w:color w:val="000000"/>
          <w:sz w:val="28"/>
          <w:szCs w:val="28"/>
        </w:rPr>
      </w:pPr>
    </w:p>
    <w:p w:rsidR="002B2230" w:rsidRPr="00392E42" w:rsidRDefault="002B2230" w:rsidP="002B2230">
      <w:pPr>
        <w:jc w:val="center"/>
        <w:rPr>
          <w:rFonts w:ascii="Arial" w:hAnsi="Arial" w:cs="Arial"/>
          <w:b/>
          <w:color w:val="000000"/>
          <w:sz w:val="28"/>
          <w:szCs w:val="28"/>
        </w:rPr>
      </w:pPr>
      <w:r w:rsidRPr="00392E42">
        <w:rPr>
          <w:rFonts w:ascii="Arial" w:hAnsi="Arial" w:cs="Arial"/>
          <w:b/>
          <w:color w:val="000000"/>
          <w:sz w:val="28"/>
          <w:szCs w:val="28"/>
        </w:rPr>
        <w:t>FONDO PARA LA CONVERGENCIA ESTRUCTURAL DEL MERCOSUR (FOCEM)</w:t>
      </w:r>
    </w:p>
    <w:p w:rsidR="002B2230" w:rsidRPr="00392E42" w:rsidRDefault="002B2230" w:rsidP="002B2230">
      <w:pPr>
        <w:jc w:val="center"/>
        <w:rPr>
          <w:rFonts w:ascii="Arial" w:hAnsi="Arial" w:cs="Arial"/>
          <w:b/>
          <w:color w:val="000000"/>
          <w:sz w:val="28"/>
          <w:szCs w:val="28"/>
        </w:rPr>
      </w:pPr>
    </w:p>
    <w:p w:rsidR="002B2230" w:rsidRPr="00392E42" w:rsidRDefault="002B2230" w:rsidP="002B2230">
      <w:pPr>
        <w:jc w:val="center"/>
        <w:rPr>
          <w:rFonts w:ascii="Arial" w:hAnsi="Arial" w:cs="Arial"/>
          <w:b/>
          <w:color w:val="000000"/>
          <w:sz w:val="28"/>
          <w:szCs w:val="28"/>
        </w:rPr>
      </w:pPr>
      <w:r w:rsidRPr="00392E42">
        <w:rPr>
          <w:rFonts w:ascii="Arial" w:hAnsi="Arial" w:cs="Arial"/>
          <w:b/>
          <w:color w:val="000000"/>
          <w:sz w:val="28"/>
          <w:szCs w:val="28"/>
        </w:rPr>
        <w:t>PROYECTO:</w:t>
      </w:r>
    </w:p>
    <w:p w:rsidR="002B2230" w:rsidRPr="00392E42" w:rsidRDefault="002B2230" w:rsidP="002B2230">
      <w:pPr>
        <w:jc w:val="center"/>
        <w:rPr>
          <w:rFonts w:ascii="Arial" w:hAnsi="Arial" w:cs="Arial"/>
          <w:b/>
          <w:color w:val="000000"/>
          <w:sz w:val="28"/>
          <w:szCs w:val="28"/>
        </w:rPr>
      </w:pPr>
    </w:p>
    <w:p w:rsidR="002B2230" w:rsidRPr="00392E42" w:rsidRDefault="002B2230" w:rsidP="002B2230">
      <w:pPr>
        <w:jc w:val="center"/>
        <w:rPr>
          <w:rFonts w:ascii="Arial" w:hAnsi="Arial" w:cs="Arial"/>
          <w:b/>
          <w:i/>
          <w:color w:val="000000"/>
          <w:sz w:val="36"/>
          <w:szCs w:val="36"/>
        </w:rPr>
      </w:pPr>
      <w:r w:rsidRPr="00392E42">
        <w:rPr>
          <w:rFonts w:ascii="Arial" w:hAnsi="Arial" w:cs="Arial"/>
          <w:b/>
          <w:i/>
          <w:color w:val="000000"/>
          <w:sz w:val="36"/>
          <w:szCs w:val="36"/>
        </w:rPr>
        <w:t>“LABORATORIO DE BIOSEGURIDAD Y FORTALECIMIENTO DEL LABORATORIO DE CONTROL DE ALIMENTOS”</w:t>
      </w:r>
    </w:p>
    <w:p w:rsidR="002B2230" w:rsidRPr="00392E42" w:rsidRDefault="002B2230" w:rsidP="002B2230">
      <w:pPr>
        <w:pStyle w:val="Ttulo5"/>
        <w:spacing w:before="0"/>
        <w:jc w:val="center"/>
        <w:rPr>
          <w:rFonts w:ascii="Arial" w:hAnsi="Arial" w:cs="Arial"/>
          <w:b/>
          <w:color w:val="000000"/>
          <w:sz w:val="32"/>
          <w:szCs w:val="32"/>
          <w:lang w:val="es-ES"/>
        </w:rPr>
      </w:pPr>
    </w:p>
    <w:p w:rsidR="002B2230" w:rsidRPr="00392E42" w:rsidRDefault="002B2230" w:rsidP="002B2230">
      <w:pPr>
        <w:pStyle w:val="Ttulo5"/>
        <w:jc w:val="center"/>
        <w:rPr>
          <w:rFonts w:ascii="Arial" w:hAnsi="Arial" w:cs="Arial"/>
          <w:b/>
          <w:color w:val="000000"/>
          <w:sz w:val="32"/>
          <w:szCs w:val="32"/>
          <w:lang w:val="es-ES"/>
        </w:rPr>
      </w:pPr>
      <w:r w:rsidRPr="00392E42">
        <w:rPr>
          <w:rFonts w:ascii="Arial" w:hAnsi="Arial" w:cs="Arial"/>
          <w:b/>
          <w:color w:val="000000"/>
          <w:sz w:val="32"/>
          <w:szCs w:val="32"/>
          <w:lang w:val="es-ES"/>
        </w:rPr>
        <w:t>LICITACIÓN PÚBLICA INTERNACIONAL</w:t>
      </w:r>
    </w:p>
    <w:p w:rsidR="002B2230" w:rsidRPr="00392E42" w:rsidRDefault="002B2230" w:rsidP="002B2230">
      <w:pPr>
        <w:jc w:val="center"/>
        <w:rPr>
          <w:rFonts w:ascii="Arial" w:hAnsi="Arial" w:cs="Arial"/>
          <w:b/>
          <w:sz w:val="32"/>
          <w:szCs w:val="32"/>
        </w:rPr>
      </w:pPr>
      <w:r w:rsidRPr="008768CB">
        <w:rPr>
          <w:rFonts w:ascii="Arial" w:hAnsi="Arial" w:cs="Arial"/>
          <w:b/>
          <w:sz w:val="32"/>
          <w:szCs w:val="32"/>
        </w:rPr>
        <w:t>Nº 01/20</w:t>
      </w:r>
      <w:r w:rsidR="000D5A77" w:rsidRPr="008768CB">
        <w:rPr>
          <w:rFonts w:ascii="Arial" w:hAnsi="Arial" w:cs="Arial"/>
          <w:b/>
          <w:sz w:val="32"/>
          <w:szCs w:val="32"/>
        </w:rPr>
        <w:t>1</w:t>
      </w:r>
      <w:r w:rsidR="00CF0B55" w:rsidRPr="008768CB">
        <w:rPr>
          <w:rFonts w:ascii="Arial" w:hAnsi="Arial" w:cs="Arial"/>
          <w:b/>
          <w:sz w:val="32"/>
          <w:szCs w:val="32"/>
        </w:rPr>
        <w:t>7</w:t>
      </w:r>
    </w:p>
    <w:p w:rsidR="002B2230" w:rsidRPr="00392E42" w:rsidRDefault="002B2230" w:rsidP="002B2230">
      <w:pPr>
        <w:jc w:val="center"/>
        <w:rPr>
          <w:rFonts w:ascii="Arial" w:hAnsi="Arial" w:cs="Arial"/>
          <w:b/>
          <w:sz w:val="32"/>
          <w:szCs w:val="32"/>
        </w:rPr>
      </w:pPr>
    </w:p>
    <w:p w:rsidR="002B2230" w:rsidRPr="006A7602" w:rsidRDefault="002B2230" w:rsidP="002B2230">
      <w:pPr>
        <w:pStyle w:val="Ttulo"/>
        <w:spacing w:line="240" w:lineRule="auto"/>
        <w:jc w:val="both"/>
        <w:rPr>
          <w:rFonts w:ascii="Arial" w:hAnsi="Arial" w:cs="Arial"/>
          <w:i/>
          <w:color w:val="000000"/>
          <w:sz w:val="36"/>
          <w:szCs w:val="36"/>
          <w:lang w:val="es-PY"/>
        </w:rPr>
      </w:pPr>
    </w:p>
    <w:p w:rsidR="00522E64" w:rsidRDefault="002B2230" w:rsidP="007A6A74">
      <w:pPr>
        <w:pStyle w:val="Ttulo"/>
        <w:spacing w:line="360" w:lineRule="auto"/>
        <w:rPr>
          <w:rFonts w:ascii="Arial" w:hAnsi="Arial" w:cs="Arial"/>
          <w:i/>
          <w:color w:val="000000"/>
          <w:sz w:val="36"/>
          <w:szCs w:val="36"/>
          <w:lang w:val="es-ES"/>
        </w:rPr>
      </w:pPr>
      <w:r w:rsidRPr="00392E42">
        <w:rPr>
          <w:rFonts w:ascii="Arial" w:hAnsi="Arial" w:cs="Arial"/>
          <w:i/>
          <w:color w:val="000000"/>
          <w:sz w:val="36"/>
          <w:szCs w:val="36"/>
          <w:lang w:val="es-ES"/>
        </w:rPr>
        <w:t xml:space="preserve"> “CONSTRUCCIÓN DEL LABORATORIO DE BIOSEGURIDAD NSB2</w:t>
      </w:r>
      <w:r w:rsidR="00392E42" w:rsidRPr="00392E42">
        <w:rPr>
          <w:rFonts w:ascii="Arial" w:hAnsi="Arial" w:cs="Arial"/>
          <w:i/>
          <w:color w:val="000000"/>
          <w:sz w:val="36"/>
          <w:szCs w:val="36"/>
          <w:lang w:val="es-ES"/>
        </w:rPr>
        <w:t>A</w:t>
      </w:r>
      <w:r w:rsidR="00D324A3">
        <w:rPr>
          <w:rFonts w:ascii="Arial" w:hAnsi="Arial" w:cs="Arial"/>
          <w:i/>
          <w:color w:val="000000"/>
          <w:sz w:val="36"/>
          <w:szCs w:val="36"/>
          <w:lang w:val="es-ES"/>
        </w:rPr>
        <w:t xml:space="preserve">” </w:t>
      </w:r>
      <w:r w:rsidR="000D5A77">
        <w:rPr>
          <w:rFonts w:ascii="Arial" w:hAnsi="Arial" w:cs="Arial"/>
          <w:i/>
          <w:color w:val="000000"/>
          <w:sz w:val="36"/>
          <w:szCs w:val="36"/>
          <w:lang w:val="es-ES"/>
        </w:rPr>
        <w:t>–</w:t>
      </w:r>
      <w:r w:rsidR="0049505E">
        <w:rPr>
          <w:rFonts w:ascii="Arial" w:hAnsi="Arial" w:cs="Arial"/>
          <w:i/>
          <w:color w:val="000000"/>
          <w:sz w:val="36"/>
          <w:szCs w:val="36"/>
          <w:lang w:val="es-ES"/>
        </w:rPr>
        <w:t xml:space="preserve"> CON CONTRATO PLURIANUAL</w:t>
      </w:r>
      <w:r w:rsidR="00C47BC9">
        <w:rPr>
          <w:rFonts w:ascii="Arial" w:hAnsi="Arial" w:cs="Arial"/>
          <w:i/>
          <w:color w:val="000000"/>
          <w:sz w:val="36"/>
          <w:szCs w:val="36"/>
          <w:lang w:val="es-ES"/>
        </w:rPr>
        <w:t>.</w:t>
      </w:r>
    </w:p>
    <w:p w:rsidR="006A7602" w:rsidRDefault="006A7602" w:rsidP="007A6A74">
      <w:pPr>
        <w:pStyle w:val="Ttulo"/>
        <w:spacing w:line="360" w:lineRule="auto"/>
        <w:rPr>
          <w:rFonts w:ascii="Arial" w:hAnsi="Arial" w:cs="Arial"/>
          <w:i/>
          <w:color w:val="000000"/>
          <w:sz w:val="36"/>
          <w:szCs w:val="36"/>
          <w:lang w:val="es-ES"/>
        </w:rPr>
      </w:pPr>
      <w:r w:rsidRPr="00A21D57">
        <w:rPr>
          <w:rFonts w:ascii="Arial" w:hAnsi="Arial" w:cs="Arial"/>
          <w:i/>
          <w:color w:val="000000"/>
          <w:sz w:val="36"/>
          <w:szCs w:val="36"/>
          <w:highlight w:val="cyan"/>
          <w:lang w:val="es-ES"/>
        </w:rPr>
        <w:t>ID Nº</w:t>
      </w:r>
      <w:r w:rsidR="00A21D57" w:rsidRPr="00A21D57">
        <w:rPr>
          <w:rFonts w:ascii="Arial" w:hAnsi="Arial" w:cs="Arial"/>
          <w:i/>
          <w:color w:val="000000"/>
          <w:sz w:val="36"/>
          <w:szCs w:val="36"/>
          <w:highlight w:val="cyan"/>
          <w:lang w:val="es-ES"/>
        </w:rPr>
        <w:t xml:space="preserve"> </w:t>
      </w:r>
      <w:r w:rsidR="007845CF" w:rsidRPr="007845CF">
        <w:rPr>
          <w:rFonts w:ascii="Arial" w:hAnsi="Arial" w:cs="Arial"/>
          <w:i/>
          <w:color w:val="000000"/>
          <w:sz w:val="36"/>
          <w:szCs w:val="36"/>
          <w:highlight w:val="cyan"/>
          <w:lang w:val="es-ES"/>
        </w:rPr>
        <w:t>335.447</w:t>
      </w:r>
    </w:p>
    <w:p w:rsidR="002B2230" w:rsidRPr="00701F0F" w:rsidRDefault="000D5A77" w:rsidP="007A6A74">
      <w:pPr>
        <w:pStyle w:val="Ttulo"/>
        <w:spacing w:line="360" w:lineRule="auto"/>
        <w:rPr>
          <w:rFonts w:ascii="Arial" w:hAnsi="Arial" w:cs="Arial"/>
          <w:color w:val="000000"/>
          <w:sz w:val="32"/>
          <w:szCs w:val="36"/>
          <w:lang w:val="es-ES"/>
        </w:rPr>
      </w:pPr>
      <w:r w:rsidRPr="00701F0F">
        <w:rPr>
          <w:rFonts w:ascii="Arial" w:hAnsi="Arial" w:cs="Arial"/>
          <w:i/>
          <w:color w:val="000000"/>
          <w:sz w:val="32"/>
          <w:szCs w:val="36"/>
          <w:lang w:val="es-ES"/>
        </w:rPr>
        <w:t xml:space="preserve"> </w:t>
      </w:r>
    </w:p>
    <w:p w:rsidR="002B2230" w:rsidRPr="00392E42" w:rsidRDefault="002B2230" w:rsidP="002B2230">
      <w:pPr>
        <w:pStyle w:val="Piedepgina"/>
        <w:jc w:val="center"/>
        <w:rPr>
          <w:rFonts w:ascii="Arial" w:hAnsi="Arial" w:cs="Arial"/>
          <w:b/>
          <w:sz w:val="40"/>
          <w:szCs w:val="40"/>
        </w:rPr>
      </w:pPr>
      <w:r w:rsidRPr="00392E42">
        <w:rPr>
          <w:rFonts w:ascii="Arial" w:hAnsi="Arial" w:cs="Arial"/>
          <w:b/>
          <w:sz w:val="40"/>
          <w:szCs w:val="40"/>
        </w:rPr>
        <w:t>Asunción – Paraguay</w:t>
      </w:r>
    </w:p>
    <w:p w:rsidR="002B2230" w:rsidRPr="00392E42" w:rsidRDefault="00F0140A" w:rsidP="002B2230">
      <w:pPr>
        <w:pStyle w:val="Piedepgina"/>
        <w:jc w:val="center"/>
        <w:rPr>
          <w:rFonts w:ascii="Arial" w:hAnsi="Arial" w:cs="Arial"/>
          <w:b/>
          <w:lang w:val="es-MX"/>
        </w:rPr>
      </w:pPr>
      <w:r w:rsidRPr="008768CB">
        <w:rPr>
          <w:rFonts w:ascii="Arial" w:hAnsi="Arial" w:cs="Arial"/>
          <w:b/>
          <w:sz w:val="40"/>
          <w:szCs w:val="40"/>
        </w:rPr>
        <w:t>2.01</w:t>
      </w:r>
      <w:r w:rsidR="00CF0B55" w:rsidRPr="008768CB">
        <w:rPr>
          <w:rFonts w:ascii="Arial" w:hAnsi="Arial" w:cs="Arial"/>
          <w:b/>
          <w:sz w:val="40"/>
          <w:szCs w:val="40"/>
        </w:rPr>
        <w:t>7</w:t>
      </w:r>
      <w:r w:rsidR="002B2230" w:rsidRPr="008768CB">
        <w:rPr>
          <w:rFonts w:ascii="Arial" w:hAnsi="Arial" w:cs="Arial"/>
          <w:b/>
          <w:sz w:val="40"/>
          <w:szCs w:val="40"/>
        </w:rPr>
        <w:t>.-</w:t>
      </w:r>
    </w:p>
    <w:tbl>
      <w:tblPr>
        <w:tblStyle w:val="Tablaconcuadrcula"/>
        <w:tblW w:w="0" w:type="auto"/>
        <w:tblLook w:val="04A0" w:firstRow="1" w:lastRow="0" w:firstColumn="1" w:lastColumn="0" w:noHBand="0" w:noVBand="1"/>
      </w:tblPr>
      <w:tblGrid>
        <w:gridCol w:w="10202"/>
      </w:tblGrid>
      <w:tr w:rsidR="001A29E0" w:rsidRPr="005D28BE" w:rsidTr="001A29E0">
        <w:tc>
          <w:tcPr>
            <w:tcW w:w="10202" w:type="dxa"/>
          </w:tcPr>
          <w:p w:rsidR="001A29E0" w:rsidRPr="005D28BE" w:rsidRDefault="001A29E0" w:rsidP="00511C1E">
            <w:pPr>
              <w:jc w:val="center"/>
              <w:rPr>
                <w:rFonts w:ascii="Arial" w:hAnsi="Arial" w:cs="Arial"/>
                <w:bCs/>
                <w:sz w:val="36"/>
                <w:szCs w:val="36"/>
                <w:lang w:val="es-MX"/>
              </w:rPr>
            </w:pPr>
            <w:r w:rsidRPr="006A7602">
              <w:rPr>
                <w:rFonts w:ascii="Arial" w:hAnsi="Arial" w:cs="Arial"/>
                <w:bCs/>
                <w:sz w:val="36"/>
                <w:szCs w:val="36"/>
                <w:highlight w:val="cyan"/>
                <w:lang w:val="es-MX"/>
              </w:rPr>
              <w:t xml:space="preserve">Aprobado por Resolución DNCP Nº </w:t>
            </w:r>
            <w:r w:rsidR="00511C1E" w:rsidRPr="006A7602">
              <w:rPr>
                <w:rFonts w:ascii="Arial" w:hAnsi="Arial" w:cs="Arial"/>
                <w:bCs/>
                <w:sz w:val="36"/>
                <w:szCs w:val="36"/>
                <w:highlight w:val="cyan"/>
                <w:lang w:val="es-MX"/>
              </w:rPr>
              <w:t>43 71</w:t>
            </w:r>
            <w:r w:rsidRPr="006A7602">
              <w:rPr>
                <w:rFonts w:ascii="Arial" w:hAnsi="Arial" w:cs="Arial"/>
                <w:bCs/>
                <w:sz w:val="36"/>
                <w:szCs w:val="36"/>
                <w:highlight w:val="cyan"/>
                <w:lang w:val="es-MX"/>
              </w:rPr>
              <w:t xml:space="preserve">de fecha </w:t>
            </w:r>
            <w:r w:rsidR="00511C1E" w:rsidRPr="006A7602">
              <w:rPr>
                <w:rFonts w:ascii="Arial" w:hAnsi="Arial" w:cs="Arial"/>
                <w:bCs/>
                <w:sz w:val="36"/>
                <w:szCs w:val="36"/>
                <w:highlight w:val="cyan"/>
                <w:lang w:val="es-MX"/>
              </w:rPr>
              <w:t>16</w:t>
            </w:r>
            <w:r w:rsidRPr="006A7602">
              <w:rPr>
                <w:rFonts w:ascii="Arial" w:hAnsi="Arial" w:cs="Arial"/>
                <w:bCs/>
                <w:sz w:val="36"/>
                <w:szCs w:val="36"/>
                <w:highlight w:val="cyan"/>
                <w:lang w:val="es-MX"/>
              </w:rPr>
              <w:t xml:space="preserve"> de </w:t>
            </w:r>
            <w:r w:rsidR="00511C1E" w:rsidRPr="006A7602">
              <w:rPr>
                <w:rFonts w:ascii="Arial" w:hAnsi="Arial" w:cs="Arial"/>
                <w:bCs/>
                <w:sz w:val="36"/>
                <w:szCs w:val="36"/>
                <w:highlight w:val="cyan"/>
                <w:lang w:val="es-MX"/>
              </w:rPr>
              <w:t>diciembre</w:t>
            </w:r>
            <w:r w:rsidRPr="006A7602">
              <w:rPr>
                <w:rFonts w:ascii="Arial" w:hAnsi="Arial" w:cs="Arial"/>
                <w:bCs/>
                <w:sz w:val="36"/>
                <w:szCs w:val="36"/>
                <w:highlight w:val="cyan"/>
                <w:lang w:val="es-MX"/>
              </w:rPr>
              <w:t xml:space="preserve"> del 2016</w:t>
            </w:r>
          </w:p>
        </w:tc>
      </w:tr>
    </w:tbl>
    <w:p w:rsidR="00476357" w:rsidRPr="00392E42" w:rsidRDefault="00476357" w:rsidP="003D52B3">
      <w:pPr>
        <w:jc w:val="center"/>
        <w:rPr>
          <w:rFonts w:ascii="Arial" w:hAnsi="Arial" w:cs="Arial"/>
          <w:b/>
          <w:bCs/>
          <w:sz w:val="40"/>
          <w:szCs w:val="40"/>
          <w:lang w:val="es-MX"/>
        </w:rPr>
      </w:pPr>
    </w:p>
    <w:p w:rsidR="000D0ECC" w:rsidRPr="00392E42" w:rsidRDefault="000D0ECC" w:rsidP="003D52B3">
      <w:pPr>
        <w:jc w:val="center"/>
        <w:rPr>
          <w:rFonts w:ascii="Arial" w:hAnsi="Arial" w:cs="Arial"/>
          <w:b/>
          <w:bCs/>
          <w:sz w:val="36"/>
          <w:szCs w:val="36"/>
          <w:lang w:val="es-ES"/>
        </w:rPr>
      </w:pPr>
    </w:p>
    <w:p w:rsidR="003D52B3" w:rsidRPr="00392E42" w:rsidRDefault="003D52B3" w:rsidP="003D52B3">
      <w:pPr>
        <w:jc w:val="center"/>
        <w:rPr>
          <w:rFonts w:ascii="Arial" w:hAnsi="Arial" w:cs="Arial"/>
          <w:b/>
          <w:bCs/>
          <w:sz w:val="36"/>
          <w:szCs w:val="36"/>
          <w:lang w:val="es-ES"/>
        </w:rPr>
      </w:pPr>
      <w:r w:rsidRPr="00392E42">
        <w:rPr>
          <w:rFonts w:ascii="Arial" w:hAnsi="Arial" w:cs="Arial"/>
          <w:b/>
          <w:bCs/>
          <w:sz w:val="36"/>
          <w:szCs w:val="36"/>
          <w:lang w:val="es-ES"/>
        </w:rPr>
        <w:t>Prefacio</w:t>
      </w:r>
    </w:p>
    <w:p w:rsidR="003D52B3" w:rsidRPr="00392E42" w:rsidRDefault="003D52B3" w:rsidP="003D52B3">
      <w:pPr>
        <w:spacing w:line="240" w:lineRule="auto"/>
        <w:rPr>
          <w:rFonts w:ascii="Arial" w:hAnsi="Arial" w:cs="Arial"/>
          <w:b/>
          <w:bCs/>
          <w:lang w:val="es-ES"/>
        </w:rPr>
      </w:pPr>
    </w:p>
    <w:p w:rsidR="00FE3E08" w:rsidRPr="00392E42" w:rsidRDefault="003D52B3" w:rsidP="003D52B3">
      <w:pPr>
        <w:pStyle w:val="Outline"/>
        <w:spacing w:after="240" w:line="240" w:lineRule="auto"/>
        <w:rPr>
          <w:rFonts w:ascii="Arial" w:hAnsi="Arial" w:cs="Arial"/>
          <w:lang w:val="es-ES"/>
        </w:rPr>
      </w:pPr>
      <w:r w:rsidRPr="00392E42">
        <w:rPr>
          <w:rFonts w:ascii="Arial" w:hAnsi="Arial" w:cs="Arial"/>
          <w:lang w:val="es-ES"/>
        </w:rPr>
        <w:t xml:space="preserve">Este Pliego Estándar para la realización de Obras ha sido preparado por la Dirección Nacional de Contrataciones Públicas para ser utilizado en los procedimientos de Licitación Pública Nacional </w:t>
      </w:r>
      <w:r w:rsidR="00A0551E" w:rsidRPr="00392E42">
        <w:rPr>
          <w:rFonts w:ascii="Arial" w:hAnsi="Arial" w:cs="Arial"/>
          <w:lang w:val="es-ES"/>
        </w:rPr>
        <w:t xml:space="preserve">o Concurso de Oferta que se rijan </w:t>
      </w:r>
      <w:r w:rsidRPr="00392E42">
        <w:rPr>
          <w:rFonts w:ascii="Arial" w:hAnsi="Arial" w:cs="Arial"/>
          <w:lang w:val="es-ES"/>
        </w:rPr>
        <w:t>por la Ley N° 2051/03 “de Cont</w:t>
      </w:r>
      <w:r w:rsidR="00BB33B5" w:rsidRPr="00392E42">
        <w:rPr>
          <w:rFonts w:ascii="Arial" w:hAnsi="Arial" w:cs="Arial"/>
          <w:lang w:val="es-ES"/>
        </w:rPr>
        <w:t>rataciones Públicas</w:t>
      </w:r>
      <w:r w:rsidR="00FE3E08" w:rsidRPr="00392E42">
        <w:rPr>
          <w:rFonts w:ascii="Arial" w:hAnsi="Arial" w:cs="Arial"/>
          <w:lang w:val="es-ES"/>
        </w:rPr>
        <w:t>”.</w:t>
      </w:r>
    </w:p>
    <w:p w:rsidR="003D52B3" w:rsidRPr="00BE5893" w:rsidRDefault="00FE3E08" w:rsidP="003D52B3">
      <w:pPr>
        <w:pStyle w:val="Outline"/>
        <w:spacing w:after="240" w:line="240" w:lineRule="auto"/>
        <w:rPr>
          <w:rFonts w:ascii="Arial" w:hAnsi="Arial" w:cs="Arial"/>
          <w:lang w:val="es-ES"/>
        </w:rPr>
      </w:pPr>
      <w:r w:rsidRPr="00681291">
        <w:rPr>
          <w:rFonts w:ascii="Arial" w:hAnsi="Arial" w:cs="Arial"/>
          <w:lang w:val="es-ES"/>
        </w:rPr>
        <w:t>Considerando que el financiamiento de la presente obra</w:t>
      </w:r>
      <w:r w:rsidR="00681291" w:rsidRPr="00681291">
        <w:rPr>
          <w:rFonts w:ascii="Arial" w:hAnsi="Arial" w:cs="Arial"/>
          <w:lang w:val="es-ES"/>
        </w:rPr>
        <w:t xml:space="preserve"> </w:t>
      </w:r>
      <w:r w:rsidR="002729AC" w:rsidRPr="000E4F5E">
        <w:rPr>
          <w:rFonts w:ascii="Arial" w:hAnsi="Arial" w:cs="Arial"/>
          <w:lang w:val="es-ES"/>
        </w:rPr>
        <w:t xml:space="preserve">proviene </w:t>
      </w:r>
      <w:r w:rsidRPr="000E4F5E">
        <w:rPr>
          <w:rFonts w:ascii="Arial" w:hAnsi="Arial" w:cs="Arial"/>
          <w:lang w:val="es-ES"/>
        </w:rPr>
        <w:t xml:space="preserve">del </w:t>
      </w:r>
      <w:r w:rsidR="00CA57C1" w:rsidRPr="000E4F5E">
        <w:rPr>
          <w:rFonts w:ascii="Arial" w:hAnsi="Arial" w:cs="Arial"/>
          <w:lang w:val="es-ES"/>
        </w:rPr>
        <w:t>Fondo para la Convergencia Estructural del MERCOSUR (</w:t>
      </w:r>
      <w:r w:rsidRPr="000E4F5E">
        <w:rPr>
          <w:rFonts w:ascii="Arial" w:hAnsi="Arial" w:cs="Arial"/>
          <w:lang w:val="es-ES"/>
        </w:rPr>
        <w:t>FOCEM</w:t>
      </w:r>
      <w:r w:rsidR="00CA57C1" w:rsidRPr="000E4F5E">
        <w:rPr>
          <w:rFonts w:ascii="Arial" w:hAnsi="Arial" w:cs="Arial"/>
          <w:lang w:val="es-ES"/>
        </w:rPr>
        <w:t>)</w:t>
      </w:r>
      <w:r w:rsidRPr="000E4F5E">
        <w:rPr>
          <w:rFonts w:ascii="Arial" w:hAnsi="Arial" w:cs="Arial"/>
          <w:lang w:val="es-ES"/>
        </w:rPr>
        <w:t xml:space="preserve"> y su </w:t>
      </w:r>
      <w:r w:rsidR="006A4BAE" w:rsidRPr="000E4F5E">
        <w:rPr>
          <w:rFonts w:ascii="Arial" w:hAnsi="Arial" w:cs="Arial"/>
          <w:lang w:val="es-ES"/>
        </w:rPr>
        <w:t xml:space="preserve">correspondiente </w:t>
      </w:r>
      <w:r w:rsidRPr="000E4F5E">
        <w:rPr>
          <w:rFonts w:ascii="Arial" w:hAnsi="Arial" w:cs="Arial"/>
          <w:lang w:val="es-ES"/>
        </w:rPr>
        <w:t>contrapartida local</w:t>
      </w:r>
      <w:r w:rsidR="00681291" w:rsidRPr="000E4F5E">
        <w:rPr>
          <w:rFonts w:ascii="Arial" w:hAnsi="Arial" w:cs="Arial"/>
          <w:lang w:val="es-ES"/>
        </w:rPr>
        <w:t xml:space="preserve"> con Recursos del Tesoro</w:t>
      </w:r>
      <w:r w:rsidR="007625D2" w:rsidRPr="000E4F5E">
        <w:rPr>
          <w:rFonts w:ascii="Arial" w:hAnsi="Arial" w:cs="Arial"/>
          <w:lang w:val="es-ES"/>
        </w:rPr>
        <w:t>,</w:t>
      </w:r>
      <w:r w:rsidRPr="000E4F5E">
        <w:rPr>
          <w:rFonts w:ascii="Arial" w:hAnsi="Arial" w:cs="Arial"/>
          <w:lang w:val="es-ES"/>
        </w:rPr>
        <w:t xml:space="preserve"> </w:t>
      </w:r>
      <w:r w:rsidR="002729AC" w:rsidRPr="000E4F5E">
        <w:rPr>
          <w:rFonts w:ascii="Arial" w:hAnsi="Arial" w:cs="Arial"/>
          <w:lang w:val="es-ES"/>
        </w:rPr>
        <w:t xml:space="preserve">será de aplicación la normativa MERCOSUR vigente en particular </w:t>
      </w:r>
      <w:r w:rsidRPr="000E4F5E">
        <w:rPr>
          <w:rFonts w:ascii="Arial" w:hAnsi="Arial" w:cs="Arial"/>
          <w:lang w:val="es-ES"/>
        </w:rPr>
        <w:t>l</w:t>
      </w:r>
      <w:r w:rsidR="00BB33B5" w:rsidRPr="000E4F5E">
        <w:rPr>
          <w:rFonts w:ascii="Arial" w:hAnsi="Arial" w:cs="Arial"/>
          <w:lang w:val="es-ES"/>
        </w:rPr>
        <w:t>o establecido en</w:t>
      </w:r>
      <w:r w:rsidR="002729AC" w:rsidRPr="000E4F5E">
        <w:rPr>
          <w:rFonts w:ascii="Arial" w:hAnsi="Arial" w:cs="Arial"/>
          <w:lang w:val="es-ES"/>
        </w:rPr>
        <w:t xml:space="preserve"> el Reglamento del FOCEM (</w:t>
      </w:r>
      <w:proofErr w:type="spellStart"/>
      <w:r w:rsidR="002729AC" w:rsidRPr="000E4F5E">
        <w:rPr>
          <w:rFonts w:ascii="Arial" w:hAnsi="Arial" w:cs="Arial"/>
          <w:lang w:val="es-ES"/>
        </w:rPr>
        <w:t>Dec</w:t>
      </w:r>
      <w:proofErr w:type="spellEnd"/>
      <w:r w:rsidR="002729AC" w:rsidRPr="000E4F5E">
        <w:rPr>
          <w:rFonts w:ascii="Arial" w:hAnsi="Arial" w:cs="Arial"/>
          <w:lang w:val="es-ES"/>
        </w:rPr>
        <w:t xml:space="preserve">. CMC N° 01/10 y 35/15), </w:t>
      </w:r>
      <w:r w:rsidR="00BB33B5" w:rsidRPr="000E4F5E">
        <w:rPr>
          <w:rFonts w:ascii="Arial" w:hAnsi="Arial" w:cs="Arial"/>
          <w:bCs/>
          <w:iCs/>
          <w:lang w:val="es-ES"/>
        </w:rPr>
        <w:t>la</w:t>
      </w:r>
      <w:r w:rsidR="002729AC" w:rsidRPr="000E4F5E">
        <w:rPr>
          <w:rFonts w:ascii="Arial" w:hAnsi="Arial" w:cs="Arial"/>
          <w:bCs/>
          <w:iCs/>
          <w:lang w:val="es-ES"/>
        </w:rPr>
        <w:t xml:space="preserve"> </w:t>
      </w:r>
      <w:proofErr w:type="spellStart"/>
      <w:r w:rsidR="002729AC" w:rsidRPr="000E4F5E">
        <w:rPr>
          <w:rFonts w:ascii="Arial" w:hAnsi="Arial" w:cs="Arial"/>
          <w:bCs/>
          <w:iCs/>
          <w:lang w:val="es-ES"/>
        </w:rPr>
        <w:t>Dec</w:t>
      </w:r>
      <w:proofErr w:type="spellEnd"/>
      <w:r w:rsidR="002729AC" w:rsidRPr="000E4F5E">
        <w:rPr>
          <w:rFonts w:ascii="Arial" w:hAnsi="Arial" w:cs="Arial"/>
          <w:bCs/>
          <w:iCs/>
          <w:lang w:val="es-ES"/>
        </w:rPr>
        <w:t>.</w:t>
      </w:r>
      <w:r w:rsidR="00BB33B5" w:rsidRPr="000E4F5E">
        <w:rPr>
          <w:rFonts w:ascii="Arial" w:hAnsi="Arial" w:cs="Arial"/>
          <w:bCs/>
          <w:iCs/>
          <w:lang w:val="es-ES"/>
        </w:rPr>
        <w:t xml:space="preserve"> CMC N° </w:t>
      </w:r>
      <w:r w:rsidRPr="000E4F5E">
        <w:rPr>
          <w:rFonts w:ascii="Arial" w:hAnsi="Arial" w:cs="Arial"/>
          <w:bCs/>
          <w:iCs/>
          <w:lang w:val="es-ES"/>
        </w:rPr>
        <w:t>05/</w:t>
      </w:r>
      <w:r w:rsidR="00EA597D" w:rsidRPr="000E4F5E">
        <w:rPr>
          <w:rFonts w:ascii="Arial" w:hAnsi="Arial" w:cs="Arial"/>
          <w:bCs/>
          <w:iCs/>
          <w:lang w:val="es-ES"/>
        </w:rPr>
        <w:t>08,</w:t>
      </w:r>
      <w:r w:rsidR="002729AC" w:rsidRPr="000E4F5E">
        <w:rPr>
          <w:rFonts w:ascii="Arial" w:hAnsi="Arial" w:cs="Arial"/>
          <w:bCs/>
          <w:iCs/>
          <w:lang w:val="es-ES"/>
        </w:rPr>
        <w:t xml:space="preserve"> los Instructivos de </w:t>
      </w:r>
      <w:r w:rsidRPr="000E4F5E">
        <w:rPr>
          <w:rFonts w:ascii="Arial" w:hAnsi="Arial" w:cs="Arial"/>
          <w:bCs/>
          <w:iCs/>
          <w:lang w:val="es-ES"/>
        </w:rPr>
        <w:t>P</w:t>
      </w:r>
      <w:r w:rsidR="002729AC" w:rsidRPr="000E4F5E">
        <w:rPr>
          <w:rFonts w:ascii="Arial" w:hAnsi="Arial" w:cs="Arial"/>
          <w:bCs/>
          <w:iCs/>
          <w:lang w:val="es-ES"/>
        </w:rPr>
        <w:t xml:space="preserve">rocedimiento </w:t>
      </w:r>
      <w:r w:rsidR="00217F56" w:rsidRPr="000E4F5E">
        <w:rPr>
          <w:rFonts w:ascii="Arial" w:hAnsi="Arial" w:cs="Arial"/>
          <w:bCs/>
          <w:iCs/>
          <w:lang w:val="es-ES"/>
        </w:rPr>
        <w:t xml:space="preserve">(IP) </w:t>
      </w:r>
      <w:r w:rsidR="002729AC" w:rsidRPr="000E4F5E">
        <w:rPr>
          <w:rFonts w:ascii="Arial" w:hAnsi="Arial" w:cs="Arial"/>
          <w:bCs/>
          <w:iCs/>
          <w:lang w:val="es-ES"/>
        </w:rPr>
        <w:t>N°</w:t>
      </w:r>
      <w:r w:rsidRPr="000E4F5E">
        <w:rPr>
          <w:rFonts w:ascii="Arial" w:hAnsi="Arial" w:cs="Arial"/>
          <w:bCs/>
          <w:iCs/>
          <w:lang w:val="es-ES"/>
        </w:rPr>
        <w:t xml:space="preserve"> 01, 02 y 03/12</w:t>
      </w:r>
      <w:r w:rsidR="00793C05">
        <w:rPr>
          <w:rFonts w:ascii="Arial" w:hAnsi="Arial" w:cs="Arial"/>
          <w:bCs/>
          <w:iCs/>
          <w:lang w:val="es-ES"/>
        </w:rPr>
        <w:t xml:space="preserve">, </w:t>
      </w:r>
      <w:r w:rsidR="00793C05" w:rsidRPr="00BE5893">
        <w:rPr>
          <w:rFonts w:ascii="Arial" w:hAnsi="Arial" w:cs="Arial"/>
          <w:b/>
          <w:bCs/>
          <w:iCs/>
          <w:lang w:val="es-ES"/>
        </w:rPr>
        <w:t xml:space="preserve">y la </w:t>
      </w:r>
      <w:proofErr w:type="spellStart"/>
      <w:r w:rsidR="00793C05" w:rsidRPr="00BE5893">
        <w:rPr>
          <w:rFonts w:ascii="Arial" w:hAnsi="Arial" w:cs="Arial"/>
          <w:b/>
          <w:bCs/>
          <w:iCs/>
          <w:lang w:val="es-ES"/>
        </w:rPr>
        <w:t>Dec</w:t>
      </w:r>
      <w:proofErr w:type="spellEnd"/>
      <w:r w:rsidR="00793C05" w:rsidRPr="00BE5893">
        <w:rPr>
          <w:rFonts w:ascii="Arial" w:hAnsi="Arial" w:cs="Arial"/>
          <w:b/>
          <w:bCs/>
          <w:iCs/>
          <w:lang w:val="es-ES"/>
        </w:rPr>
        <w:t>. CMC Nº 04/08 relativa a la Aplicación de Visibilidad FOCEM</w:t>
      </w:r>
      <w:proofErr w:type="gramStart"/>
      <w:r w:rsidR="00793C05" w:rsidRPr="00BE5893">
        <w:rPr>
          <w:rFonts w:ascii="Arial" w:hAnsi="Arial" w:cs="Arial"/>
          <w:b/>
          <w:bCs/>
          <w:iCs/>
          <w:lang w:val="es-ES"/>
        </w:rPr>
        <w:t>.</w:t>
      </w:r>
      <w:r w:rsidR="00072485" w:rsidRPr="00BE5893">
        <w:rPr>
          <w:rFonts w:ascii="Arial" w:hAnsi="Arial" w:cs="Arial"/>
          <w:b/>
          <w:bCs/>
          <w:iCs/>
          <w:lang w:val="es-ES"/>
        </w:rPr>
        <w:t>(</w:t>
      </w:r>
      <w:proofErr w:type="gramEnd"/>
      <w:r w:rsidR="00EF6A05">
        <w:fldChar w:fldCharType="begin"/>
      </w:r>
      <w:r w:rsidR="00EF6A05" w:rsidRPr="00D245E4">
        <w:rPr>
          <w:lang w:val="es-PY"/>
        </w:rPr>
        <w:instrText xml:space="preserve"> HYPERLINK "file:///C:\\Users\\SubUoc\\Downloads\\DEC_004-2008_ES_Guia%20Aplicacion%20Visibilidad%20FOCEM-3.pdf" </w:instrText>
      </w:r>
      <w:r w:rsidR="00EF6A05">
        <w:fldChar w:fldCharType="separate"/>
      </w:r>
      <w:r w:rsidR="00072485" w:rsidRPr="00BE5893">
        <w:rPr>
          <w:rStyle w:val="Hipervnculo"/>
          <w:rFonts w:ascii="Arial" w:hAnsi="Arial" w:cs="Arial"/>
          <w:b/>
          <w:bCs/>
          <w:iCs/>
          <w:lang w:val="es-ES"/>
        </w:rPr>
        <w:t xml:space="preserve">Ver </w:t>
      </w:r>
      <w:proofErr w:type="spellStart"/>
      <w:r w:rsidR="00072485" w:rsidRPr="00BE5893">
        <w:rPr>
          <w:rStyle w:val="Hipervnculo"/>
          <w:rFonts w:ascii="Arial" w:hAnsi="Arial" w:cs="Arial"/>
          <w:b/>
          <w:bCs/>
          <w:iCs/>
          <w:lang w:val="es-ES"/>
        </w:rPr>
        <w:t>Dec.CMC</w:t>
      </w:r>
      <w:proofErr w:type="spellEnd"/>
      <w:r w:rsidR="00072485" w:rsidRPr="00BE5893">
        <w:rPr>
          <w:rStyle w:val="Hipervnculo"/>
          <w:rFonts w:ascii="Arial" w:hAnsi="Arial" w:cs="Arial"/>
          <w:b/>
          <w:bCs/>
          <w:iCs/>
          <w:lang w:val="es-ES"/>
        </w:rPr>
        <w:t xml:space="preserve"> N° 04/08)</w:t>
      </w:r>
      <w:r w:rsidR="00EF6A05">
        <w:rPr>
          <w:rStyle w:val="Hipervnculo"/>
          <w:rFonts w:ascii="Arial" w:hAnsi="Arial" w:cs="Arial"/>
          <w:b/>
          <w:bCs/>
          <w:iCs/>
          <w:lang w:val="es-ES"/>
        </w:rPr>
        <w:fldChar w:fldCharType="end"/>
      </w:r>
    </w:p>
    <w:p w:rsidR="00A0551E" w:rsidRPr="00BE5893" w:rsidRDefault="003D52B3" w:rsidP="003D52B3">
      <w:pPr>
        <w:pStyle w:val="Outline"/>
        <w:spacing w:after="240" w:line="240" w:lineRule="auto"/>
        <w:rPr>
          <w:rFonts w:ascii="Arial" w:hAnsi="Arial" w:cs="Arial"/>
          <w:kern w:val="0"/>
          <w:szCs w:val="24"/>
          <w:lang w:val="es-ES"/>
        </w:rPr>
      </w:pPr>
      <w:r w:rsidRPr="00BE5893">
        <w:rPr>
          <w:rFonts w:ascii="Arial" w:hAnsi="Arial" w:cs="Arial"/>
          <w:kern w:val="0"/>
          <w:szCs w:val="24"/>
          <w:lang w:val="es-ES"/>
        </w:rPr>
        <w:t xml:space="preserve">El pliego está compuesto por siete secciones destinadas a ser completadas por </w:t>
      </w:r>
      <w:r w:rsidR="002A1082" w:rsidRPr="00BE5893">
        <w:rPr>
          <w:rFonts w:ascii="Arial" w:hAnsi="Arial" w:cs="Arial"/>
          <w:kern w:val="0"/>
          <w:szCs w:val="24"/>
          <w:lang w:val="es-ES"/>
        </w:rPr>
        <w:t xml:space="preserve">la </w:t>
      </w:r>
      <w:r w:rsidRPr="00BE5893">
        <w:rPr>
          <w:rFonts w:ascii="Arial" w:hAnsi="Arial" w:cs="Arial"/>
          <w:kern w:val="0"/>
          <w:szCs w:val="24"/>
          <w:lang w:val="es-ES"/>
        </w:rPr>
        <w:t xml:space="preserve">Convocante en el respectivo proceso de </w:t>
      </w:r>
      <w:r w:rsidR="00A0551E" w:rsidRPr="00BE5893">
        <w:rPr>
          <w:rFonts w:ascii="Arial" w:hAnsi="Arial" w:cs="Arial"/>
          <w:kern w:val="0"/>
          <w:szCs w:val="24"/>
          <w:lang w:val="es-ES"/>
        </w:rPr>
        <w:t xml:space="preserve">preparación de la </w:t>
      </w:r>
      <w:r w:rsidRPr="00BE5893">
        <w:rPr>
          <w:rFonts w:ascii="Arial" w:hAnsi="Arial" w:cs="Arial"/>
          <w:kern w:val="0"/>
          <w:szCs w:val="24"/>
          <w:lang w:val="es-ES"/>
        </w:rPr>
        <w:t>licitación</w:t>
      </w:r>
      <w:r w:rsidR="00A94314" w:rsidRPr="00BE5893">
        <w:rPr>
          <w:rFonts w:ascii="Arial" w:hAnsi="Arial" w:cs="Arial"/>
          <w:kern w:val="0"/>
          <w:szCs w:val="24"/>
          <w:lang w:val="es-ES"/>
        </w:rPr>
        <w:t xml:space="preserve"> y junto con las Instrucciones a los Oferentes (IAO) y las Condici</w:t>
      </w:r>
      <w:r w:rsidR="00F62365" w:rsidRPr="00BE5893">
        <w:rPr>
          <w:rFonts w:ascii="Arial" w:hAnsi="Arial" w:cs="Arial"/>
          <w:kern w:val="0"/>
          <w:szCs w:val="24"/>
          <w:lang w:val="es-ES"/>
        </w:rPr>
        <w:t>ones Especiales del Contrato (CE</w:t>
      </w:r>
      <w:r w:rsidR="00A94314" w:rsidRPr="00BE5893">
        <w:rPr>
          <w:rFonts w:ascii="Arial" w:hAnsi="Arial" w:cs="Arial"/>
          <w:kern w:val="0"/>
          <w:szCs w:val="24"/>
          <w:lang w:val="es-ES"/>
        </w:rPr>
        <w:t>C) constituyen los Documentos de la Licitación</w:t>
      </w:r>
      <w:r w:rsidRPr="00BE5893">
        <w:rPr>
          <w:rFonts w:ascii="Arial" w:hAnsi="Arial" w:cs="Arial"/>
          <w:kern w:val="0"/>
          <w:szCs w:val="24"/>
          <w:lang w:val="es-ES"/>
        </w:rPr>
        <w:t xml:space="preserve">. </w:t>
      </w:r>
    </w:p>
    <w:p w:rsidR="003D52B3" w:rsidRPr="00BE5893" w:rsidRDefault="00A0551E" w:rsidP="003D52B3">
      <w:pPr>
        <w:pStyle w:val="Outline"/>
        <w:spacing w:after="240" w:line="240" w:lineRule="auto"/>
        <w:rPr>
          <w:rFonts w:ascii="Arial" w:hAnsi="Arial" w:cs="Arial"/>
          <w:kern w:val="0"/>
          <w:szCs w:val="24"/>
          <w:lang w:val="es-ES"/>
        </w:rPr>
      </w:pPr>
      <w:r w:rsidRPr="00BE5893">
        <w:rPr>
          <w:rFonts w:ascii="Arial" w:hAnsi="Arial" w:cs="Arial"/>
          <w:kern w:val="0"/>
          <w:szCs w:val="24"/>
          <w:lang w:val="es-ES"/>
        </w:rPr>
        <w:t>En el Portal de Contrataciones Públicas (www.contrataciones.gov.py) se encuentran publicadas l</w:t>
      </w:r>
      <w:r w:rsidR="003D52B3" w:rsidRPr="00BE5893">
        <w:rPr>
          <w:rFonts w:ascii="Arial" w:hAnsi="Arial" w:cs="Arial"/>
          <w:kern w:val="0"/>
          <w:szCs w:val="24"/>
          <w:lang w:val="es-ES"/>
        </w:rPr>
        <w:t xml:space="preserve">as Secciones de carácter estándar </w:t>
      </w:r>
      <w:r w:rsidR="003D52B3" w:rsidRPr="00BE5893">
        <w:rPr>
          <w:rFonts w:ascii="Arial" w:hAnsi="Arial" w:cs="Arial"/>
          <w:b/>
          <w:kern w:val="0"/>
          <w:szCs w:val="24"/>
          <w:lang w:val="es-ES"/>
        </w:rPr>
        <w:t>“INSTRUCCIONES A LOS OFERENTES (IAO)” y las “CONDICIONES GENERALES DEL CONTRATO (CGC)”</w:t>
      </w:r>
      <w:r w:rsidR="003D52B3" w:rsidRPr="00BE5893">
        <w:rPr>
          <w:rFonts w:ascii="Arial" w:hAnsi="Arial" w:cs="Arial"/>
          <w:kern w:val="0"/>
          <w:szCs w:val="24"/>
          <w:lang w:val="es-ES"/>
        </w:rPr>
        <w:t>,</w:t>
      </w:r>
      <w:r w:rsidRPr="00BE5893">
        <w:rPr>
          <w:rFonts w:ascii="Arial" w:hAnsi="Arial" w:cs="Arial"/>
          <w:kern w:val="0"/>
          <w:szCs w:val="24"/>
          <w:lang w:val="es-ES"/>
        </w:rPr>
        <w:t xml:space="preserve"> que </w:t>
      </w:r>
      <w:r w:rsidR="003D52B3" w:rsidRPr="00BE5893">
        <w:rPr>
          <w:rFonts w:ascii="Arial" w:hAnsi="Arial" w:cs="Arial"/>
          <w:kern w:val="0"/>
          <w:szCs w:val="24"/>
          <w:lang w:val="es-ES"/>
        </w:rPr>
        <w:t xml:space="preserve">forman parte de este Pliego de Bases y Condiciones </w:t>
      </w:r>
      <w:r w:rsidRPr="00BE5893">
        <w:rPr>
          <w:rFonts w:ascii="Arial" w:hAnsi="Arial" w:cs="Arial"/>
          <w:kern w:val="0"/>
          <w:szCs w:val="24"/>
          <w:lang w:val="es-ES"/>
        </w:rPr>
        <w:t>en todos sus aspectos</w:t>
      </w:r>
      <w:r w:rsidR="002A1082" w:rsidRPr="00BE5893">
        <w:rPr>
          <w:rFonts w:ascii="Arial" w:hAnsi="Arial" w:cs="Arial"/>
          <w:kern w:val="0"/>
          <w:szCs w:val="24"/>
          <w:lang w:val="es-ES"/>
        </w:rPr>
        <w:t xml:space="preserve"> y alcances</w:t>
      </w:r>
      <w:r w:rsidRPr="00BE5893">
        <w:rPr>
          <w:rFonts w:ascii="Arial" w:hAnsi="Arial" w:cs="Arial"/>
          <w:kern w:val="0"/>
          <w:szCs w:val="24"/>
          <w:lang w:val="es-ES"/>
        </w:rPr>
        <w:t>.</w:t>
      </w:r>
    </w:p>
    <w:p w:rsidR="008D67C5" w:rsidRDefault="003D52B3" w:rsidP="008D67C5">
      <w:pPr>
        <w:spacing w:line="240" w:lineRule="auto"/>
        <w:rPr>
          <w:rFonts w:ascii="Arial" w:hAnsi="Arial" w:cs="Arial"/>
          <w:szCs w:val="24"/>
        </w:rPr>
      </w:pPr>
      <w:r w:rsidRPr="00BE5893">
        <w:rPr>
          <w:rFonts w:ascii="Arial" w:hAnsi="Arial" w:cs="Arial"/>
          <w:szCs w:val="24"/>
          <w:lang w:val="es-ES"/>
        </w:rPr>
        <w:t xml:space="preserve">En los datos de la </w:t>
      </w:r>
      <w:r w:rsidR="002A1082" w:rsidRPr="00BE5893">
        <w:rPr>
          <w:rFonts w:ascii="Arial" w:hAnsi="Arial" w:cs="Arial"/>
          <w:szCs w:val="24"/>
          <w:lang w:val="es-ES"/>
        </w:rPr>
        <w:t>c</w:t>
      </w:r>
      <w:r w:rsidRPr="00BE5893">
        <w:rPr>
          <w:rFonts w:ascii="Arial" w:hAnsi="Arial" w:cs="Arial"/>
          <w:szCs w:val="24"/>
          <w:lang w:val="es-ES"/>
        </w:rPr>
        <w:t xml:space="preserve">onvocatoria de cada </w:t>
      </w:r>
      <w:r w:rsidR="002A1082" w:rsidRPr="00BE5893">
        <w:rPr>
          <w:rFonts w:ascii="Arial" w:hAnsi="Arial" w:cs="Arial"/>
          <w:szCs w:val="24"/>
          <w:lang w:val="es-ES"/>
        </w:rPr>
        <w:t xml:space="preserve">proceso </w:t>
      </w:r>
      <w:r w:rsidRPr="00BE5893">
        <w:rPr>
          <w:rFonts w:ascii="Arial" w:hAnsi="Arial" w:cs="Arial"/>
          <w:szCs w:val="24"/>
          <w:lang w:val="es-ES"/>
        </w:rPr>
        <w:t>en particular que se encuentra en el Portal de Contrataciones Públicas, el Oferente encontrará un vínculo web</w:t>
      </w:r>
      <w:r w:rsidR="00EA597D" w:rsidRPr="00BE5893">
        <w:rPr>
          <w:rFonts w:ascii="Arial" w:hAnsi="Arial" w:cs="Arial"/>
          <w:szCs w:val="24"/>
          <w:lang w:val="es-ES"/>
        </w:rPr>
        <w:t xml:space="preserve"> </w:t>
      </w:r>
      <w:r w:rsidR="00EA597D" w:rsidRPr="00BE5893">
        <w:rPr>
          <w:rFonts w:ascii="Arial" w:hAnsi="Arial" w:cs="Arial"/>
          <w:b/>
          <w:color w:val="0070C0"/>
        </w:rPr>
        <w:t>(www.contrataciones.gov.py)</w:t>
      </w:r>
      <w:r w:rsidR="00EA597D" w:rsidRPr="00BE5893">
        <w:rPr>
          <w:rFonts w:ascii="Arial" w:hAnsi="Arial" w:cs="Arial"/>
          <w:color w:val="0070C0"/>
          <w:szCs w:val="24"/>
          <w:lang w:val="es-ES"/>
        </w:rPr>
        <w:t>,</w:t>
      </w:r>
      <w:r w:rsidRPr="00BE5893">
        <w:rPr>
          <w:rFonts w:ascii="Arial" w:hAnsi="Arial" w:cs="Arial"/>
          <w:szCs w:val="24"/>
          <w:lang w:val="es-ES"/>
        </w:rPr>
        <w:t xml:space="preserve">destinado a descargar las </w:t>
      </w:r>
      <w:r w:rsidRPr="00BE5893">
        <w:rPr>
          <w:rFonts w:ascii="Arial" w:hAnsi="Arial" w:cs="Arial"/>
          <w:b/>
          <w:szCs w:val="24"/>
          <w:lang w:val="es-ES"/>
        </w:rPr>
        <w:t>Instrucciones a los Oferentes (IAO) y las Condiciones Generales del Contrato (CGC).</w:t>
      </w:r>
      <w:r w:rsidR="00A0551E" w:rsidRPr="00BE5893">
        <w:rPr>
          <w:rFonts w:ascii="Arial" w:hAnsi="Arial" w:cs="Arial"/>
          <w:szCs w:val="24"/>
          <w:lang w:val="es-ES"/>
        </w:rPr>
        <w:t>La presentación de ofertas en el marco de las licitaciones que utilicen este documento importa la aceptación por parte del Oferente de las Instrucciones a los Oferentes y las Condiciones Generales del Contrato</w:t>
      </w:r>
      <w:r w:rsidR="00A94314" w:rsidRPr="00BE5893">
        <w:rPr>
          <w:rFonts w:ascii="Arial" w:hAnsi="Arial" w:cs="Arial"/>
          <w:szCs w:val="24"/>
          <w:lang w:val="es-ES"/>
        </w:rPr>
        <w:t xml:space="preserve"> en forma irrevocable</w:t>
      </w:r>
      <w:r w:rsidR="00A0551E" w:rsidRPr="00BE5893">
        <w:rPr>
          <w:rFonts w:ascii="Arial" w:hAnsi="Arial" w:cs="Arial"/>
          <w:szCs w:val="24"/>
          <w:lang w:val="es-ES"/>
        </w:rPr>
        <w:t>.</w:t>
      </w:r>
      <w:r w:rsidR="008D67C5" w:rsidRPr="00BE5893">
        <w:rPr>
          <w:rFonts w:ascii="Arial" w:hAnsi="Arial" w:cs="Arial"/>
          <w:szCs w:val="24"/>
        </w:rPr>
        <w:t xml:space="preserve"> Los llamados a licitación también serán publicados en la página web del FOCEM (</w:t>
      </w:r>
      <w:hyperlink r:id="rId11" w:history="1">
        <w:r w:rsidR="003821A9" w:rsidRPr="00BE5893">
          <w:rPr>
            <w:rStyle w:val="Hipervnculo"/>
            <w:rFonts w:ascii="Arial" w:hAnsi="Arial" w:cs="Arial"/>
            <w:szCs w:val="24"/>
          </w:rPr>
          <w:t>http://focem.mercosur.int</w:t>
        </w:r>
      </w:hyperlink>
      <w:r w:rsidR="008D67C5" w:rsidRPr="00BE5893">
        <w:rPr>
          <w:rFonts w:ascii="Arial" w:hAnsi="Arial" w:cs="Arial"/>
          <w:szCs w:val="24"/>
        </w:rPr>
        <w:t>)</w:t>
      </w:r>
      <w:r w:rsidR="00FE3E08" w:rsidRPr="00BE5893">
        <w:rPr>
          <w:rFonts w:ascii="Arial" w:hAnsi="Arial" w:cs="Arial"/>
          <w:szCs w:val="24"/>
        </w:rPr>
        <w:t>.</w:t>
      </w:r>
    </w:p>
    <w:p w:rsidR="003821A9" w:rsidRPr="00681291" w:rsidRDefault="003821A9" w:rsidP="008D67C5">
      <w:pPr>
        <w:spacing w:line="240" w:lineRule="auto"/>
        <w:rPr>
          <w:rFonts w:ascii="Arial" w:hAnsi="Arial" w:cs="Arial"/>
          <w:szCs w:val="24"/>
        </w:rPr>
      </w:pPr>
    </w:p>
    <w:p w:rsidR="00A94314" w:rsidRPr="00392E42" w:rsidRDefault="003D52B3" w:rsidP="00A94314">
      <w:pPr>
        <w:pStyle w:val="Textoindependiente"/>
        <w:spacing w:before="240" w:after="240" w:line="240" w:lineRule="auto"/>
        <w:rPr>
          <w:rFonts w:ascii="Arial" w:hAnsi="Arial" w:cs="Arial"/>
          <w:bCs/>
          <w:iCs/>
        </w:rPr>
      </w:pPr>
      <w:r w:rsidRPr="00392E42">
        <w:rPr>
          <w:rFonts w:ascii="Arial" w:hAnsi="Arial" w:cs="Arial"/>
          <w:bCs/>
          <w:iCs/>
        </w:rPr>
        <w:t xml:space="preserve">El formato de este Pliego de Bases y Condiciones, así como la remisión a las secciones estándares </w:t>
      </w:r>
      <w:r w:rsidR="00A0551E" w:rsidRPr="00392E42">
        <w:rPr>
          <w:rFonts w:ascii="Arial" w:hAnsi="Arial" w:cs="Arial"/>
          <w:bCs/>
          <w:iCs/>
        </w:rPr>
        <w:t xml:space="preserve">(IAO y CGC) </w:t>
      </w:r>
      <w:r w:rsidRPr="00392E42">
        <w:rPr>
          <w:rFonts w:ascii="Arial" w:hAnsi="Arial" w:cs="Arial"/>
          <w:bCs/>
          <w:iCs/>
        </w:rPr>
        <w:t xml:space="preserve">al Portal de Contrataciones fue preparado por la DNCP con el </w:t>
      </w:r>
      <w:r w:rsidR="00A0551E" w:rsidRPr="00392E42">
        <w:rPr>
          <w:rFonts w:ascii="Arial" w:hAnsi="Arial" w:cs="Arial"/>
          <w:bCs/>
          <w:iCs/>
        </w:rPr>
        <w:t xml:space="preserve">objeto de </w:t>
      </w:r>
      <w:r w:rsidRPr="00392E42">
        <w:rPr>
          <w:rFonts w:ascii="Arial" w:hAnsi="Arial" w:cs="Arial"/>
          <w:bCs/>
          <w:iCs/>
        </w:rPr>
        <w:t>facilitar a los Compradores y Oferentes la revisión del documento, la comprensión de su contenido y la rápida ubicación de las</w:t>
      </w:r>
      <w:r w:rsidR="00A94314" w:rsidRPr="00392E42">
        <w:rPr>
          <w:rFonts w:ascii="Arial" w:hAnsi="Arial" w:cs="Arial"/>
          <w:bCs/>
          <w:iCs/>
        </w:rPr>
        <w:t xml:space="preserve"> partes esenciales del pliego y además ha sido preparada para ser utilizada en contratos de obras basados en precios unitarios (o tarifas unitarias en una Lista de Cantidades).</w:t>
      </w:r>
    </w:p>
    <w:p w:rsidR="00BB33B5" w:rsidRPr="00392E42" w:rsidRDefault="00BB33B5" w:rsidP="00BB33B5">
      <w:pPr>
        <w:spacing w:line="240" w:lineRule="auto"/>
        <w:rPr>
          <w:rFonts w:ascii="Arial" w:hAnsi="Arial" w:cs="Arial"/>
          <w:szCs w:val="24"/>
          <w:highlight w:val="magenta"/>
        </w:rPr>
      </w:pPr>
    </w:p>
    <w:p w:rsidR="003D52B3" w:rsidRPr="00392E42" w:rsidRDefault="003D52B3" w:rsidP="003D52B3">
      <w:pPr>
        <w:pStyle w:val="Textoindependiente"/>
        <w:spacing w:before="240" w:after="240" w:line="240" w:lineRule="auto"/>
        <w:rPr>
          <w:rFonts w:ascii="Arial" w:hAnsi="Arial" w:cs="Arial"/>
          <w:bCs/>
          <w:iCs/>
          <w:lang w:val="es-PY"/>
        </w:rPr>
      </w:pPr>
    </w:p>
    <w:p w:rsidR="003D52B3" w:rsidRPr="00392E42" w:rsidRDefault="003D52B3" w:rsidP="003D52B3">
      <w:pPr>
        <w:pStyle w:val="Textoindependiente"/>
        <w:spacing w:before="240" w:after="240" w:line="240" w:lineRule="auto"/>
        <w:rPr>
          <w:rFonts w:ascii="Arial" w:hAnsi="Arial" w:cs="Arial"/>
          <w:bCs/>
          <w:iCs/>
        </w:rPr>
      </w:pPr>
    </w:p>
    <w:p w:rsidR="003D52B3" w:rsidRPr="00392E42" w:rsidRDefault="003D52B3" w:rsidP="003D52B3">
      <w:pPr>
        <w:pStyle w:val="Textoindependiente"/>
        <w:spacing w:before="240" w:after="240" w:line="240" w:lineRule="auto"/>
        <w:rPr>
          <w:rFonts w:ascii="Arial" w:hAnsi="Arial" w:cs="Arial"/>
          <w:bCs/>
          <w:iCs/>
        </w:rPr>
      </w:pPr>
    </w:p>
    <w:p w:rsidR="003D52B3" w:rsidRPr="00392E42" w:rsidRDefault="003D52B3" w:rsidP="003D52B3">
      <w:pPr>
        <w:pStyle w:val="Textoindependiente"/>
        <w:spacing w:before="240" w:after="240" w:line="240" w:lineRule="auto"/>
        <w:rPr>
          <w:rFonts w:ascii="Arial" w:hAnsi="Arial" w:cs="Arial"/>
          <w:bCs/>
          <w:iCs/>
        </w:rPr>
      </w:pPr>
    </w:p>
    <w:p w:rsidR="003D52B3" w:rsidRPr="00392E42" w:rsidRDefault="003D52B3" w:rsidP="003D52B3">
      <w:pPr>
        <w:pStyle w:val="Textoindependiente"/>
        <w:spacing w:before="240" w:after="240" w:line="240" w:lineRule="auto"/>
        <w:rPr>
          <w:rFonts w:ascii="Arial" w:hAnsi="Arial" w:cs="Arial"/>
          <w:bCs/>
          <w:iCs/>
        </w:rPr>
      </w:pPr>
    </w:p>
    <w:p w:rsidR="003D52B3" w:rsidRPr="00392E42" w:rsidRDefault="003D52B3" w:rsidP="003D52B3">
      <w:pPr>
        <w:pStyle w:val="Textoindependiente"/>
        <w:jc w:val="center"/>
        <w:rPr>
          <w:rFonts w:ascii="Arial" w:hAnsi="Arial" w:cs="Arial"/>
          <w:b/>
          <w:bCs/>
          <w:iCs/>
          <w:sz w:val="32"/>
        </w:rPr>
      </w:pPr>
    </w:p>
    <w:p w:rsidR="00772E46" w:rsidRPr="00392E42" w:rsidRDefault="00772E46" w:rsidP="003D52B3">
      <w:pPr>
        <w:pStyle w:val="Textoindependiente"/>
        <w:jc w:val="center"/>
        <w:rPr>
          <w:rFonts w:ascii="Arial" w:hAnsi="Arial" w:cs="Arial"/>
          <w:b/>
          <w:bCs/>
          <w:iCs/>
          <w:sz w:val="32"/>
        </w:rPr>
      </w:pPr>
    </w:p>
    <w:p w:rsidR="000D0ECC" w:rsidRPr="00392E42" w:rsidRDefault="000D0ECC" w:rsidP="003D52B3">
      <w:pPr>
        <w:pStyle w:val="Textoindependiente"/>
        <w:jc w:val="center"/>
        <w:rPr>
          <w:rFonts w:ascii="Arial" w:hAnsi="Arial" w:cs="Arial"/>
          <w:b/>
          <w:bCs/>
          <w:iCs/>
          <w:sz w:val="32"/>
        </w:rPr>
      </w:pPr>
    </w:p>
    <w:p w:rsidR="000D0ECC" w:rsidRPr="00392E42" w:rsidRDefault="000D0ECC" w:rsidP="003D52B3">
      <w:pPr>
        <w:pStyle w:val="Textoindependiente"/>
        <w:jc w:val="center"/>
        <w:rPr>
          <w:rFonts w:ascii="Arial" w:hAnsi="Arial" w:cs="Arial"/>
          <w:b/>
          <w:bCs/>
          <w:iCs/>
          <w:sz w:val="32"/>
        </w:rPr>
      </w:pPr>
    </w:p>
    <w:p w:rsidR="000D0ECC" w:rsidRPr="00392E42" w:rsidRDefault="000D0ECC" w:rsidP="003D52B3">
      <w:pPr>
        <w:pStyle w:val="Textoindependiente"/>
        <w:jc w:val="center"/>
        <w:rPr>
          <w:rFonts w:ascii="Arial" w:hAnsi="Arial" w:cs="Arial"/>
          <w:b/>
          <w:bCs/>
          <w:iCs/>
          <w:sz w:val="32"/>
        </w:rPr>
      </w:pPr>
    </w:p>
    <w:p w:rsidR="00C96F0B" w:rsidRPr="00392E42" w:rsidRDefault="00C96F0B" w:rsidP="003D52B3">
      <w:pPr>
        <w:pStyle w:val="Textoindependiente"/>
        <w:jc w:val="center"/>
        <w:rPr>
          <w:rFonts w:ascii="Arial" w:hAnsi="Arial" w:cs="Arial"/>
          <w:b/>
          <w:bCs/>
          <w:iCs/>
          <w:sz w:val="32"/>
        </w:rPr>
      </w:pPr>
    </w:p>
    <w:p w:rsidR="003D52B3" w:rsidRPr="00392E42" w:rsidRDefault="00815E96" w:rsidP="000D5A77">
      <w:pPr>
        <w:pStyle w:val="Textoindependiente"/>
        <w:tabs>
          <w:tab w:val="left" w:pos="5743"/>
        </w:tabs>
        <w:jc w:val="center"/>
        <w:rPr>
          <w:rFonts w:ascii="Arial" w:hAnsi="Arial" w:cs="Arial"/>
          <w:b/>
          <w:bCs/>
          <w:iCs/>
          <w:sz w:val="32"/>
        </w:rPr>
      </w:pPr>
      <w:r w:rsidRPr="00392E42">
        <w:rPr>
          <w:rFonts w:ascii="Arial" w:hAnsi="Arial" w:cs="Arial"/>
          <w:b/>
          <w:bCs/>
          <w:iCs/>
          <w:sz w:val="32"/>
        </w:rPr>
        <w:t>I</w:t>
      </w:r>
      <w:r w:rsidR="003D52B3" w:rsidRPr="00392E42">
        <w:rPr>
          <w:rFonts w:ascii="Arial" w:hAnsi="Arial" w:cs="Arial"/>
          <w:b/>
          <w:bCs/>
          <w:iCs/>
          <w:sz w:val="32"/>
        </w:rPr>
        <w:t>NDICE DE CONTENIDO</w:t>
      </w:r>
    </w:p>
    <w:p w:rsidR="003D52B3" w:rsidRPr="00392E42" w:rsidRDefault="003D52B3" w:rsidP="003D52B3">
      <w:pPr>
        <w:pStyle w:val="Textoindependiente"/>
        <w:jc w:val="center"/>
        <w:rPr>
          <w:rFonts w:ascii="Arial" w:hAnsi="Arial" w:cs="Arial"/>
          <w:b/>
          <w:bCs/>
          <w:iCs/>
          <w:sz w:val="32"/>
        </w:rPr>
      </w:pPr>
    </w:p>
    <w:p w:rsidR="005415D8" w:rsidRPr="00392E42" w:rsidRDefault="005415D8" w:rsidP="005415D8">
      <w:pPr>
        <w:spacing w:line="240" w:lineRule="auto"/>
        <w:ind w:left="1440" w:hanging="1440"/>
        <w:rPr>
          <w:rFonts w:ascii="Arial" w:hAnsi="Arial" w:cs="Arial"/>
          <w:lang w:val="es-ES"/>
        </w:rPr>
      </w:pPr>
      <w:r w:rsidRPr="00392E42">
        <w:rPr>
          <w:rFonts w:ascii="Arial" w:hAnsi="Arial" w:cs="Arial"/>
          <w:b/>
          <w:bCs/>
          <w:lang w:val="es-ES"/>
        </w:rPr>
        <w:t>Sección I.</w:t>
      </w:r>
      <w:r w:rsidRPr="00392E42">
        <w:rPr>
          <w:rFonts w:ascii="Arial" w:hAnsi="Arial" w:cs="Arial"/>
          <w:b/>
          <w:bCs/>
          <w:lang w:val="es-ES"/>
        </w:rPr>
        <w:tab/>
        <w:t>Datos de la Licitación (DDL)</w:t>
      </w:r>
    </w:p>
    <w:p w:rsidR="005415D8" w:rsidRPr="00392E42" w:rsidRDefault="005415D8" w:rsidP="005415D8">
      <w:pPr>
        <w:tabs>
          <w:tab w:val="left" w:pos="2355"/>
        </w:tabs>
        <w:spacing w:line="240" w:lineRule="auto"/>
        <w:ind w:left="1440" w:hanging="1440"/>
        <w:rPr>
          <w:rFonts w:ascii="Arial" w:hAnsi="Arial" w:cs="Arial"/>
          <w:bCs/>
          <w:lang w:val="es-ES"/>
        </w:rPr>
      </w:pPr>
      <w:r w:rsidRPr="00392E42">
        <w:rPr>
          <w:rFonts w:ascii="Arial" w:hAnsi="Arial" w:cs="Arial"/>
          <w:bCs/>
          <w:lang w:val="es-ES"/>
        </w:rPr>
        <w:tab/>
        <w:t>Esta sección contiene disposiciones específicas para cada adquisición. Todas las sub cláusulas se remiten a las cláusulas contenidas en las Instrucciones a los Oferentes (IAO).</w:t>
      </w:r>
    </w:p>
    <w:p w:rsidR="005415D8" w:rsidRPr="00392E42" w:rsidRDefault="005415D8" w:rsidP="005415D8">
      <w:pPr>
        <w:spacing w:before="200" w:line="240" w:lineRule="auto"/>
        <w:ind w:left="1440" w:hanging="1440"/>
        <w:rPr>
          <w:rFonts w:ascii="Arial" w:hAnsi="Arial" w:cs="Arial"/>
          <w:b/>
          <w:bCs/>
          <w:lang w:val="es-ES"/>
        </w:rPr>
      </w:pPr>
      <w:r w:rsidRPr="00392E42">
        <w:rPr>
          <w:rFonts w:ascii="Arial" w:hAnsi="Arial" w:cs="Arial"/>
          <w:b/>
          <w:bCs/>
          <w:lang w:val="es-ES"/>
        </w:rPr>
        <w:t>Sección II.</w:t>
      </w:r>
      <w:r w:rsidRPr="00392E42">
        <w:rPr>
          <w:rFonts w:ascii="Arial" w:hAnsi="Arial" w:cs="Arial"/>
          <w:b/>
          <w:bCs/>
          <w:lang w:val="es-ES"/>
        </w:rPr>
        <w:tab/>
        <w:t>Criterios de Evaluación y Calificación</w:t>
      </w:r>
    </w:p>
    <w:p w:rsidR="005415D8" w:rsidRPr="00392E42" w:rsidRDefault="005415D8" w:rsidP="005415D8">
      <w:pPr>
        <w:tabs>
          <w:tab w:val="left" w:pos="2355"/>
        </w:tabs>
        <w:spacing w:line="240" w:lineRule="auto"/>
        <w:ind w:left="1440" w:hanging="1440"/>
        <w:rPr>
          <w:rFonts w:ascii="Arial" w:hAnsi="Arial" w:cs="Arial"/>
          <w:lang w:val="es-ES"/>
        </w:rPr>
      </w:pPr>
      <w:r w:rsidRPr="00392E42">
        <w:rPr>
          <w:rFonts w:ascii="Arial" w:hAnsi="Arial" w:cs="Arial"/>
          <w:b/>
          <w:bCs/>
          <w:lang w:val="es-ES"/>
        </w:rPr>
        <w:tab/>
      </w:r>
      <w:r w:rsidRPr="00392E42">
        <w:rPr>
          <w:rFonts w:ascii="Arial" w:hAnsi="Arial" w:cs="Arial"/>
          <w:lang w:val="es-ES"/>
        </w:rPr>
        <w:t>Esta sección detalla los criterios que se utilizarán para establecer la oferta evaluada como la más baja y las calificaciones que deberá poseer el Oferente para ejecutar el contrato.</w:t>
      </w:r>
    </w:p>
    <w:p w:rsidR="005415D8" w:rsidRPr="00392E42" w:rsidRDefault="005415D8" w:rsidP="005415D8">
      <w:pPr>
        <w:pStyle w:val="Ttulo7"/>
        <w:spacing w:line="240" w:lineRule="auto"/>
        <w:rPr>
          <w:rFonts w:ascii="Arial" w:hAnsi="Arial" w:cs="Arial"/>
          <w:color w:val="auto"/>
          <w:lang w:val="es-ES"/>
        </w:rPr>
      </w:pPr>
      <w:r w:rsidRPr="00392E42">
        <w:rPr>
          <w:rFonts w:ascii="Arial" w:eastAsia="Times New Roman" w:hAnsi="Arial" w:cs="Arial"/>
          <w:b/>
          <w:bCs/>
          <w:i w:val="0"/>
          <w:iCs w:val="0"/>
          <w:color w:val="auto"/>
          <w:lang w:val="es-ES"/>
        </w:rPr>
        <w:t>Sección III</w:t>
      </w:r>
      <w:r w:rsidRPr="00392E42">
        <w:rPr>
          <w:rFonts w:ascii="Arial" w:hAnsi="Arial" w:cs="Arial"/>
          <w:color w:val="auto"/>
          <w:lang w:val="es-ES"/>
        </w:rPr>
        <w:t>.</w:t>
      </w:r>
      <w:r w:rsidRPr="00392E42">
        <w:rPr>
          <w:rFonts w:ascii="Arial" w:hAnsi="Arial" w:cs="Arial"/>
          <w:color w:val="auto"/>
          <w:lang w:val="es-ES"/>
        </w:rPr>
        <w:tab/>
      </w:r>
      <w:r w:rsidRPr="00392E42">
        <w:rPr>
          <w:rFonts w:ascii="Arial" w:eastAsia="Times New Roman" w:hAnsi="Arial" w:cs="Arial"/>
          <w:b/>
          <w:bCs/>
          <w:i w:val="0"/>
          <w:iCs w:val="0"/>
          <w:color w:val="auto"/>
          <w:lang w:val="es-ES"/>
        </w:rPr>
        <w:t>Alcance de las Obras</w:t>
      </w:r>
    </w:p>
    <w:p w:rsidR="005415D8" w:rsidRPr="00392E42" w:rsidRDefault="005415D8" w:rsidP="005415D8">
      <w:pPr>
        <w:tabs>
          <w:tab w:val="left" w:pos="2355"/>
        </w:tabs>
        <w:spacing w:line="240" w:lineRule="auto"/>
        <w:ind w:left="1440" w:hanging="1440"/>
        <w:rPr>
          <w:rFonts w:ascii="Arial" w:hAnsi="Arial" w:cs="Arial"/>
          <w:bCs/>
          <w:lang w:val="es-ES"/>
        </w:rPr>
      </w:pPr>
      <w:r w:rsidRPr="00392E42">
        <w:rPr>
          <w:rFonts w:ascii="Arial" w:hAnsi="Arial" w:cs="Arial"/>
          <w:bCs/>
          <w:lang w:val="es-ES"/>
        </w:rPr>
        <w:tab/>
        <w:t>Esta Sección contiene la Lista Estimada de Cantidades, las Especificaciones Técnicas, los Planos y otros requisitos que describen el alcance de las obras a ser ejecutadas.</w:t>
      </w:r>
    </w:p>
    <w:p w:rsidR="005415D8" w:rsidRPr="00392E42" w:rsidRDefault="005415D8" w:rsidP="005415D8">
      <w:pPr>
        <w:pStyle w:val="Ttulo6"/>
        <w:spacing w:line="240" w:lineRule="auto"/>
        <w:rPr>
          <w:rFonts w:ascii="Arial" w:hAnsi="Arial" w:cs="Arial"/>
          <w:color w:val="auto"/>
          <w:lang w:val="es-ES"/>
        </w:rPr>
      </w:pPr>
      <w:r w:rsidRPr="00392E42">
        <w:rPr>
          <w:rFonts w:ascii="Arial" w:eastAsia="Times New Roman" w:hAnsi="Arial" w:cs="Arial"/>
          <w:b/>
          <w:bCs/>
          <w:i w:val="0"/>
          <w:iCs w:val="0"/>
          <w:color w:val="auto"/>
          <w:lang w:val="es-ES"/>
        </w:rPr>
        <w:t>Sección IV.</w:t>
      </w:r>
      <w:r w:rsidRPr="00392E42">
        <w:rPr>
          <w:rFonts w:ascii="Arial" w:hAnsi="Arial" w:cs="Arial"/>
          <w:color w:val="auto"/>
          <w:lang w:val="es-ES"/>
        </w:rPr>
        <w:tab/>
      </w:r>
      <w:r w:rsidRPr="00392E42">
        <w:rPr>
          <w:rFonts w:ascii="Arial" w:eastAsia="Times New Roman" w:hAnsi="Arial" w:cs="Arial"/>
          <w:b/>
          <w:bCs/>
          <w:i w:val="0"/>
          <w:iCs w:val="0"/>
          <w:color w:val="auto"/>
          <w:lang w:val="es-ES"/>
        </w:rPr>
        <w:t>Condiciones Especiales del Contrato (CEC)</w:t>
      </w:r>
    </w:p>
    <w:p w:rsidR="005415D8" w:rsidRPr="00392E42" w:rsidRDefault="005415D8" w:rsidP="005415D8">
      <w:pPr>
        <w:tabs>
          <w:tab w:val="left" w:pos="2355"/>
        </w:tabs>
        <w:spacing w:line="240" w:lineRule="auto"/>
        <w:ind w:left="1440" w:hanging="1440"/>
        <w:rPr>
          <w:rFonts w:ascii="Arial" w:hAnsi="Arial" w:cs="Arial"/>
          <w:noProof/>
          <w:lang w:val="es-ES"/>
        </w:rPr>
      </w:pPr>
      <w:r w:rsidRPr="00392E42">
        <w:rPr>
          <w:rFonts w:ascii="Arial" w:hAnsi="Arial" w:cs="Arial"/>
          <w:b/>
          <w:bCs/>
          <w:lang w:val="es-ES"/>
        </w:rPr>
        <w:tab/>
      </w:r>
      <w:r w:rsidRPr="00392E42">
        <w:rPr>
          <w:rFonts w:ascii="Arial" w:hAnsi="Arial" w:cs="Arial"/>
          <w:bCs/>
          <w:lang w:val="es-ES"/>
        </w:rPr>
        <w:t>Esta sección incluye cláusulas específicas que son  propias para cada contrato y que complementan las Condiciones Generales del Contrato (CGC)</w:t>
      </w:r>
    </w:p>
    <w:p w:rsidR="005415D8" w:rsidRPr="00392E42" w:rsidRDefault="005415D8" w:rsidP="005415D8">
      <w:pPr>
        <w:pStyle w:val="Ttulo7"/>
        <w:spacing w:line="240" w:lineRule="auto"/>
        <w:rPr>
          <w:rFonts w:ascii="Arial" w:eastAsia="Times New Roman" w:hAnsi="Arial" w:cs="Arial"/>
          <w:b/>
          <w:bCs/>
          <w:i w:val="0"/>
          <w:iCs w:val="0"/>
          <w:color w:val="auto"/>
          <w:lang w:val="es-ES"/>
        </w:rPr>
      </w:pPr>
      <w:r w:rsidRPr="00392E42">
        <w:rPr>
          <w:rFonts w:ascii="Arial" w:eastAsia="Times New Roman" w:hAnsi="Arial" w:cs="Arial"/>
          <w:b/>
          <w:bCs/>
          <w:i w:val="0"/>
          <w:iCs w:val="0"/>
          <w:color w:val="auto"/>
          <w:lang w:val="es-ES"/>
        </w:rPr>
        <w:t>Sección V.</w:t>
      </w:r>
      <w:r w:rsidRPr="00392E42">
        <w:rPr>
          <w:rFonts w:ascii="Arial" w:eastAsia="Times New Roman" w:hAnsi="Arial" w:cs="Arial"/>
          <w:b/>
          <w:bCs/>
          <w:i w:val="0"/>
          <w:iCs w:val="0"/>
          <w:color w:val="auto"/>
          <w:lang w:val="es-ES"/>
        </w:rPr>
        <w:tab/>
        <w:t>Modelo de Contrato</w:t>
      </w:r>
    </w:p>
    <w:p w:rsidR="005415D8" w:rsidRPr="00392E42" w:rsidRDefault="005415D8" w:rsidP="005415D8">
      <w:pPr>
        <w:tabs>
          <w:tab w:val="left" w:pos="2355"/>
        </w:tabs>
        <w:spacing w:line="240" w:lineRule="auto"/>
        <w:ind w:left="1440" w:hanging="1440"/>
        <w:rPr>
          <w:rFonts w:ascii="Arial" w:hAnsi="Arial" w:cs="Arial"/>
          <w:bCs/>
          <w:lang w:val="es-ES"/>
        </w:rPr>
      </w:pPr>
      <w:r w:rsidRPr="00392E42">
        <w:rPr>
          <w:rFonts w:ascii="Arial" w:hAnsi="Arial" w:cs="Arial"/>
          <w:bCs/>
          <w:lang w:val="es-ES"/>
        </w:rPr>
        <w:tab/>
        <w:t>Esta sección incluye la pro-forma del Contrato que una vez perfeccionada deberá incluir las correcciones o modificaciones que se hubiesen hecho a la oferta seleccionada y que están permitidas bajo las Instrucciones a los Oferentes, las Condiciones Generales del Contrato y las Condiciones Especiales del Contrato.</w:t>
      </w:r>
    </w:p>
    <w:p w:rsidR="005415D8" w:rsidRPr="00392E42" w:rsidRDefault="005415D8" w:rsidP="005415D8">
      <w:pPr>
        <w:pStyle w:val="Ttulo6"/>
        <w:spacing w:line="240" w:lineRule="auto"/>
        <w:rPr>
          <w:rFonts w:ascii="Arial" w:eastAsia="Times New Roman" w:hAnsi="Arial" w:cs="Arial"/>
          <w:b/>
          <w:bCs/>
          <w:i w:val="0"/>
          <w:iCs w:val="0"/>
          <w:color w:val="auto"/>
          <w:lang w:val="es-ES"/>
        </w:rPr>
      </w:pPr>
      <w:r w:rsidRPr="00392E42">
        <w:rPr>
          <w:rFonts w:ascii="Arial" w:eastAsia="Times New Roman" w:hAnsi="Arial" w:cs="Arial"/>
          <w:b/>
          <w:bCs/>
          <w:i w:val="0"/>
          <w:iCs w:val="0"/>
          <w:color w:val="auto"/>
          <w:lang w:val="es-ES"/>
        </w:rPr>
        <w:t>Sección VI.</w:t>
      </w:r>
      <w:r w:rsidRPr="00392E42">
        <w:rPr>
          <w:rFonts w:ascii="Arial" w:eastAsia="Times New Roman" w:hAnsi="Arial" w:cs="Arial"/>
          <w:b/>
          <w:bCs/>
          <w:i w:val="0"/>
          <w:iCs w:val="0"/>
          <w:color w:val="auto"/>
          <w:lang w:val="es-ES"/>
        </w:rPr>
        <w:tab/>
        <w:t>Formularios</w:t>
      </w:r>
    </w:p>
    <w:p w:rsidR="005415D8" w:rsidRPr="00392E42" w:rsidRDefault="005415D8" w:rsidP="005415D8">
      <w:pPr>
        <w:tabs>
          <w:tab w:val="left" w:pos="2355"/>
        </w:tabs>
        <w:spacing w:line="240" w:lineRule="auto"/>
        <w:ind w:left="1440" w:hanging="1440"/>
        <w:rPr>
          <w:rFonts w:ascii="Arial" w:hAnsi="Arial" w:cs="Arial"/>
          <w:noProof/>
          <w:lang w:val="es-ES"/>
        </w:rPr>
      </w:pPr>
      <w:r w:rsidRPr="00392E42">
        <w:rPr>
          <w:rFonts w:ascii="Arial" w:hAnsi="Arial" w:cs="Arial"/>
          <w:b/>
          <w:bCs/>
          <w:lang w:val="es-ES"/>
        </w:rPr>
        <w:tab/>
      </w:r>
      <w:r w:rsidRPr="00392E42">
        <w:rPr>
          <w:rFonts w:ascii="Arial" w:hAnsi="Arial" w:cs="Arial"/>
          <w:bCs/>
          <w:lang w:val="es-ES"/>
        </w:rPr>
        <w:t>Esta sección contiene los Formularios de la Licitación que el Oferente deberá presentar con la oferta y las que además son requeridas para la firma del Contrato.</w:t>
      </w:r>
    </w:p>
    <w:p w:rsidR="005415D8" w:rsidRPr="00392E42" w:rsidRDefault="005415D8" w:rsidP="005415D8">
      <w:pPr>
        <w:pStyle w:val="Ttulo6"/>
        <w:spacing w:line="240" w:lineRule="auto"/>
        <w:rPr>
          <w:rFonts w:ascii="Arial" w:eastAsia="Times New Roman" w:hAnsi="Arial" w:cs="Arial"/>
          <w:b/>
          <w:bCs/>
          <w:i w:val="0"/>
          <w:iCs w:val="0"/>
          <w:color w:val="auto"/>
          <w:lang w:val="es-ES"/>
        </w:rPr>
      </w:pPr>
      <w:r w:rsidRPr="00392E42">
        <w:rPr>
          <w:rFonts w:ascii="Arial" w:eastAsia="Times New Roman" w:hAnsi="Arial" w:cs="Arial"/>
          <w:b/>
          <w:bCs/>
          <w:i w:val="0"/>
          <w:iCs w:val="0"/>
          <w:color w:val="auto"/>
          <w:lang w:val="es-ES"/>
        </w:rPr>
        <w:t>Sección VII.</w:t>
      </w:r>
      <w:r w:rsidRPr="00392E42">
        <w:rPr>
          <w:rFonts w:ascii="Arial" w:eastAsia="Times New Roman" w:hAnsi="Arial" w:cs="Arial"/>
          <w:b/>
          <w:bCs/>
          <w:i w:val="0"/>
          <w:iCs w:val="0"/>
          <w:color w:val="auto"/>
          <w:lang w:val="es-ES"/>
        </w:rPr>
        <w:tab/>
        <w:t>Anexos</w:t>
      </w:r>
    </w:p>
    <w:p w:rsidR="005415D8" w:rsidRPr="00392E42" w:rsidRDefault="005415D8" w:rsidP="005415D8">
      <w:pPr>
        <w:tabs>
          <w:tab w:val="left" w:pos="2355"/>
        </w:tabs>
        <w:spacing w:line="240" w:lineRule="auto"/>
        <w:ind w:left="1440" w:hanging="1440"/>
        <w:rPr>
          <w:rFonts w:ascii="Arial" w:hAnsi="Arial" w:cs="Arial"/>
          <w:noProof/>
          <w:lang w:val="es-ES"/>
        </w:rPr>
      </w:pPr>
      <w:r w:rsidRPr="00392E42">
        <w:rPr>
          <w:rFonts w:ascii="Arial" w:hAnsi="Arial" w:cs="Arial"/>
          <w:lang w:val="es-ES"/>
        </w:rPr>
        <w:tab/>
      </w:r>
      <w:r w:rsidRPr="00392E42">
        <w:rPr>
          <w:rFonts w:ascii="Arial" w:hAnsi="Arial" w:cs="Arial"/>
          <w:bCs/>
          <w:lang w:val="es-ES"/>
        </w:rPr>
        <w:t xml:space="preserve">Esta sección contiene la Lista de Documentos de carácter formal y sustancial a ser presentados por el </w:t>
      </w:r>
      <w:r w:rsidR="00D03FA0" w:rsidRPr="00392E42">
        <w:rPr>
          <w:rFonts w:ascii="Arial" w:hAnsi="Arial" w:cs="Arial"/>
          <w:bCs/>
          <w:lang w:val="es-ES"/>
        </w:rPr>
        <w:t>Oferente</w:t>
      </w:r>
      <w:r w:rsidRPr="00392E42">
        <w:rPr>
          <w:rFonts w:ascii="Arial" w:hAnsi="Arial" w:cs="Arial"/>
          <w:bCs/>
          <w:lang w:val="es-ES"/>
        </w:rPr>
        <w:t xml:space="preserve"> junto con su oferta, así como las requeridas para la firma del contrato, una vez notificada la adjudicación.</w:t>
      </w:r>
    </w:p>
    <w:p w:rsidR="00F45074" w:rsidRPr="00392E42" w:rsidRDefault="00F45074">
      <w:pPr>
        <w:widowControl/>
        <w:adjustRightInd/>
        <w:spacing w:after="200" w:line="276" w:lineRule="auto"/>
        <w:jc w:val="left"/>
        <w:textAlignment w:val="auto"/>
        <w:rPr>
          <w:rFonts w:ascii="Arial" w:hAnsi="Arial" w:cs="Arial"/>
          <w:bCs/>
          <w:lang w:val="es-ES"/>
        </w:rPr>
        <w:sectPr w:rsidR="00F45074" w:rsidRPr="00392E42" w:rsidSect="000D0ECC">
          <w:headerReference w:type="default" r:id="rId12"/>
          <w:pgSz w:w="12240" w:h="20160" w:code="5"/>
          <w:pgMar w:top="1286" w:right="902" w:bottom="1418" w:left="1276" w:header="284" w:footer="709" w:gutter="0"/>
          <w:cols w:space="708"/>
          <w:titlePg/>
          <w:docGrid w:linePitch="360"/>
        </w:sectPr>
      </w:pPr>
    </w:p>
    <w:tbl>
      <w:tblPr>
        <w:tblW w:w="10425" w:type="dxa"/>
        <w:jc w:val="center"/>
        <w:tblInd w:w="44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A0" w:firstRow="1" w:lastRow="0" w:firstColumn="1" w:lastColumn="0" w:noHBand="0" w:noVBand="0"/>
      </w:tblPr>
      <w:tblGrid>
        <w:gridCol w:w="1244"/>
        <w:gridCol w:w="9181"/>
      </w:tblGrid>
      <w:tr w:rsidR="00F5770C" w:rsidRPr="00392E42" w:rsidTr="00CD274C">
        <w:trPr>
          <w:cantSplit/>
          <w:trHeight w:val="720"/>
          <w:jc w:val="center"/>
        </w:trPr>
        <w:tc>
          <w:tcPr>
            <w:tcW w:w="10425" w:type="dxa"/>
            <w:gridSpan w:val="2"/>
            <w:tcBorders>
              <w:top w:val="nil"/>
              <w:left w:val="nil"/>
              <w:bottom w:val="single" w:sz="12" w:space="0" w:color="auto"/>
              <w:right w:val="nil"/>
            </w:tcBorders>
          </w:tcPr>
          <w:p w:rsidR="0070481B" w:rsidRPr="00392E42" w:rsidRDefault="0070481B" w:rsidP="0083719C">
            <w:pPr>
              <w:pStyle w:val="Subttulo"/>
              <w:spacing w:line="240" w:lineRule="auto"/>
              <w:rPr>
                <w:rFonts w:ascii="Arial" w:hAnsi="Arial" w:cs="Arial"/>
                <w:sz w:val="40"/>
                <w:szCs w:val="40"/>
                <w:u w:val="single"/>
              </w:rPr>
            </w:pPr>
            <w:bookmarkStart w:id="0" w:name="_Toc471721510"/>
            <w:r w:rsidRPr="00392E42">
              <w:rPr>
                <w:rFonts w:ascii="Arial" w:hAnsi="Arial" w:cs="Arial"/>
                <w:sz w:val="40"/>
                <w:szCs w:val="40"/>
                <w:u w:val="single"/>
              </w:rPr>
              <w:lastRenderedPageBreak/>
              <w:t>Sección I.  Datos de la Licitación</w:t>
            </w:r>
            <w:bookmarkEnd w:id="0"/>
          </w:p>
          <w:p w:rsidR="004A47C8" w:rsidRPr="00392E42" w:rsidRDefault="004A47C8" w:rsidP="0083719C">
            <w:pPr>
              <w:pStyle w:val="Subttulo"/>
              <w:spacing w:line="240" w:lineRule="auto"/>
              <w:rPr>
                <w:rFonts w:ascii="Arial" w:hAnsi="Arial" w:cs="Arial"/>
                <w:sz w:val="40"/>
                <w:szCs w:val="40"/>
                <w:u w:val="single"/>
              </w:rPr>
            </w:pPr>
          </w:p>
          <w:p w:rsidR="004A47C8" w:rsidRPr="00392E42" w:rsidRDefault="004A47C8" w:rsidP="00681291">
            <w:pPr>
              <w:pBdr>
                <w:top w:val="single" w:sz="4" w:space="1" w:color="auto"/>
                <w:left w:val="single" w:sz="4" w:space="4" w:color="auto"/>
                <w:bottom w:val="single" w:sz="4" w:space="1" w:color="auto"/>
                <w:right w:val="single" w:sz="4" w:space="4" w:color="auto"/>
              </w:pBdr>
              <w:suppressAutoHyphens/>
              <w:spacing w:line="240" w:lineRule="auto"/>
              <w:ind w:right="-72"/>
              <w:rPr>
                <w:rFonts w:ascii="Arial" w:hAnsi="Arial" w:cs="Arial"/>
                <w:b/>
                <w:lang w:val="es-ES"/>
              </w:rPr>
            </w:pPr>
            <w:r w:rsidRPr="00392E42">
              <w:rPr>
                <w:rFonts w:ascii="Arial" w:hAnsi="Arial" w:cs="Arial"/>
                <w:b/>
                <w:sz w:val="22"/>
                <w:lang w:val="es-ES"/>
              </w:rPr>
              <w:t>Los numerales a que se hacen referencia en la presente Sección, corresponden a las Instrucciones a los Oferentes (IAO) para la Construcción de Obras, que se encuentran publicadas en el Portal de Contrataciones Públicas, y forman parte de los Documentos de la presente Licitación.</w:t>
            </w:r>
          </w:p>
          <w:p w:rsidR="004A47C8" w:rsidRPr="00392E42" w:rsidRDefault="004A47C8" w:rsidP="004A47C8">
            <w:pPr>
              <w:pStyle w:val="Textoindependiente3"/>
              <w:tabs>
                <w:tab w:val="clear" w:pos="1080"/>
              </w:tabs>
              <w:spacing w:line="240" w:lineRule="auto"/>
              <w:rPr>
                <w:rFonts w:ascii="Arial" w:hAnsi="Arial" w:cs="Arial"/>
                <w:lang w:val="es-ES"/>
              </w:rPr>
            </w:pPr>
          </w:p>
          <w:p w:rsidR="004A47C8" w:rsidRPr="00392E42" w:rsidRDefault="004A47C8" w:rsidP="007E03CB">
            <w:pPr>
              <w:pStyle w:val="Textoindependiente3"/>
              <w:tabs>
                <w:tab w:val="clear" w:pos="1080"/>
              </w:tabs>
              <w:spacing w:line="240" w:lineRule="auto"/>
              <w:rPr>
                <w:rFonts w:ascii="Arial" w:hAnsi="Arial" w:cs="Arial"/>
                <w:sz w:val="27"/>
                <w:u w:val="single"/>
                <w:lang w:val="es-ES"/>
              </w:rPr>
            </w:pPr>
          </w:p>
        </w:tc>
      </w:tr>
      <w:tr w:rsidR="00F5770C" w:rsidRPr="00392E42" w:rsidTr="00CD274C">
        <w:trPr>
          <w:cantSplit/>
          <w:trHeight w:val="720"/>
          <w:jc w:val="center"/>
        </w:trPr>
        <w:tc>
          <w:tcPr>
            <w:tcW w:w="10425" w:type="dxa"/>
            <w:gridSpan w:val="2"/>
            <w:tcBorders>
              <w:top w:val="single" w:sz="12" w:space="0" w:color="auto"/>
              <w:left w:val="single" w:sz="12" w:space="0" w:color="auto"/>
              <w:right w:val="single" w:sz="12" w:space="0" w:color="auto"/>
            </w:tcBorders>
          </w:tcPr>
          <w:p w:rsidR="00B77FE8" w:rsidRPr="00392E42" w:rsidRDefault="0070481B" w:rsidP="00EB1FCD">
            <w:pPr>
              <w:keepNext/>
              <w:numPr>
                <w:ilvl w:val="0"/>
                <w:numId w:val="1"/>
              </w:numPr>
              <w:spacing w:before="240" w:after="240" w:line="240" w:lineRule="auto"/>
              <w:jc w:val="center"/>
              <w:rPr>
                <w:rFonts w:ascii="Arial" w:hAnsi="Arial" w:cs="Arial"/>
                <w:b/>
                <w:szCs w:val="24"/>
              </w:rPr>
            </w:pPr>
            <w:r w:rsidRPr="00392E42">
              <w:rPr>
                <w:rFonts w:ascii="Arial" w:hAnsi="Arial" w:cs="Arial"/>
                <w:b/>
                <w:szCs w:val="24"/>
              </w:rPr>
              <w:t>Introducción</w:t>
            </w:r>
          </w:p>
        </w:tc>
      </w:tr>
      <w:tr w:rsidR="00F5770C" w:rsidRPr="00392E42" w:rsidTr="00F70E10">
        <w:trPr>
          <w:cantSplit/>
          <w:trHeight w:val="614"/>
          <w:jc w:val="center"/>
        </w:trPr>
        <w:tc>
          <w:tcPr>
            <w:tcW w:w="1244" w:type="dxa"/>
            <w:tcBorders>
              <w:top w:val="single" w:sz="12" w:space="0" w:color="auto"/>
              <w:left w:val="single" w:sz="12" w:space="0" w:color="auto"/>
              <w:bottom w:val="single" w:sz="12" w:space="0" w:color="auto"/>
              <w:right w:val="single" w:sz="2" w:space="0" w:color="auto"/>
            </w:tcBorders>
          </w:tcPr>
          <w:p w:rsidR="0070481B" w:rsidRPr="00392E42" w:rsidRDefault="0070481B" w:rsidP="004B0EC9">
            <w:pPr>
              <w:rPr>
                <w:rFonts w:ascii="Arial" w:hAnsi="Arial" w:cs="Arial"/>
                <w:b/>
                <w:szCs w:val="22"/>
              </w:rPr>
            </w:pPr>
            <w:r w:rsidRPr="00392E42">
              <w:rPr>
                <w:rFonts w:ascii="Arial" w:hAnsi="Arial" w:cs="Arial"/>
                <w:b/>
                <w:sz w:val="22"/>
                <w:szCs w:val="22"/>
              </w:rPr>
              <w:t>IAO 1.2a</w:t>
            </w:r>
          </w:p>
        </w:tc>
        <w:tc>
          <w:tcPr>
            <w:tcW w:w="9181" w:type="dxa"/>
            <w:tcBorders>
              <w:top w:val="single" w:sz="12" w:space="0" w:color="auto"/>
              <w:left w:val="single" w:sz="2" w:space="0" w:color="auto"/>
              <w:bottom w:val="single" w:sz="12" w:space="0" w:color="auto"/>
              <w:right w:val="single" w:sz="12" w:space="0" w:color="auto"/>
            </w:tcBorders>
          </w:tcPr>
          <w:p w:rsidR="0070481B" w:rsidRPr="00FA445A" w:rsidRDefault="0070481B" w:rsidP="005D1CC0">
            <w:pPr>
              <w:rPr>
                <w:rFonts w:ascii="Arial" w:hAnsi="Arial" w:cs="Arial"/>
                <w:szCs w:val="22"/>
              </w:rPr>
            </w:pPr>
            <w:r w:rsidRPr="00FA445A">
              <w:rPr>
                <w:rFonts w:ascii="Arial" w:hAnsi="Arial" w:cs="Arial"/>
                <w:sz w:val="22"/>
                <w:szCs w:val="22"/>
              </w:rPr>
              <w:t xml:space="preserve">El Convocante es </w:t>
            </w:r>
            <w:r w:rsidR="00160111" w:rsidRPr="00FA445A">
              <w:rPr>
                <w:rFonts w:ascii="Arial" w:hAnsi="Arial" w:cs="Arial"/>
                <w:i/>
                <w:color w:val="FF0000"/>
                <w:spacing w:val="-3"/>
                <w:sz w:val="22"/>
                <w:szCs w:val="22"/>
                <w:lang w:eastAsia="en-US"/>
              </w:rPr>
              <w:t xml:space="preserve">: </w:t>
            </w:r>
            <w:r w:rsidR="00160111" w:rsidRPr="00FA445A">
              <w:rPr>
                <w:rFonts w:ascii="Arial" w:hAnsi="Arial" w:cs="Arial"/>
                <w:b/>
                <w:i/>
                <w:color w:val="000000" w:themeColor="text1"/>
                <w:spacing w:val="-3"/>
                <w:sz w:val="22"/>
                <w:szCs w:val="22"/>
                <w:lang w:eastAsia="en-US"/>
              </w:rPr>
              <w:t xml:space="preserve">MINISTERIO DE AGRICULTURA Y GANADERÍA – Dirección Nacional de Coordinación y Administración de Proyectos (DINCAP)- </w:t>
            </w:r>
            <w:r w:rsidR="00E67EAC" w:rsidRPr="00FA445A">
              <w:rPr>
                <w:rFonts w:ascii="Arial" w:hAnsi="Arial" w:cs="Arial"/>
                <w:b/>
                <w:i/>
                <w:color w:val="000000" w:themeColor="text1"/>
                <w:spacing w:val="-3"/>
                <w:sz w:val="22"/>
                <w:szCs w:val="22"/>
                <w:lang w:eastAsia="en-US"/>
              </w:rPr>
              <w:t>Proyecto</w:t>
            </w:r>
            <w:r w:rsidR="00703903" w:rsidRPr="00FA445A">
              <w:rPr>
                <w:rFonts w:ascii="Arial" w:hAnsi="Arial" w:cs="Arial"/>
                <w:b/>
                <w:i/>
                <w:color w:val="000000" w:themeColor="text1"/>
                <w:spacing w:val="-3"/>
                <w:sz w:val="22"/>
                <w:szCs w:val="22"/>
                <w:lang w:eastAsia="en-US"/>
              </w:rPr>
              <w:t xml:space="preserve"> 14</w:t>
            </w:r>
            <w:r w:rsidR="00E67EAC" w:rsidRPr="00FA445A">
              <w:rPr>
                <w:rFonts w:ascii="Arial" w:hAnsi="Arial" w:cs="Arial"/>
                <w:b/>
                <w:i/>
                <w:color w:val="000000" w:themeColor="text1"/>
                <w:spacing w:val="-3"/>
                <w:sz w:val="22"/>
                <w:szCs w:val="22"/>
                <w:lang w:eastAsia="en-US"/>
              </w:rPr>
              <w:t>: “</w:t>
            </w:r>
            <w:r w:rsidR="00E67EAC" w:rsidRPr="00FA445A">
              <w:rPr>
                <w:rFonts w:ascii="Arial" w:hAnsi="Arial" w:cs="Arial"/>
                <w:b/>
                <w:i/>
                <w:color w:val="000000"/>
                <w:sz w:val="22"/>
                <w:szCs w:val="22"/>
              </w:rPr>
              <w:t>LABORATORIO DE BIOSEGURIDAD Y FORTALECIMIENTO DEL LABORATORIO DE CONTROL DE ALIMENTOS”</w:t>
            </w:r>
            <w:r w:rsidR="00815E96" w:rsidRPr="00FA445A">
              <w:rPr>
                <w:rFonts w:ascii="Arial" w:hAnsi="Arial" w:cs="Arial"/>
                <w:b/>
                <w:i/>
                <w:color w:val="000000"/>
                <w:sz w:val="22"/>
                <w:szCs w:val="22"/>
              </w:rPr>
              <w:t xml:space="preserve"> </w:t>
            </w:r>
          </w:p>
        </w:tc>
      </w:tr>
      <w:tr w:rsidR="00F5770C" w:rsidRPr="00392E42" w:rsidTr="00F70E10">
        <w:trPr>
          <w:cantSplit/>
          <w:trHeight w:val="747"/>
          <w:jc w:val="center"/>
        </w:trPr>
        <w:tc>
          <w:tcPr>
            <w:tcW w:w="1244" w:type="dxa"/>
            <w:tcBorders>
              <w:top w:val="single" w:sz="12" w:space="0" w:color="auto"/>
              <w:left w:val="single" w:sz="12" w:space="0" w:color="auto"/>
              <w:bottom w:val="single" w:sz="12" w:space="0" w:color="auto"/>
              <w:right w:val="single" w:sz="2" w:space="0" w:color="auto"/>
            </w:tcBorders>
          </w:tcPr>
          <w:p w:rsidR="0070481B" w:rsidRPr="00392E42" w:rsidRDefault="0070481B" w:rsidP="004B0EC9">
            <w:pPr>
              <w:rPr>
                <w:rFonts w:ascii="Arial" w:hAnsi="Arial" w:cs="Arial"/>
                <w:b/>
                <w:szCs w:val="22"/>
              </w:rPr>
            </w:pPr>
            <w:r w:rsidRPr="00392E42">
              <w:rPr>
                <w:rFonts w:ascii="Arial" w:hAnsi="Arial" w:cs="Arial"/>
                <w:b/>
                <w:sz w:val="22"/>
                <w:szCs w:val="22"/>
              </w:rPr>
              <w:t>IAO 1.2b</w:t>
            </w:r>
          </w:p>
        </w:tc>
        <w:tc>
          <w:tcPr>
            <w:tcW w:w="9181" w:type="dxa"/>
            <w:tcBorders>
              <w:top w:val="single" w:sz="12" w:space="0" w:color="auto"/>
              <w:left w:val="single" w:sz="2" w:space="0" w:color="auto"/>
              <w:bottom w:val="single" w:sz="12" w:space="0" w:color="auto"/>
              <w:right w:val="single" w:sz="12" w:space="0" w:color="auto"/>
            </w:tcBorders>
          </w:tcPr>
          <w:p w:rsidR="0049505E" w:rsidRPr="00C758E9" w:rsidRDefault="0049505E" w:rsidP="0049505E">
            <w:pPr>
              <w:rPr>
                <w:rFonts w:ascii="Arial" w:hAnsi="Arial" w:cs="Arial"/>
                <w:b/>
                <w:i/>
                <w:color w:val="000000" w:themeColor="text1"/>
                <w:spacing w:val="-3"/>
                <w:szCs w:val="22"/>
                <w:lang w:val="es-ES" w:eastAsia="en-US"/>
              </w:rPr>
            </w:pPr>
            <w:r w:rsidRPr="00C758E9">
              <w:rPr>
                <w:rFonts w:ascii="Arial" w:hAnsi="Arial" w:cs="Arial"/>
                <w:sz w:val="22"/>
                <w:szCs w:val="22"/>
                <w:lang w:val="es-ES"/>
              </w:rPr>
              <w:t xml:space="preserve">La descripción y número del llamado a Licitación son: </w:t>
            </w:r>
            <w:r w:rsidRPr="00C758E9">
              <w:rPr>
                <w:rFonts w:ascii="Arial" w:hAnsi="Arial" w:cs="Arial"/>
                <w:b/>
                <w:i/>
                <w:iCs/>
                <w:color w:val="000000" w:themeColor="text1"/>
                <w:spacing w:val="-3"/>
                <w:sz w:val="22"/>
                <w:szCs w:val="22"/>
                <w:lang w:val="es-ES" w:eastAsia="en-US"/>
              </w:rPr>
              <w:t>Licitación Pública Internacional Nº 01/</w:t>
            </w:r>
            <w:r w:rsidR="002903C3" w:rsidRPr="00C758E9">
              <w:rPr>
                <w:rFonts w:ascii="Arial" w:hAnsi="Arial" w:cs="Arial"/>
                <w:b/>
                <w:i/>
                <w:iCs/>
                <w:color w:val="000000" w:themeColor="text1"/>
                <w:spacing w:val="-3"/>
                <w:sz w:val="22"/>
                <w:szCs w:val="22"/>
                <w:lang w:val="es-ES" w:eastAsia="en-US"/>
              </w:rPr>
              <w:t>2017</w:t>
            </w:r>
            <w:r w:rsidRPr="00C758E9">
              <w:rPr>
                <w:rFonts w:ascii="Arial" w:hAnsi="Arial" w:cs="Arial"/>
                <w:b/>
                <w:i/>
                <w:iCs/>
                <w:color w:val="000000" w:themeColor="text1"/>
                <w:spacing w:val="-3"/>
                <w:sz w:val="22"/>
                <w:szCs w:val="22"/>
                <w:lang w:val="es-ES" w:eastAsia="en-US"/>
              </w:rPr>
              <w:t xml:space="preserve"> para la </w:t>
            </w:r>
            <w:r w:rsidRPr="00C758E9">
              <w:rPr>
                <w:rFonts w:ascii="Arial" w:hAnsi="Arial" w:cs="Arial"/>
                <w:b/>
                <w:i/>
                <w:color w:val="000000" w:themeColor="text1"/>
                <w:spacing w:val="-3"/>
                <w:sz w:val="22"/>
                <w:szCs w:val="22"/>
                <w:lang w:val="es-ES" w:eastAsia="en-US"/>
              </w:rPr>
              <w:t>“Construcción del Laboratorio de Bioseguridad NSB2A” – Con Contrato Plurianual.-</w:t>
            </w:r>
          </w:p>
          <w:p w:rsidR="0070481B" w:rsidRPr="00F62EC2" w:rsidRDefault="0049505E" w:rsidP="00701F0F">
            <w:pPr>
              <w:rPr>
                <w:rFonts w:ascii="Arial" w:hAnsi="Arial" w:cs="Arial"/>
                <w:szCs w:val="22"/>
                <w:lang w:val="es-ES"/>
              </w:rPr>
            </w:pPr>
            <w:r w:rsidRPr="00C758E9">
              <w:rPr>
                <w:rFonts w:ascii="Arial" w:hAnsi="Arial" w:cs="Arial"/>
                <w:sz w:val="22"/>
                <w:szCs w:val="22"/>
                <w:lang w:val="es-ES"/>
              </w:rPr>
              <w:t xml:space="preserve">Siendo el llamado Plurianual, </w:t>
            </w:r>
            <w:r w:rsidR="008A7D5B" w:rsidRPr="00C758E9">
              <w:rPr>
                <w:rFonts w:ascii="Arial" w:hAnsi="Arial" w:cs="Arial"/>
                <w:sz w:val="22"/>
                <w:szCs w:val="22"/>
                <w:lang w:val="es-ES"/>
              </w:rPr>
              <w:t>la</w:t>
            </w:r>
            <w:r w:rsidR="008A7D5B" w:rsidRPr="00C758E9">
              <w:rPr>
                <w:rFonts w:ascii="Arial" w:hAnsi="Arial" w:cs="Arial"/>
                <w:b/>
                <w:sz w:val="22"/>
                <w:szCs w:val="22"/>
              </w:rPr>
              <w:t xml:space="preserve"> continuidad de la Contratación objeto de esta Licitación en el Ejercicio Fiscal 2.01</w:t>
            </w:r>
            <w:r w:rsidR="00BF4068" w:rsidRPr="00C758E9">
              <w:rPr>
                <w:rFonts w:ascii="Arial" w:hAnsi="Arial" w:cs="Arial"/>
                <w:b/>
                <w:sz w:val="22"/>
                <w:szCs w:val="22"/>
              </w:rPr>
              <w:t>8</w:t>
            </w:r>
            <w:r w:rsidR="008A7D5B" w:rsidRPr="00C758E9">
              <w:rPr>
                <w:rFonts w:ascii="Arial" w:hAnsi="Arial" w:cs="Arial"/>
                <w:b/>
                <w:sz w:val="22"/>
                <w:szCs w:val="22"/>
              </w:rPr>
              <w:t xml:space="preserve"> estará supeditada a la disponibilidad de créditos presupuestarios aprobados por la Ley del Presupuesto y sus modificaciones, a la asignación del Plan Financiero Institucional correspondiente y a la No Objeción de la Unidad Técnica FOCEM/MERCOSUR (UTF/MERCOSUR) conforme a lo establecido en el Convenio FOCEM y normativa conexa</w:t>
            </w:r>
            <w:r w:rsidR="008A7D5B" w:rsidRPr="00C758E9">
              <w:rPr>
                <w:rFonts w:ascii="Arial" w:hAnsi="Arial" w:cs="Arial"/>
                <w:sz w:val="22"/>
                <w:szCs w:val="22"/>
              </w:rPr>
              <w:t>.</w:t>
            </w:r>
          </w:p>
        </w:tc>
      </w:tr>
      <w:tr w:rsidR="00F5770C" w:rsidRPr="00392E42" w:rsidTr="00F70E10">
        <w:trPr>
          <w:cantSplit/>
          <w:trHeight w:val="747"/>
          <w:jc w:val="center"/>
        </w:trPr>
        <w:tc>
          <w:tcPr>
            <w:tcW w:w="1244" w:type="dxa"/>
            <w:tcBorders>
              <w:top w:val="single" w:sz="12" w:space="0" w:color="auto"/>
              <w:left w:val="single" w:sz="12" w:space="0" w:color="auto"/>
              <w:bottom w:val="single" w:sz="12" w:space="0" w:color="auto"/>
              <w:right w:val="single" w:sz="2" w:space="0" w:color="auto"/>
            </w:tcBorders>
          </w:tcPr>
          <w:p w:rsidR="0070481B" w:rsidRPr="00392E42" w:rsidRDefault="0070481B" w:rsidP="004B0EC9">
            <w:pPr>
              <w:rPr>
                <w:rFonts w:ascii="Arial" w:hAnsi="Arial" w:cs="Arial"/>
                <w:b/>
                <w:szCs w:val="22"/>
              </w:rPr>
            </w:pPr>
            <w:r w:rsidRPr="00392E42">
              <w:rPr>
                <w:rFonts w:ascii="Arial" w:hAnsi="Arial" w:cs="Arial"/>
                <w:b/>
                <w:sz w:val="22"/>
                <w:szCs w:val="22"/>
              </w:rPr>
              <w:t>IAO 1.2c</w:t>
            </w:r>
          </w:p>
        </w:tc>
        <w:tc>
          <w:tcPr>
            <w:tcW w:w="9181" w:type="dxa"/>
            <w:tcBorders>
              <w:top w:val="single" w:sz="12" w:space="0" w:color="auto"/>
              <w:left w:val="single" w:sz="2" w:space="0" w:color="auto"/>
              <w:bottom w:val="single" w:sz="12" w:space="0" w:color="auto"/>
              <w:right w:val="single" w:sz="12" w:space="0" w:color="auto"/>
            </w:tcBorders>
          </w:tcPr>
          <w:p w:rsidR="0070481B" w:rsidRPr="00905513" w:rsidRDefault="0070481B" w:rsidP="00815E96">
            <w:pPr>
              <w:rPr>
                <w:rFonts w:ascii="Arial" w:hAnsi="Arial" w:cs="Arial"/>
                <w:szCs w:val="22"/>
                <w:lang w:val="es-ES"/>
              </w:rPr>
            </w:pPr>
            <w:r w:rsidRPr="00FA445A">
              <w:rPr>
                <w:rFonts w:ascii="Arial" w:hAnsi="Arial" w:cs="Arial"/>
                <w:sz w:val="22"/>
                <w:szCs w:val="22"/>
                <w:lang w:val="es-ES"/>
              </w:rPr>
              <w:t xml:space="preserve">El identificador (Id) del llamado en el Portal de la Dirección General Contrataciones Públicas (www.contratacionesparaguay.gov.py), es </w:t>
            </w:r>
            <w:r w:rsidR="00945322" w:rsidRPr="00FA445A">
              <w:rPr>
                <w:rFonts w:ascii="Arial" w:hAnsi="Arial" w:cs="Arial"/>
                <w:sz w:val="22"/>
                <w:szCs w:val="22"/>
                <w:lang w:val="es-ES"/>
              </w:rPr>
              <w:t>él</w:t>
            </w:r>
            <w:r w:rsidRPr="00A21D57">
              <w:rPr>
                <w:rFonts w:ascii="Arial" w:hAnsi="Arial" w:cs="Arial"/>
                <w:sz w:val="22"/>
                <w:szCs w:val="22"/>
                <w:highlight w:val="cyan"/>
                <w:lang w:val="es-ES"/>
              </w:rPr>
              <w:t>:</w:t>
            </w:r>
            <w:r w:rsidR="0019379B" w:rsidRPr="00A21D57">
              <w:rPr>
                <w:rFonts w:ascii="Arial" w:hAnsi="Arial" w:cs="Arial"/>
                <w:sz w:val="22"/>
                <w:szCs w:val="22"/>
                <w:highlight w:val="cyan"/>
                <w:lang w:val="es-ES"/>
              </w:rPr>
              <w:t xml:space="preserve"> I.D. Nº </w:t>
            </w:r>
            <w:r w:rsidR="007845CF">
              <w:rPr>
                <w:rFonts w:ascii="Arial" w:hAnsi="Arial" w:cs="Arial"/>
                <w:b/>
                <w:sz w:val="22"/>
                <w:szCs w:val="22"/>
                <w:lang w:val="es-ES"/>
              </w:rPr>
              <w:t>335.447</w:t>
            </w:r>
          </w:p>
          <w:p w:rsidR="00266AEB" w:rsidRPr="00FA445A" w:rsidRDefault="00266AEB" w:rsidP="00815E96">
            <w:pPr>
              <w:rPr>
                <w:rFonts w:ascii="Arial" w:hAnsi="Arial" w:cs="Arial"/>
                <w:szCs w:val="22"/>
              </w:rPr>
            </w:pPr>
          </w:p>
        </w:tc>
      </w:tr>
      <w:tr w:rsidR="00F5770C" w:rsidRPr="00392E42" w:rsidTr="00F70E10">
        <w:trPr>
          <w:cantSplit/>
          <w:trHeight w:val="491"/>
          <w:jc w:val="center"/>
        </w:trPr>
        <w:tc>
          <w:tcPr>
            <w:tcW w:w="1244" w:type="dxa"/>
            <w:tcBorders>
              <w:left w:val="single" w:sz="12" w:space="0" w:color="auto"/>
              <w:bottom w:val="single" w:sz="12" w:space="0" w:color="auto"/>
              <w:right w:val="single" w:sz="2" w:space="0" w:color="auto"/>
            </w:tcBorders>
          </w:tcPr>
          <w:p w:rsidR="0070481B" w:rsidRPr="00392E42" w:rsidRDefault="0070481B" w:rsidP="004B0EC9">
            <w:pPr>
              <w:rPr>
                <w:rFonts w:ascii="Arial" w:hAnsi="Arial" w:cs="Arial"/>
                <w:b/>
                <w:szCs w:val="22"/>
                <w:lang w:val="en-US"/>
              </w:rPr>
            </w:pPr>
            <w:r w:rsidRPr="00392E42">
              <w:rPr>
                <w:rFonts w:ascii="Arial" w:hAnsi="Arial" w:cs="Arial"/>
                <w:b/>
                <w:sz w:val="22"/>
                <w:szCs w:val="22"/>
                <w:lang w:val="en-US"/>
              </w:rPr>
              <w:t>IAO 1.2d</w:t>
            </w:r>
          </w:p>
        </w:tc>
        <w:tc>
          <w:tcPr>
            <w:tcW w:w="9181" w:type="dxa"/>
            <w:tcBorders>
              <w:left w:val="single" w:sz="2" w:space="0" w:color="auto"/>
              <w:bottom w:val="single" w:sz="12" w:space="0" w:color="auto"/>
              <w:right w:val="single" w:sz="12" w:space="0" w:color="auto"/>
            </w:tcBorders>
          </w:tcPr>
          <w:p w:rsidR="0070481B" w:rsidRDefault="0070481B" w:rsidP="00847BB7">
            <w:pPr>
              <w:rPr>
                <w:rFonts w:ascii="Arial" w:hAnsi="Arial" w:cs="Arial"/>
                <w:i/>
                <w:color w:val="000000" w:themeColor="text1"/>
                <w:spacing w:val="-3"/>
                <w:szCs w:val="22"/>
                <w:lang w:val="es-ES_tradnl" w:eastAsia="en-US"/>
              </w:rPr>
            </w:pPr>
            <w:r w:rsidRPr="00FA445A">
              <w:rPr>
                <w:rFonts w:ascii="Arial" w:hAnsi="Arial" w:cs="Arial"/>
                <w:sz w:val="22"/>
                <w:szCs w:val="22"/>
                <w:lang w:val="es-ES"/>
              </w:rPr>
              <w:t xml:space="preserve">El Sistema de Adjudicación de la presente contratación es: </w:t>
            </w:r>
            <w:r w:rsidR="00847BB7" w:rsidRPr="00FA445A">
              <w:rPr>
                <w:rFonts w:ascii="Arial" w:hAnsi="Arial" w:cs="Arial"/>
                <w:b/>
                <w:i/>
                <w:color w:val="000000" w:themeColor="text1"/>
                <w:spacing w:val="-3"/>
                <w:sz w:val="22"/>
                <w:szCs w:val="22"/>
                <w:lang w:val="es-ES_tradnl" w:eastAsia="en-US"/>
              </w:rPr>
              <w:t>por el TOTAL</w:t>
            </w:r>
            <w:r w:rsidR="00847BB7" w:rsidRPr="00FA445A">
              <w:rPr>
                <w:rFonts w:ascii="Arial" w:hAnsi="Arial" w:cs="Arial"/>
                <w:i/>
                <w:color w:val="000000" w:themeColor="text1"/>
                <w:spacing w:val="-3"/>
                <w:sz w:val="22"/>
                <w:szCs w:val="22"/>
                <w:lang w:val="es-ES_tradnl" w:eastAsia="en-US"/>
              </w:rPr>
              <w:t>.</w:t>
            </w:r>
          </w:p>
          <w:p w:rsidR="00047FA6" w:rsidRPr="00FA445A" w:rsidRDefault="00047FA6" w:rsidP="00047FA6">
            <w:pPr>
              <w:rPr>
                <w:rFonts w:ascii="Arial" w:hAnsi="Arial" w:cs="Arial"/>
                <w:szCs w:val="22"/>
              </w:rPr>
            </w:pPr>
          </w:p>
        </w:tc>
      </w:tr>
      <w:tr w:rsidR="00F5770C" w:rsidRPr="00392E42" w:rsidTr="00F70E10">
        <w:trPr>
          <w:cantSplit/>
          <w:trHeight w:val="1936"/>
          <w:jc w:val="center"/>
        </w:trPr>
        <w:tc>
          <w:tcPr>
            <w:tcW w:w="1244" w:type="dxa"/>
            <w:tcBorders>
              <w:left w:val="single" w:sz="12" w:space="0" w:color="auto"/>
              <w:bottom w:val="single" w:sz="12" w:space="0" w:color="auto"/>
              <w:right w:val="single" w:sz="2" w:space="0" w:color="auto"/>
            </w:tcBorders>
          </w:tcPr>
          <w:p w:rsidR="0070481B" w:rsidRPr="00392E42" w:rsidRDefault="0070481B" w:rsidP="004B0EC9">
            <w:pPr>
              <w:pStyle w:val="TOCNumber1"/>
              <w:spacing w:line="240" w:lineRule="auto"/>
              <w:rPr>
                <w:rFonts w:ascii="Arial" w:hAnsi="Arial" w:cs="Arial"/>
                <w:b/>
                <w:szCs w:val="22"/>
                <w:lang w:val="en-US"/>
              </w:rPr>
            </w:pPr>
            <w:r w:rsidRPr="00392E42">
              <w:rPr>
                <w:rFonts w:ascii="Arial" w:hAnsi="Arial" w:cs="Arial"/>
                <w:b/>
                <w:sz w:val="22"/>
                <w:szCs w:val="22"/>
                <w:lang w:val="en-US"/>
              </w:rPr>
              <w:t>IAO 2.1</w:t>
            </w:r>
          </w:p>
        </w:tc>
        <w:tc>
          <w:tcPr>
            <w:tcW w:w="9181" w:type="dxa"/>
            <w:tcBorders>
              <w:left w:val="single" w:sz="2" w:space="0" w:color="auto"/>
              <w:bottom w:val="single" w:sz="12" w:space="0" w:color="auto"/>
              <w:right w:val="single" w:sz="12" w:space="0" w:color="auto"/>
            </w:tcBorders>
          </w:tcPr>
          <w:p w:rsidR="00847BB7" w:rsidRPr="00FA445A" w:rsidRDefault="00847BB7" w:rsidP="00847BB7">
            <w:pPr>
              <w:pStyle w:val="Style1"/>
              <w:spacing w:line="240" w:lineRule="auto"/>
              <w:rPr>
                <w:rFonts w:ascii="Arial" w:hAnsi="Arial" w:cs="Arial"/>
                <w:sz w:val="22"/>
                <w:szCs w:val="22"/>
                <w:lang w:val="es-PY"/>
              </w:rPr>
            </w:pPr>
            <w:r w:rsidRPr="00FA445A">
              <w:rPr>
                <w:rFonts w:ascii="Arial" w:hAnsi="Arial" w:cs="Arial"/>
                <w:sz w:val="22"/>
                <w:szCs w:val="22"/>
                <w:lang w:val="es-PY"/>
              </w:rPr>
              <w:t>La República del Paraguay ha recibido recursos del Fondo para la Convergencia Estructural del MERCOSUR (FOCEM), parte de estos recursos lo destinara para realizar pagos elegibles en virtud de los contratos objetos de esta licitación.</w:t>
            </w:r>
          </w:p>
          <w:p w:rsidR="00847BB7" w:rsidRPr="00FA445A" w:rsidRDefault="00847BB7" w:rsidP="00847BB7">
            <w:pPr>
              <w:pStyle w:val="Style1"/>
              <w:spacing w:line="240" w:lineRule="auto"/>
              <w:rPr>
                <w:rFonts w:ascii="Arial" w:hAnsi="Arial" w:cs="Arial"/>
                <w:sz w:val="22"/>
                <w:szCs w:val="22"/>
                <w:lang w:val="es-PY"/>
              </w:rPr>
            </w:pPr>
            <w:r w:rsidRPr="00FA445A">
              <w:rPr>
                <w:rFonts w:ascii="Arial" w:hAnsi="Arial" w:cs="Arial"/>
                <w:sz w:val="22"/>
                <w:szCs w:val="22"/>
                <w:lang w:val="es-PY"/>
              </w:rPr>
              <w:t xml:space="preserve">Los recursos para sufragar el Contrato se encuentran </w:t>
            </w:r>
            <w:r w:rsidR="00945322">
              <w:rPr>
                <w:rFonts w:ascii="Arial" w:hAnsi="Arial" w:cs="Arial"/>
                <w:sz w:val="22"/>
                <w:szCs w:val="22"/>
                <w:lang w:val="es-PY"/>
              </w:rPr>
              <w:t xml:space="preserve">en gestión ante el Ministerio de Hacienda, que será asignado </w:t>
            </w:r>
            <w:r w:rsidRPr="00FA445A">
              <w:rPr>
                <w:rFonts w:ascii="Arial" w:hAnsi="Arial" w:cs="Arial"/>
                <w:sz w:val="22"/>
                <w:szCs w:val="22"/>
                <w:lang w:val="es-PY"/>
              </w:rPr>
              <w:t xml:space="preserve">al </w:t>
            </w:r>
            <w:r w:rsidRPr="00FA445A">
              <w:rPr>
                <w:rFonts w:ascii="Arial" w:hAnsi="Arial" w:cs="Arial"/>
                <w:b/>
                <w:i/>
                <w:sz w:val="22"/>
                <w:szCs w:val="22"/>
                <w:lang w:val="es-PY"/>
              </w:rPr>
              <w:t>Proyecto 14: Laboratorio de Bioseguridad y Fortalecimiento del Laboratorio Control de Alimentos</w:t>
            </w:r>
            <w:r w:rsidRPr="00FA445A">
              <w:rPr>
                <w:rFonts w:ascii="Arial" w:hAnsi="Arial" w:cs="Arial"/>
                <w:sz w:val="22"/>
                <w:szCs w:val="22"/>
                <w:lang w:val="es-PY"/>
              </w:rPr>
              <w:t>, previstos en el Rubro 520, en el cual se contemplan la Contrapartida Local y los Recursos provenientes del FOCEM.</w:t>
            </w:r>
          </w:p>
          <w:p w:rsidR="0070481B" w:rsidRPr="00FA445A" w:rsidRDefault="0070481B" w:rsidP="00945322">
            <w:pPr>
              <w:spacing w:before="120" w:after="120" w:line="240" w:lineRule="auto"/>
              <w:contextualSpacing/>
              <w:rPr>
                <w:rFonts w:ascii="Arial" w:hAnsi="Arial" w:cs="Arial"/>
                <w:szCs w:val="22"/>
              </w:rPr>
            </w:pPr>
          </w:p>
        </w:tc>
      </w:tr>
      <w:tr w:rsidR="0035279F" w:rsidRPr="00392E42" w:rsidTr="00E263D5">
        <w:trPr>
          <w:cantSplit/>
          <w:trHeight w:val="1386"/>
          <w:jc w:val="center"/>
        </w:trPr>
        <w:tc>
          <w:tcPr>
            <w:tcW w:w="1244" w:type="dxa"/>
            <w:tcBorders>
              <w:left w:val="single" w:sz="12" w:space="0" w:color="auto"/>
              <w:bottom w:val="single" w:sz="12" w:space="0" w:color="auto"/>
              <w:right w:val="single" w:sz="2" w:space="0" w:color="auto"/>
            </w:tcBorders>
          </w:tcPr>
          <w:p w:rsidR="0035279F" w:rsidRPr="00392E42" w:rsidRDefault="0035279F" w:rsidP="004B0EC9">
            <w:pPr>
              <w:pStyle w:val="TOCNumber1"/>
              <w:spacing w:line="240" w:lineRule="auto"/>
              <w:rPr>
                <w:rFonts w:ascii="Arial" w:hAnsi="Arial" w:cs="Arial"/>
                <w:b/>
                <w:szCs w:val="22"/>
                <w:lang w:val="en-US"/>
              </w:rPr>
            </w:pPr>
            <w:r>
              <w:rPr>
                <w:rFonts w:ascii="Arial" w:hAnsi="Arial" w:cs="Arial"/>
                <w:b/>
                <w:sz w:val="22"/>
                <w:szCs w:val="22"/>
                <w:lang w:val="en-US"/>
              </w:rPr>
              <w:t>IAO 4</w:t>
            </w:r>
          </w:p>
        </w:tc>
        <w:tc>
          <w:tcPr>
            <w:tcW w:w="9181" w:type="dxa"/>
            <w:tcBorders>
              <w:left w:val="single" w:sz="2" w:space="0" w:color="auto"/>
              <w:bottom w:val="single" w:sz="12" w:space="0" w:color="auto"/>
              <w:right w:val="single" w:sz="12" w:space="0" w:color="auto"/>
            </w:tcBorders>
          </w:tcPr>
          <w:p w:rsidR="0035279F" w:rsidRPr="00E263D5" w:rsidRDefault="0035279F" w:rsidP="0035279F">
            <w:pPr>
              <w:pStyle w:val="Style1"/>
              <w:spacing w:line="240" w:lineRule="auto"/>
              <w:rPr>
                <w:rFonts w:ascii="Arial" w:hAnsi="Arial" w:cs="Arial"/>
                <w:sz w:val="22"/>
                <w:szCs w:val="22"/>
                <w:lang w:val="es-PY"/>
              </w:rPr>
            </w:pPr>
            <w:r w:rsidRPr="00E263D5">
              <w:rPr>
                <w:rFonts w:ascii="Arial" w:hAnsi="Arial" w:cs="Arial"/>
                <w:sz w:val="22"/>
                <w:szCs w:val="22"/>
                <w:lang w:val="es-PY"/>
              </w:rPr>
              <w:t>Los oferentes podrán ser personas físicas o jurídicas de los Estados Partes del MERCOSUR, en virtud de lo previsto en los Arts. 67</w:t>
            </w:r>
            <w:r w:rsidR="00EA3479" w:rsidRPr="00E263D5">
              <w:rPr>
                <w:rFonts w:ascii="Arial" w:hAnsi="Arial" w:cs="Arial"/>
                <w:sz w:val="22"/>
                <w:szCs w:val="22"/>
                <w:lang w:val="es-PY"/>
              </w:rPr>
              <w:t xml:space="preserve">, </w:t>
            </w:r>
            <w:r w:rsidRPr="00E263D5">
              <w:rPr>
                <w:rFonts w:ascii="Arial" w:hAnsi="Arial" w:cs="Arial"/>
                <w:sz w:val="22"/>
                <w:szCs w:val="22"/>
                <w:lang w:val="es-PY"/>
              </w:rPr>
              <w:t>68 y 69 del Reglamento del FOCEM.</w:t>
            </w:r>
          </w:p>
          <w:p w:rsidR="0035279F" w:rsidRPr="00E263D5" w:rsidRDefault="0035279F" w:rsidP="0035279F"/>
        </w:tc>
      </w:tr>
      <w:tr w:rsidR="00F5770C" w:rsidRPr="00392E42" w:rsidTr="00E263D5">
        <w:trPr>
          <w:cantSplit/>
          <w:trHeight w:val="1938"/>
          <w:jc w:val="center"/>
        </w:trPr>
        <w:tc>
          <w:tcPr>
            <w:tcW w:w="1244" w:type="dxa"/>
            <w:tcBorders>
              <w:top w:val="single" w:sz="12" w:space="0" w:color="auto"/>
              <w:left w:val="single" w:sz="12" w:space="0" w:color="auto"/>
              <w:bottom w:val="single" w:sz="12" w:space="0" w:color="auto"/>
              <w:right w:val="single" w:sz="2" w:space="0" w:color="auto"/>
            </w:tcBorders>
          </w:tcPr>
          <w:p w:rsidR="00B40C76" w:rsidRPr="00E263D5" w:rsidRDefault="00B40C76" w:rsidP="004B0EC9">
            <w:pPr>
              <w:rPr>
                <w:rFonts w:ascii="Arial" w:hAnsi="Arial" w:cs="Arial"/>
                <w:b/>
                <w:szCs w:val="22"/>
              </w:rPr>
            </w:pPr>
            <w:r w:rsidRPr="00E263D5">
              <w:rPr>
                <w:rFonts w:ascii="Arial" w:hAnsi="Arial" w:cs="Arial"/>
                <w:b/>
                <w:sz w:val="22"/>
                <w:szCs w:val="22"/>
              </w:rPr>
              <w:lastRenderedPageBreak/>
              <w:t>IAO 6.2</w:t>
            </w:r>
          </w:p>
        </w:tc>
        <w:tc>
          <w:tcPr>
            <w:tcW w:w="9181" w:type="dxa"/>
            <w:tcBorders>
              <w:top w:val="single" w:sz="12" w:space="0" w:color="auto"/>
              <w:left w:val="single" w:sz="2" w:space="0" w:color="auto"/>
              <w:bottom w:val="single" w:sz="12" w:space="0" w:color="auto"/>
            </w:tcBorders>
            <w:shd w:val="clear" w:color="auto" w:fill="FFFFFF" w:themeFill="background1"/>
          </w:tcPr>
          <w:p w:rsidR="00B40C76" w:rsidRPr="004058ED" w:rsidRDefault="00B40C76" w:rsidP="00593795">
            <w:pPr>
              <w:rPr>
                <w:rFonts w:ascii="Arial" w:hAnsi="Arial" w:cs="Arial"/>
                <w:szCs w:val="22"/>
                <w:highlight w:val="yellow"/>
                <w:lang w:val="es-ES"/>
              </w:rPr>
            </w:pPr>
            <w:r w:rsidRPr="004058ED">
              <w:rPr>
                <w:rFonts w:ascii="Arial" w:hAnsi="Arial" w:cs="Arial"/>
                <w:b/>
                <w:szCs w:val="24"/>
                <w:highlight w:val="yellow"/>
              </w:rPr>
              <w:t>La visita al sitio de obras s</w:t>
            </w:r>
            <w:r w:rsidR="000E4F5E" w:rsidRPr="004058ED">
              <w:rPr>
                <w:rFonts w:ascii="Arial" w:hAnsi="Arial" w:cs="Arial"/>
                <w:b/>
                <w:szCs w:val="24"/>
                <w:highlight w:val="yellow"/>
              </w:rPr>
              <w:t xml:space="preserve">e: Se establece 2 </w:t>
            </w:r>
            <w:r w:rsidR="00E263D5" w:rsidRPr="004058ED">
              <w:rPr>
                <w:rFonts w:ascii="Arial" w:hAnsi="Arial" w:cs="Arial"/>
                <w:b/>
                <w:szCs w:val="24"/>
                <w:highlight w:val="yellow"/>
              </w:rPr>
              <w:t>días</w:t>
            </w:r>
            <w:r w:rsidR="000E4F5E" w:rsidRPr="004058ED">
              <w:rPr>
                <w:rFonts w:ascii="Arial" w:hAnsi="Arial" w:cs="Arial"/>
                <w:b/>
                <w:szCs w:val="24"/>
                <w:highlight w:val="yellow"/>
              </w:rPr>
              <w:t xml:space="preserve"> para la visita al sitio de obras, </w:t>
            </w:r>
            <w:r w:rsidR="003821A9" w:rsidRPr="004058ED">
              <w:rPr>
                <w:rFonts w:ascii="Arial" w:hAnsi="Arial" w:cs="Arial"/>
                <w:b/>
                <w:szCs w:val="24"/>
                <w:highlight w:val="yellow"/>
              </w:rPr>
              <w:t xml:space="preserve">los </w:t>
            </w:r>
            <w:r w:rsidR="00451DFC" w:rsidRPr="004058ED">
              <w:rPr>
                <w:rFonts w:ascii="Arial" w:hAnsi="Arial" w:cs="Arial"/>
                <w:b/>
                <w:szCs w:val="24"/>
                <w:highlight w:val="yellow"/>
              </w:rPr>
              <w:t>días</w:t>
            </w:r>
            <w:r w:rsidR="00D867A7" w:rsidRPr="004058ED">
              <w:rPr>
                <w:rFonts w:ascii="Arial" w:hAnsi="Arial" w:cs="Arial"/>
                <w:b/>
                <w:szCs w:val="24"/>
                <w:highlight w:val="yellow"/>
              </w:rPr>
              <w:t xml:space="preserve"> </w:t>
            </w:r>
            <w:r w:rsidR="00D43AB8" w:rsidRPr="004058ED">
              <w:rPr>
                <w:rFonts w:ascii="Arial" w:hAnsi="Arial" w:cs="Arial"/>
                <w:b/>
                <w:szCs w:val="24"/>
                <w:highlight w:val="yellow"/>
              </w:rPr>
              <w:t>(</w:t>
            </w:r>
            <w:r w:rsidR="00073545" w:rsidRPr="004058ED">
              <w:rPr>
                <w:rFonts w:ascii="Arial" w:hAnsi="Arial" w:cs="Arial"/>
                <w:b/>
                <w:szCs w:val="24"/>
                <w:highlight w:val="yellow"/>
              </w:rPr>
              <w:t>2</w:t>
            </w:r>
            <w:r w:rsidR="00A04E91">
              <w:rPr>
                <w:rFonts w:ascii="Arial" w:hAnsi="Arial" w:cs="Arial"/>
                <w:b/>
                <w:szCs w:val="24"/>
                <w:highlight w:val="yellow"/>
              </w:rPr>
              <w:t>5</w:t>
            </w:r>
            <w:r w:rsidR="005B77CE" w:rsidRPr="004058ED">
              <w:rPr>
                <w:rFonts w:ascii="Arial" w:hAnsi="Arial" w:cs="Arial"/>
                <w:b/>
                <w:szCs w:val="24"/>
                <w:highlight w:val="yellow"/>
              </w:rPr>
              <w:t>/</w:t>
            </w:r>
            <w:r w:rsidR="00073545" w:rsidRPr="004058ED">
              <w:rPr>
                <w:rFonts w:ascii="Arial" w:hAnsi="Arial" w:cs="Arial"/>
                <w:b/>
                <w:szCs w:val="24"/>
                <w:highlight w:val="yellow"/>
              </w:rPr>
              <w:t>09</w:t>
            </w:r>
            <w:r w:rsidR="005B77CE" w:rsidRPr="004058ED">
              <w:rPr>
                <w:rFonts w:ascii="Arial" w:hAnsi="Arial" w:cs="Arial"/>
                <w:b/>
                <w:szCs w:val="24"/>
                <w:highlight w:val="yellow"/>
              </w:rPr>
              <w:t>/2017</w:t>
            </w:r>
            <w:r w:rsidR="00ED1500" w:rsidRPr="004058ED">
              <w:rPr>
                <w:rFonts w:ascii="Arial" w:hAnsi="Arial" w:cs="Arial"/>
                <w:b/>
                <w:szCs w:val="24"/>
                <w:highlight w:val="yellow"/>
              </w:rPr>
              <w:t>)</w:t>
            </w:r>
            <w:r w:rsidR="00300270" w:rsidRPr="004058ED">
              <w:rPr>
                <w:rFonts w:ascii="Arial" w:hAnsi="Arial" w:cs="Arial"/>
                <w:b/>
                <w:szCs w:val="24"/>
                <w:highlight w:val="yellow"/>
              </w:rPr>
              <w:t xml:space="preserve"> y </w:t>
            </w:r>
            <w:r w:rsidR="00ED1500" w:rsidRPr="004058ED">
              <w:rPr>
                <w:rFonts w:ascii="Arial" w:hAnsi="Arial" w:cs="Arial"/>
                <w:b/>
                <w:szCs w:val="24"/>
                <w:highlight w:val="yellow"/>
              </w:rPr>
              <w:t>(</w:t>
            </w:r>
            <w:r w:rsidR="00073545" w:rsidRPr="004058ED">
              <w:rPr>
                <w:rFonts w:ascii="Arial" w:hAnsi="Arial" w:cs="Arial"/>
                <w:b/>
                <w:szCs w:val="24"/>
                <w:highlight w:val="yellow"/>
              </w:rPr>
              <w:t>2</w:t>
            </w:r>
            <w:r w:rsidR="00A04E91">
              <w:rPr>
                <w:rFonts w:ascii="Arial" w:hAnsi="Arial" w:cs="Arial"/>
                <w:b/>
                <w:szCs w:val="24"/>
                <w:highlight w:val="yellow"/>
              </w:rPr>
              <w:t>6</w:t>
            </w:r>
            <w:r w:rsidR="00E263D5" w:rsidRPr="004058ED">
              <w:rPr>
                <w:rFonts w:ascii="Arial" w:hAnsi="Arial" w:cs="Arial"/>
                <w:b/>
                <w:szCs w:val="24"/>
                <w:highlight w:val="yellow"/>
              </w:rPr>
              <w:t>/</w:t>
            </w:r>
            <w:r w:rsidR="00073545" w:rsidRPr="004058ED">
              <w:rPr>
                <w:rFonts w:ascii="Arial" w:hAnsi="Arial" w:cs="Arial"/>
                <w:b/>
                <w:szCs w:val="24"/>
                <w:highlight w:val="yellow"/>
              </w:rPr>
              <w:t>09</w:t>
            </w:r>
            <w:r w:rsidR="005B77CE" w:rsidRPr="004058ED">
              <w:rPr>
                <w:rFonts w:ascii="Arial" w:hAnsi="Arial" w:cs="Arial"/>
                <w:b/>
                <w:szCs w:val="24"/>
                <w:highlight w:val="yellow"/>
              </w:rPr>
              <w:t>/2017)</w:t>
            </w:r>
            <w:r w:rsidR="000E4F5E" w:rsidRPr="004058ED">
              <w:rPr>
                <w:rFonts w:ascii="Arial" w:hAnsi="Arial" w:cs="Arial"/>
                <w:b/>
                <w:szCs w:val="24"/>
                <w:highlight w:val="yellow"/>
              </w:rPr>
              <w:t xml:space="preserve">, de </w:t>
            </w:r>
            <w:r w:rsidR="00905513" w:rsidRPr="004058ED">
              <w:rPr>
                <w:rFonts w:ascii="Arial" w:hAnsi="Arial" w:cs="Arial"/>
                <w:b/>
                <w:szCs w:val="24"/>
                <w:highlight w:val="yellow"/>
              </w:rPr>
              <w:t>09:</w:t>
            </w:r>
            <w:r w:rsidR="00300270" w:rsidRPr="004058ED">
              <w:rPr>
                <w:rFonts w:ascii="Arial" w:hAnsi="Arial" w:cs="Arial"/>
                <w:b/>
                <w:szCs w:val="24"/>
                <w:highlight w:val="yellow"/>
              </w:rPr>
              <w:t>00</w:t>
            </w:r>
            <w:r w:rsidR="000E4F5E" w:rsidRPr="004058ED">
              <w:rPr>
                <w:rFonts w:ascii="Arial" w:hAnsi="Arial" w:cs="Arial"/>
                <w:b/>
                <w:szCs w:val="24"/>
                <w:highlight w:val="yellow"/>
              </w:rPr>
              <w:t xml:space="preserve"> </w:t>
            </w:r>
            <w:proofErr w:type="spellStart"/>
            <w:r w:rsidR="000E4F5E" w:rsidRPr="004058ED">
              <w:rPr>
                <w:rFonts w:ascii="Arial" w:hAnsi="Arial" w:cs="Arial"/>
                <w:b/>
                <w:szCs w:val="24"/>
                <w:highlight w:val="yellow"/>
              </w:rPr>
              <w:t>hs</w:t>
            </w:r>
            <w:proofErr w:type="spellEnd"/>
            <w:r w:rsidR="000E4F5E" w:rsidRPr="004058ED">
              <w:rPr>
                <w:rFonts w:ascii="Arial" w:hAnsi="Arial" w:cs="Arial"/>
                <w:b/>
                <w:szCs w:val="24"/>
                <w:highlight w:val="yellow"/>
              </w:rPr>
              <w:t xml:space="preserve">. a </w:t>
            </w:r>
            <w:r w:rsidR="00905513" w:rsidRPr="004058ED">
              <w:rPr>
                <w:rFonts w:ascii="Arial" w:hAnsi="Arial" w:cs="Arial"/>
                <w:b/>
                <w:szCs w:val="24"/>
                <w:highlight w:val="yellow"/>
              </w:rPr>
              <w:t>11</w:t>
            </w:r>
            <w:r w:rsidR="00300270" w:rsidRPr="004058ED">
              <w:rPr>
                <w:rFonts w:ascii="Arial" w:hAnsi="Arial" w:cs="Arial"/>
                <w:b/>
                <w:szCs w:val="24"/>
                <w:highlight w:val="yellow"/>
              </w:rPr>
              <w:t>:</w:t>
            </w:r>
            <w:r w:rsidR="000E4F5E" w:rsidRPr="004058ED">
              <w:rPr>
                <w:rFonts w:ascii="Arial" w:hAnsi="Arial" w:cs="Arial"/>
                <w:b/>
                <w:szCs w:val="24"/>
                <w:highlight w:val="yellow"/>
              </w:rPr>
              <w:t>00 h</w:t>
            </w:r>
            <w:r w:rsidR="00D43AB8" w:rsidRPr="004058ED">
              <w:rPr>
                <w:rFonts w:ascii="Arial" w:hAnsi="Arial" w:cs="Arial"/>
                <w:b/>
                <w:szCs w:val="24"/>
                <w:highlight w:val="yellow"/>
              </w:rPr>
              <w:t>oras</w:t>
            </w:r>
            <w:r w:rsidR="00EA3479" w:rsidRPr="004058ED">
              <w:rPr>
                <w:rFonts w:ascii="Arial" w:hAnsi="Arial" w:cs="Arial"/>
                <w:b/>
                <w:szCs w:val="24"/>
                <w:highlight w:val="yellow"/>
              </w:rPr>
              <w:t xml:space="preserve"> de la mañana</w:t>
            </w:r>
            <w:r w:rsidR="00905513" w:rsidRPr="004058ED">
              <w:rPr>
                <w:rFonts w:ascii="Arial" w:hAnsi="Arial" w:cs="Arial"/>
                <w:b/>
                <w:szCs w:val="24"/>
                <w:highlight w:val="yellow"/>
              </w:rPr>
              <w:t xml:space="preserve"> y de 13:00 a 15.00 h</w:t>
            </w:r>
            <w:r w:rsidR="00D43AB8" w:rsidRPr="004058ED">
              <w:rPr>
                <w:rFonts w:ascii="Arial" w:hAnsi="Arial" w:cs="Arial"/>
                <w:b/>
                <w:szCs w:val="24"/>
                <w:highlight w:val="yellow"/>
              </w:rPr>
              <w:t>oras</w:t>
            </w:r>
            <w:r w:rsidR="00EA3479" w:rsidRPr="004058ED">
              <w:rPr>
                <w:rFonts w:ascii="Arial" w:hAnsi="Arial" w:cs="Arial"/>
                <w:b/>
                <w:szCs w:val="24"/>
                <w:highlight w:val="yellow"/>
              </w:rPr>
              <w:t xml:space="preserve"> a la tarde</w:t>
            </w:r>
            <w:r w:rsidR="00905513" w:rsidRPr="004058ED">
              <w:rPr>
                <w:rFonts w:ascii="Arial" w:hAnsi="Arial" w:cs="Arial"/>
                <w:sz w:val="22"/>
                <w:szCs w:val="22"/>
                <w:highlight w:val="yellow"/>
              </w:rPr>
              <w:t xml:space="preserve">, </w:t>
            </w:r>
            <w:r w:rsidR="00905513" w:rsidRPr="004058ED">
              <w:rPr>
                <w:rFonts w:ascii="Arial" w:hAnsi="Arial" w:cs="Arial"/>
                <w:b/>
                <w:sz w:val="22"/>
                <w:szCs w:val="22"/>
                <w:highlight w:val="yellow"/>
              </w:rPr>
              <w:t xml:space="preserve">en la oficina de </w:t>
            </w:r>
            <w:r w:rsidR="001973A0" w:rsidRPr="004058ED">
              <w:rPr>
                <w:rFonts w:ascii="Arial" w:hAnsi="Arial" w:cs="Arial"/>
                <w:b/>
                <w:sz w:val="22"/>
                <w:szCs w:val="22"/>
                <w:highlight w:val="yellow"/>
              </w:rPr>
              <w:t>SENACSA, ubicada en la ciudad de San Lorenzo</w:t>
            </w:r>
            <w:r w:rsidR="00905513" w:rsidRPr="004058ED">
              <w:rPr>
                <w:rFonts w:ascii="Arial" w:hAnsi="Arial" w:cs="Arial"/>
                <w:sz w:val="22"/>
                <w:szCs w:val="22"/>
                <w:highlight w:val="yellow"/>
              </w:rPr>
              <w:t xml:space="preserve">. </w:t>
            </w:r>
            <w:r w:rsidR="00E85692" w:rsidRPr="004058ED">
              <w:rPr>
                <w:rFonts w:ascii="Arial" w:hAnsi="Arial" w:cs="Arial"/>
                <w:sz w:val="22"/>
                <w:szCs w:val="22"/>
                <w:highlight w:val="yellow"/>
              </w:rPr>
              <w:t>Los Oferentes que no realicen la visita al lugar, deberá presentar con su oferta una Declaración Jurada donde manifieste que conoce suficientemente las condiciones para el cumplimiento de las obligaciones y que cuenta con información necesaria para preparar la oferta y celebrar el contrato. (Res. DNCP Nº 475/12)</w:t>
            </w:r>
            <w:r w:rsidR="00451DFC" w:rsidRPr="004058ED">
              <w:rPr>
                <w:rFonts w:ascii="Arial" w:hAnsi="Arial" w:cs="Arial"/>
                <w:sz w:val="22"/>
                <w:szCs w:val="22"/>
                <w:highlight w:val="yellow"/>
              </w:rPr>
              <w:t>.-</w:t>
            </w:r>
          </w:p>
        </w:tc>
      </w:tr>
      <w:tr w:rsidR="00F5770C" w:rsidRPr="00392E42" w:rsidTr="00CD274C">
        <w:trPr>
          <w:cantSplit/>
          <w:trHeight w:val="747"/>
          <w:jc w:val="center"/>
        </w:trPr>
        <w:tc>
          <w:tcPr>
            <w:tcW w:w="10425" w:type="dxa"/>
            <w:gridSpan w:val="2"/>
            <w:tcBorders>
              <w:top w:val="single" w:sz="12" w:space="0" w:color="auto"/>
              <w:left w:val="single" w:sz="12" w:space="0" w:color="auto"/>
              <w:bottom w:val="single" w:sz="12" w:space="0" w:color="auto"/>
              <w:right w:val="single" w:sz="12" w:space="0" w:color="auto"/>
            </w:tcBorders>
          </w:tcPr>
          <w:p w:rsidR="00B77FE8" w:rsidRPr="00FA445A" w:rsidRDefault="00B77FE8" w:rsidP="00EB1FCD">
            <w:pPr>
              <w:keepNext/>
              <w:numPr>
                <w:ilvl w:val="0"/>
                <w:numId w:val="1"/>
              </w:numPr>
              <w:spacing w:before="240" w:after="240" w:line="240" w:lineRule="auto"/>
              <w:jc w:val="center"/>
              <w:rPr>
                <w:rFonts w:ascii="Arial" w:hAnsi="Arial" w:cs="Arial"/>
                <w:b/>
                <w:szCs w:val="22"/>
              </w:rPr>
            </w:pPr>
            <w:r w:rsidRPr="00FA445A">
              <w:rPr>
                <w:rFonts w:ascii="Arial" w:hAnsi="Arial" w:cs="Arial"/>
                <w:b/>
                <w:sz w:val="22"/>
                <w:szCs w:val="22"/>
              </w:rPr>
              <w:t>Contenido de los Documentos de Licitación</w:t>
            </w:r>
          </w:p>
        </w:tc>
      </w:tr>
      <w:tr w:rsidR="00F5770C" w:rsidRPr="00392E42" w:rsidTr="00E263D5">
        <w:trPr>
          <w:cantSplit/>
          <w:trHeight w:val="5553"/>
          <w:jc w:val="center"/>
        </w:trPr>
        <w:tc>
          <w:tcPr>
            <w:tcW w:w="1244" w:type="dxa"/>
            <w:tcBorders>
              <w:top w:val="single" w:sz="12" w:space="0" w:color="auto"/>
              <w:left w:val="single" w:sz="12" w:space="0" w:color="auto"/>
              <w:bottom w:val="single" w:sz="12" w:space="0" w:color="auto"/>
            </w:tcBorders>
          </w:tcPr>
          <w:p w:rsidR="00B40C76" w:rsidRPr="00392E42" w:rsidRDefault="00B40C76" w:rsidP="004B0EC9">
            <w:pPr>
              <w:pStyle w:val="TOCNumber1"/>
              <w:spacing w:line="240" w:lineRule="auto"/>
              <w:rPr>
                <w:rFonts w:ascii="Arial" w:hAnsi="Arial" w:cs="Arial"/>
                <w:b/>
                <w:lang w:val="es-PY"/>
              </w:rPr>
            </w:pPr>
            <w:r w:rsidRPr="00392E42">
              <w:rPr>
                <w:rFonts w:ascii="Arial" w:hAnsi="Arial" w:cs="Arial"/>
                <w:b/>
                <w:sz w:val="22"/>
                <w:lang w:val="es-PY"/>
              </w:rPr>
              <w:t>IAO 7.1</w:t>
            </w:r>
          </w:p>
        </w:tc>
        <w:tc>
          <w:tcPr>
            <w:tcW w:w="9181" w:type="dxa"/>
            <w:tcBorders>
              <w:top w:val="single" w:sz="12" w:space="0" w:color="auto"/>
              <w:bottom w:val="single" w:sz="12" w:space="0" w:color="auto"/>
              <w:right w:val="single" w:sz="12" w:space="0" w:color="auto"/>
            </w:tcBorders>
          </w:tcPr>
          <w:p w:rsidR="00B40C76" w:rsidRPr="00FA445A" w:rsidRDefault="00B40C76" w:rsidP="004B0EC9">
            <w:pPr>
              <w:pStyle w:val="Heading1-Clausename"/>
              <w:widowControl/>
              <w:tabs>
                <w:tab w:val="clear" w:pos="360"/>
              </w:tabs>
              <w:adjustRightInd/>
              <w:spacing w:after="120" w:line="240" w:lineRule="auto"/>
              <w:ind w:left="0" w:firstLine="0"/>
              <w:textAlignment w:val="auto"/>
              <w:rPr>
                <w:rFonts w:ascii="Arial" w:hAnsi="Arial" w:cs="Arial"/>
                <w:b w:val="0"/>
                <w:szCs w:val="22"/>
                <w:lang w:val="es-PY"/>
              </w:rPr>
            </w:pPr>
            <w:r w:rsidRPr="00FA445A">
              <w:rPr>
                <w:rFonts w:ascii="Arial" w:hAnsi="Arial" w:cs="Arial"/>
                <w:b w:val="0"/>
                <w:sz w:val="22"/>
                <w:szCs w:val="22"/>
                <w:lang w:val="es-PY"/>
              </w:rPr>
              <w:t>Los Documentos de Licitación difundidos a través del Sistema de Información de las Contrataciones Públicas, se detallan a continuación:</w:t>
            </w:r>
          </w:p>
          <w:p w:rsidR="00B40C76" w:rsidRPr="00FA445A" w:rsidRDefault="00B40C76" w:rsidP="00A53D66">
            <w:pPr>
              <w:pStyle w:val="Prrafodelista"/>
              <w:tabs>
                <w:tab w:val="left" w:pos="257"/>
              </w:tabs>
              <w:ind w:left="0"/>
              <w:jc w:val="both"/>
              <w:rPr>
                <w:rFonts w:ascii="Arial" w:hAnsi="Arial" w:cs="Arial"/>
                <w:b/>
                <w:bCs/>
                <w:sz w:val="22"/>
                <w:szCs w:val="22"/>
                <w:lang w:val="es-MX"/>
              </w:rPr>
            </w:pPr>
            <w:r w:rsidRPr="00FA445A">
              <w:rPr>
                <w:rFonts w:ascii="Arial" w:hAnsi="Arial" w:cs="Arial"/>
                <w:b/>
                <w:bCs/>
                <w:sz w:val="22"/>
                <w:szCs w:val="22"/>
                <w:lang w:val="es-MX"/>
              </w:rPr>
              <w:t>Instrucciones a los Oferentes (IAO)</w:t>
            </w:r>
          </w:p>
          <w:p w:rsidR="00B40C76" w:rsidRPr="00FA445A" w:rsidRDefault="00B40C76" w:rsidP="00A53D66">
            <w:pPr>
              <w:pStyle w:val="Prrafodelista"/>
              <w:tabs>
                <w:tab w:val="left" w:pos="257"/>
              </w:tabs>
              <w:ind w:left="0"/>
              <w:jc w:val="both"/>
              <w:rPr>
                <w:rFonts w:ascii="Arial" w:hAnsi="Arial" w:cs="Arial"/>
                <w:b/>
                <w:sz w:val="22"/>
                <w:szCs w:val="22"/>
                <w:lang w:val="es-MX"/>
              </w:rPr>
            </w:pPr>
            <w:r w:rsidRPr="00FA445A">
              <w:rPr>
                <w:rFonts w:ascii="Arial" w:hAnsi="Arial" w:cs="Arial"/>
                <w:b/>
                <w:sz w:val="22"/>
                <w:szCs w:val="22"/>
                <w:lang w:val="es-MX"/>
              </w:rPr>
              <w:t xml:space="preserve">Condiciones </w:t>
            </w:r>
            <w:r w:rsidRPr="00FA445A">
              <w:rPr>
                <w:rFonts w:ascii="Arial" w:hAnsi="Arial" w:cs="Arial"/>
                <w:b/>
                <w:bCs/>
                <w:sz w:val="22"/>
                <w:szCs w:val="22"/>
                <w:lang w:val="es-MX"/>
              </w:rPr>
              <w:t>Generales</w:t>
            </w:r>
            <w:r w:rsidRPr="00FA445A">
              <w:rPr>
                <w:rFonts w:ascii="Arial" w:hAnsi="Arial" w:cs="Arial"/>
                <w:b/>
                <w:sz w:val="22"/>
                <w:szCs w:val="22"/>
                <w:lang w:val="es-MX"/>
              </w:rPr>
              <w:t xml:space="preserve"> del Contrato (CGC)</w:t>
            </w:r>
          </w:p>
          <w:p w:rsidR="00B40C76" w:rsidRPr="00FA445A" w:rsidRDefault="00B40C76" w:rsidP="004B0EC9">
            <w:pPr>
              <w:tabs>
                <w:tab w:val="left" w:pos="1391"/>
              </w:tabs>
              <w:rPr>
                <w:rFonts w:ascii="Arial" w:hAnsi="Arial" w:cs="Arial"/>
                <w:szCs w:val="22"/>
                <w:lang w:val="es-MX"/>
              </w:rPr>
            </w:pPr>
            <w:r w:rsidRPr="00FA445A">
              <w:rPr>
                <w:rFonts w:ascii="Arial" w:hAnsi="Arial" w:cs="Arial"/>
                <w:b/>
                <w:bCs/>
                <w:sz w:val="22"/>
                <w:szCs w:val="22"/>
                <w:lang w:val="es-MX"/>
              </w:rPr>
              <w:t>Sección I</w:t>
            </w:r>
            <w:r w:rsidRPr="00FA445A">
              <w:rPr>
                <w:rFonts w:ascii="Arial" w:hAnsi="Arial" w:cs="Arial"/>
                <w:bCs/>
                <w:sz w:val="22"/>
                <w:szCs w:val="22"/>
                <w:lang w:val="es-MX"/>
              </w:rPr>
              <w:t xml:space="preserve"> – Datos de la Licitación</w:t>
            </w:r>
            <w:r w:rsidRPr="00FA445A">
              <w:rPr>
                <w:rFonts w:ascii="Arial" w:hAnsi="Arial" w:cs="Arial"/>
                <w:sz w:val="22"/>
                <w:szCs w:val="22"/>
                <w:lang w:val="es-MX"/>
              </w:rPr>
              <w:t xml:space="preserve"> (DDL)</w:t>
            </w:r>
          </w:p>
          <w:p w:rsidR="00B40C76" w:rsidRPr="00FA445A" w:rsidRDefault="00B40C76" w:rsidP="004B0EC9">
            <w:pPr>
              <w:tabs>
                <w:tab w:val="left" w:pos="2412"/>
              </w:tabs>
              <w:rPr>
                <w:rFonts w:ascii="Arial" w:hAnsi="Arial" w:cs="Arial"/>
                <w:szCs w:val="22"/>
                <w:lang w:val="es-MX"/>
              </w:rPr>
            </w:pPr>
            <w:r w:rsidRPr="00FA445A">
              <w:rPr>
                <w:rFonts w:ascii="Arial" w:hAnsi="Arial" w:cs="Arial"/>
                <w:b/>
                <w:sz w:val="22"/>
                <w:szCs w:val="22"/>
                <w:lang w:val="es-MX"/>
              </w:rPr>
              <w:t>Sección II</w:t>
            </w:r>
            <w:r w:rsidRPr="00FA445A">
              <w:rPr>
                <w:rFonts w:ascii="Arial" w:hAnsi="Arial" w:cs="Arial"/>
                <w:sz w:val="22"/>
                <w:szCs w:val="22"/>
                <w:lang w:val="es-MX"/>
              </w:rPr>
              <w:t xml:space="preserve"> – Criterios de Evaluación y Calificación</w:t>
            </w:r>
          </w:p>
          <w:p w:rsidR="00B40C76" w:rsidRPr="00FA445A" w:rsidRDefault="00B40C76" w:rsidP="004B0EC9">
            <w:pPr>
              <w:tabs>
                <w:tab w:val="left" w:pos="2412"/>
              </w:tabs>
              <w:rPr>
                <w:rFonts w:ascii="Arial" w:hAnsi="Arial" w:cs="Arial"/>
                <w:szCs w:val="22"/>
                <w:lang w:val="es-MX"/>
              </w:rPr>
            </w:pPr>
            <w:r w:rsidRPr="00FA445A">
              <w:rPr>
                <w:rFonts w:ascii="Arial" w:hAnsi="Arial" w:cs="Arial"/>
                <w:b/>
                <w:sz w:val="22"/>
                <w:szCs w:val="22"/>
                <w:lang w:val="es-MX"/>
              </w:rPr>
              <w:t>Sección III</w:t>
            </w:r>
            <w:r w:rsidRPr="00FA445A">
              <w:rPr>
                <w:rFonts w:ascii="Arial" w:hAnsi="Arial" w:cs="Arial"/>
                <w:sz w:val="22"/>
                <w:szCs w:val="22"/>
                <w:lang w:val="es-MX"/>
              </w:rPr>
              <w:t xml:space="preserve"> – </w:t>
            </w:r>
            <w:r w:rsidR="00A53D66" w:rsidRPr="00FA445A">
              <w:rPr>
                <w:rFonts w:ascii="Arial" w:hAnsi="Arial" w:cs="Arial"/>
                <w:sz w:val="22"/>
                <w:szCs w:val="22"/>
                <w:lang w:val="es-MX"/>
              </w:rPr>
              <w:t>Alcance de las Obras</w:t>
            </w:r>
          </w:p>
          <w:p w:rsidR="00B40C76" w:rsidRPr="00FA445A" w:rsidRDefault="00B40C76" w:rsidP="004B0EC9">
            <w:pPr>
              <w:tabs>
                <w:tab w:val="left" w:pos="567"/>
                <w:tab w:val="left" w:pos="2052"/>
              </w:tabs>
              <w:rPr>
                <w:rFonts w:ascii="Arial" w:hAnsi="Arial" w:cs="Arial"/>
                <w:szCs w:val="22"/>
                <w:lang w:val="es-MX"/>
              </w:rPr>
            </w:pPr>
            <w:r w:rsidRPr="00FA445A">
              <w:rPr>
                <w:rFonts w:ascii="Arial" w:hAnsi="Arial" w:cs="Arial"/>
                <w:b/>
                <w:sz w:val="22"/>
                <w:szCs w:val="22"/>
                <w:lang w:val="es-MX"/>
              </w:rPr>
              <w:t>Sección IV</w:t>
            </w:r>
            <w:r w:rsidRPr="00FA445A">
              <w:rPr>
                <w:rFonts w:ascii="Arial" w:hAnsi="Arial" w:cs="Arial"/>
                <w:sz w:val="22"/>
                <w:szCs w:val="22"/>
                <w:lang w:val="es-MX"/>
              </w:rPr>
              <w:t xml:space="preserve"> – Condiciones Especiales del Contrato (CEC)</w:t>
            </w:r>
          </w:p>
          <w:p w:rsidR="00B40C76" w:rsidRPr="00FA445A" w:rsidRDefault="00B40C76" w:rsidP="004B0EC9">
            <w:pPr>
              <w:tabs>
                <w:tab w:val="left" w:pos="567"/>
                <w:tab w:val="left" w:pos="2052"/>
              </w:tabs>
              <w:rPr>
                <w:rFonts w:ascii="Arial" w:hAnsi="Arial" w:cs="Arial"/>
                <w:szCs w:val="22"/>
                <w:lang w:val="es-MX"/>
              </w:rPr>
            </w:pPr>
            <w:r w:rsidRPr="00FA445A">
              <w:rPr>
                <w:rFonts w:ascii="Arial" w:hAnsi="Arial" w:cs="Arial"/>
                <w:b/>
                <w:sz w:val="22"/>
                <w:szCs w:val="22"/>
                <w:lang w:val="es-MX"/>
              </w:rPr>
              <w:t>Sección V</w:t>
            </w:r>
            <w:r w:rsidRPr="00FA445A">
              <w:rPr>
                <w:rFonts w:ascii="Arial" w:hAnsi="Arial" w:cs="Arial"/>
                <w:sz w:val="22"/>
                <w:szCs w:val="22"/>
                <w:lang w:val="es-MX"/>
              </w:rPr>
              <w:t xml:space="preserve"> – Modelo de Contrato</w:t>
            </w:r>
          </w:p>
          <w:p w:rsidR="00B40C76" w:rsidRPr="00FA445A" w:rsidRDefault="00B40C76" w:rsidP="004B0EC9">
            <w:pPr>
              <w:tabs>
                <w:tab w:val="left" w:pos="567"/>
                <w:tab w:val="left" w:pos="2052"/>
              </w:tabs>
              <w:rPr>
                <w:rFonts w:ascii="Arial" w:hAnsi="Arial" w:cs="Arial"/>
                <w:b/>
                <w:szCs w:val="22"/>
                <w:lang w:val="es-MX"/>
              </w:rPr>
            </w:pPr>
            <w:r w:rsidRPr="00FA445A">
              <w:rPr>
                <w:rFonts w:ascii="Arial" w:hAnsi="Arial" w:cs="Arial"/>
                <w:b/>
                <w:sz w:val="22"/>
                <w:szCs w:val="22"/>
                <w:lang w:val="es-MX"/>
              </w:rPr>
              <w:t xml:space="preserve">Sección VI </w:t>
            </w:r>
            <w:r w:rsidRPr="00FA445A">
              <w:rPr>
                <w:rFonts w:ascii="Arial" w:hAnsi="Arial" w:cs="Arial"/>
                <w:sz w:val="22"/>
                <w:szCs w:val="22"/>
                <w:lang w:val="es-MX"/>
              </w:rPr>
              <w:t>–</w:t>
            </w:r>
            <w:r w:rsidR="00C44D07" w:rsidRPr="00FA445A">
              <w:rPr>
                <w:rFonts w:ascii="Arial" w:hAnsi="Arial" w:cs="Arial"/>
                <w:sz w:val="22"/>
                <w:szCs w:val="22"/>
                <w:lang w:val="es-MX"/>
              </w:rPr>
              <w:t xml:space="preserve"> </w:t>
            </w:r>
            <w:r w:rsidRPr="00FA445A">
              <w:rPr>
                <w:rFonts w:ascii="Arial" w:hAnsi="Arial" w:cs="Arial"/>
                <w:sz w:val="22"/>
                <w:szCs w:val="22"/>
                <w:lang w:val="es-MX"/>
              </w:rPr>
              <w:t>Formularios</w:t>
            </w:r>
          </w:p>
          <w:p w:rsidR="00B40C76" w:rsidRPr="00FA445A" w:rsidRDefault="00B40C76" w:rsidP="004B0EC9">
            <w:pPr>
              <w:tabs>
                <w:tab w:val="left" w:pos="567"/>
                <w:tab w:val="left" w:pos="2052"/>
              </w:tabs>
              <w:rPr>
                <w:rFonts w:ascii="Arial" w:hAnsi="Arial" w:cs="Arial"/>
                <w:szCs w:val="22"/>
                <w:lang w:val="es-MX"/>
              </w:rPr>
            </w:pPr>
            <w:r w:rsidRPr="00FA445A">
              <w:rPr>
                <w:rFonts w:ascii="Arial" w:hAnsi="Arial" w:cs="Arial"/>
                <w:b/>
                <w:sz w:val="22"/>
                <w:szCs w:val="22"/>
                <w:lang w:val="es-MX"/>
              </w:rPr>
              <w:t>Sección VII</w:t>
            </w:r>
            <w:r w:rsidRPr="00FA445A">
              <w:rPr>
                <w:rFonts w:ascii="Arial" w:hAnsi="Arial" w:cs="Arial"/>
                <w:sz w:val="22"/>
                <w:szCs w:val="22"/>
                <w:lang w:val="es-MX"/>
              </w:rPr>
              <w:t xml:space="preserve"> – Anexos</w:t>
            </w:r>
          </w:p>
          <w:p w:rsidR="00B40C76" w:rsidRPr="00FA445A" w:rsidRDefault="00B40C76" w:rsidP="00EB1FCD">
            <w:pPr>
              <w:pStyle w:val="Prrafodelista"/>
              <w:numPr>
                <w:ilvl w:val="4"/>
                <w:numId w:val="2"/>
              </w:numPr>
              <w:tabs>
                <w:tab w:val="left" w:pos="567"/>
                <w:tab w:val="left" w:pos="1843"/>
              </w:tabs>
              <w:ind w:left="1249"/>
              <w:jc w:val="both"/>
              <w:rPr>
                <w:rFonts w:ascii="Arial" w:hAnsi="Arial" w:cs="Arial"/>
                <w:sz w:val="22"/>
                <w:szCs w:val="22"/>
                <w:lang w:val="es-MX"/>
              </w:rPr>
            </w:pPr>
            <w:r w:rsidRPr="00FA445A">
              <w:rPr>
                <w:rFonts w:ascii="Arial" w:hAnsi="Arial" w:cs="Arial"/>
                <w:sz w:val="22"/>
                <w:szCs w:val="22"/>
                <w:lang w:val="es-MX"/>
              </w:rPr>
              <w:t>Anexo I – Documentos que componen la Oferta</w:t>
            </w:r>
          </w:p>
          <w:p w:rsidR="00B40C76" w:rsidRPr="00FA445A" w:rsidRDefault="00B40C76" w:rsidP="00EB1FCD">
            <w:pPr>
              <w:pStyle w:val="Prrafodelista"/>
              <w:numPr>
                <w:ilvl w:val="4"/>
                <w:numId w:val="2"/>
              </w:numPr>
              <w:tabs>
                <w:tab w:val="left" w:pos="567"/>
                <w:tab w:val="left" w:pos="1843"/>
              </w:tabs>
              <w:ind w:left="1249"/>
              <w:jc w:val="both"/>
              <w:rPr>
                <w:rFonts w:ascii="Arial" w:hAnsi="Arial" w:cs="Arial"/>
                <w:sz w:val="22"/>
                <w:szCs w:val="22"/>
                <w:lang w:val="es-MX"/>
              </w:rPr>
            </w:pPr>
            <w:r w:rsidRPr="00FA445A">
              <w:rPr>
                <w:rFonts w:ascii="Arial" w:hAnsi="Arial" w:cs="Arial"/>
                <w:sz w:val="22"/>
                <w:szCs w:val="22"/>
                <w:lang w:val="es-MX"/>
              </w:rPr>
              <w:t>Anexo II – Documentos a presentar para la firma del Contrato</w:t>
            </w:r>
          </w:p>
          <w:p w:rsidR="00B40C76" w:rsidRPr="00FA445A" w:rsidRDefault="00B40C76" w:rsidP="004B0EC9">
            <w:pPr>
              <w:pStyle w:val="Style1"/>
              <w:keepNext w:val="0"/>
              <w:spacing w:after="0" w:line="240" w:lineRule="auto"/>
              <w:rPr>
                <w:rFonts w:ascii="Arial" w:eastAsiaTheme="minorHAnsi" w:hAnsi="Arial" w:cs="Arial"/>
                <w:sz w:val="22"/>
                <w:szCs w:val="22"/>
                <w:lang w:val="es-PY"/>
              </w:rPr>
            </w:pPr>
            <w:bookmarkStart w:id="1" w:name="_Toc286311378"/>
            <w:bookmarkStart w:id="2" w:name="_Toc286312083"/>
            <w:bookmarkStart w:id="3" w:name="_Toc286313305"/>
            <w:r w:rsidRPr="00FA445A">
              <w:rPr>
                <w:rFonts w:ascii="Arial" w:hAnsi="Arial" w:cs="Arial"/>
                <w:sz w:val="22"/>
                <w:szCs w:val="22"/>
                <w:lang w:val="es-PY"/>
              </w:rPr>
              <w:t xml:space="preserve">Las </w:t>
            </w:r>
            <w:r w:rsidRPr="00FA445A">
              <w:rPr>
                <w:rFonts w:ascii="Arial" w:hAnsi="Arial" w:cs="Arial"/>
                <w:b/>
                <w:sz w:val="22"/>
                <w:szCs w:val="22"/>
                <w:lang w:val="es-PY"/>
              </w:rPr>
              <w:t>Instrucciones a los Oferentes (IAO)</w:t>
            </w:r>
            <w:r w:rsidRPr="00FA445A">
              <w:rPr>
                <w:rFonts w:ascii="Arial" w:hAnsi="Arial" w:cs="Arial"/>
                <w:sz w:val="22"/>
                <w:szCs w:val="22"/>
                <w:lang w:val="es-PY"/>
              </w:rPr>
              <w:t xml:space="preserve"> y las </w:t>
            </w:r>
            <w:r w:rsidRPr="00FA445A">
              <w:rPr>
                <w:rFonts w:ascii="Arial" w:hAnsi="Arial" w:cs="Arial"/>
                <w:b/>
                <w:sz w:val="22"/>
                <w:szCs w:val="22"/>
                <w:lang w:val="es-PY"/>
              </w:rPr>
              <w:t>Condiciones Generales del Contrato (CGC)</w:t>
            </w:r>
            <w:r w:rsidRPr="00FA445A">
              <w:rPr>
                <w:rFonts w:ascii="Arial" w:hAnsi="Arial" w:cs="Arial"/>
                <w:sz w:val="22"/>
                <w:szCs w:val="22"/>
                <w:lang w:val="es-PY"/>
              </w:rPr>
              <w:t xml:space="preserve"> c</w:t>
            </w:r>
            <w:r w:rsidRPr="00FA445A">
              <w:rPr>
                <w:rFonts w:ascii="Arial" w:eastAsiaTheme="minorHAnsi" w:hAnsi="Arial" w:cs="Arial"/>
                <w:sz w:val="22"/>
                <w:szCs w:val="22"/>
                <w:lang w:val="es-PY"/>
              </w:rPr>
              <w:t>orresponden a las publicadas por la Dirección Nacional de Contrataciones Públicas en el Sistema de Información de las Contrataciones Públicas (SICP), las cuales son de uso general y obligatorias para todas las unidades compradoras determinadas en el Art. 1 de la Ley Nº 2.051/03.</w:t>
            </w:r>
            <w:bookmarkEnd w:id="1"/>
            <w:bookmarkEnd w:id="2"/>
            <w:bookmarkEnd w:id="3"/>
          </w:p>
        </w:tc>
      </w:tr>
      <w:tr w:rsidR="00F5770C" w:rsidRPr="00392E42" w:rsidTr="00E263D5">
        <w:trPr>
          <w:cantSplit/>
          <w:trHeight w:val="2655"/>
          <w:jc w:val="center"/>
        </w:trPr>
        <w:tc>
          <w:tcPr>
            <w:tcW w:w="1244" w:type="dxa"/>
            <w:tcBorders>
              <w:top w:val="single" w:sz="12" w:space="0" w:color="auto"/>
              <w:left w:val="single" w:sz="12" w:space="0" w:color="auto"/>
              <w:bottom w:val="single" w:sz="12" w:space="0" w:color="auto"/>
            </w:tcBorders>
          </w:tcPr>
          <w:p w:rsidR="00B40C76" w:rsidRPr="00392E42" w:rsidRDefault="00B40C76" w:rsidP="004B0EC9">
            <w:pPr>
              <w:pStyle w:val="TOCNumber1"/>
              <w:spacing w:line="240" w:lineRule="auto"/>
              <w:rPr>
                <w:rFonts w:ascii="Arial" w:hAnsi="Arial" w:cs="Arial"/>
                <w:b/>
                <w:lang w:val="es-PY"/>
              </w:rPr>
            </w:pPr>
            <w:r w:rsidRPr="00392E42">
              <w:rPr>
                <w:rFonts w:ascii="Arial" w:hAnsi="Arial" w:cs="Arial"/>
                <w:b/>
                <w:sz w:val="22"/>
                <w:lang w:val="es-PY"/>
              </w:rPr>
              <w:t>IAO 8.1</w:t>
            </w:r>
          </w:p>
        </w:tc>
        <w:tc>
          <w:tcPr>
            <w:tcW w:w="9181" w:type="dxa"/>
            <w:tcBorders>
              <w:top w:val="single" w:sz="12" w:space="0" w:color="auto"/>
              <w:bottom w:val="single" w:sz="12" w:space="0" w:color="auto"/>
              <w:right w:val="single" w:sz="12" w:space="0" w:color="auto"/>
            </w:tcBorders>
            <w:shd w:val="clear" w:color="auto" w:fill="FFFFFF" w:themeFill="background1"/>
          </w:tcPr>
          <w:p w:rsidR="00346590" w:rsidRPr="004058ED" w:rsidRDefault="00B40C76" w:rsidP="0062544E">
            <w:pPr>
              <w:tabs>
                <w:tab w:val="left" w:pos="3609"/>
              </w:tabs>
              <w:spacing w:line="240" w:lineRule="auto"/>
              <w:rPr>
                <w:rFonts w:ascii="Arial" w:hAnsi="Arial" w:cs="Arial"/>
                <w:iCs/>
                <w:szCs w:val="22"/>
                <w:highlight w:val="yellow"/>
                <w:u w:val="single"/>
                <w:lang w:val="es-ES"/>
              </w:rPr>
            </w:pPr>
            <w:bookmarkStart w:id="4" w:name="_Toc286311379"/>
            <w:bookmarkStart w:id="5" w:name="_Toc286312084"/>
            <w:bookmarkStart w:id="6" w:name="_Toc286313306"/>
            <w:r w:rsidRPr="004058ED">
              <w:rPr>
                <w:rFonts w:ascii="Arial" w:hAnsi="Arial" w:cs="Arial"/>
                <w:b/>
                <w:sz w:val="22"/>
                <w:szCs w:val="22"/>
                <w:highlight w:val="yellow"/>
              </w:rPr>
              <w:t>Para propósitos de consultas</w:t>
            </w:r>
            <w:bookmarkEnd w:id="4"/>
            <w:bookmarkEnd w:id="5"/>
            <w:bookmarkEnd w:id="6"/>
            <w:r w:rsidR="00C35BD5" w:rsidRPr="004058ED">
              <w:rPr>
                <w:rFonts w:ascii="Arial" w:hAnsi="Arial" w:cs="Arial"/>
                <w:b/>
                <w:sz w:val="22"/>
                <w:szCs w:val="22"/>
                <w:highlight w:val="yellow"/>
              </w:rPr>
              <w:t>:</w:t>
            </w:r>
            <w:r w:rsidR="0062544E" w:rsidRPr="004058ED">
              <w:rPr>
                <w:rFonts w:ascii="Arial" w:hAnsi="Arial" w:cs="Arial"/>
                <w:b/>
                <w:sz w:val="22"/>
                <w:szCs w:val="22"/>
                <w:highlight w:val="yellow"/>
              </w:rPr>
              <w:tab/>
            </w:r>
          </w:p>
          <w:p w:rsidR="00B77FE8" w:rsidRPr="004058ED" w:rsidRDefault="00B40C76" w:rsidP="0062544E">
            <w:pPr>
              <w:spacing w:line="240" w:lineRule="auto"/>
              <w:rPr>
                <w:rFonts w:ascii="Arial" w:hAnsi="Arial" w:cs="Arial"/>
                <w:iCs/>
                <w:szCs w:val="22"/>
                <w:highlight w:val="yellow"/>
                <w:u w:val="single"/>
                <w:lang w:val="es-MX"/>
              </w:rPr>
            </w:pPr>
            <w:r w:rsidRPr="004058ED">
              <w:rPr>
                <w:rFonts w:ascii="Arial" w:hAnsi="Arial" w:cs="Arial"/>
                <w:b/>
                <w:sz w:val="22"/>
                <w:szCs w:val="22"/>
                <w:highlight w:val="yellow"/>
                <w:lang w:val="es-ES_tradnl"/>
              </w:rPr>
              <w:t xml:space="preserve">Fecha tope de consultas: </w:t>
            </w:r>
            <w:r w:rsidR="00073545" w:rsidRPr="004058ED">
              <w:rPr>
                <w:rFonts w:ascii="Arial" w:hAnsi="Arial" w:cs="Arial"/>
                <w:b/>
                <w:sz w:val="22"/>
                <w:szCs w:val="22"/>
                <w:highlight w:val="yellow"/>
                <w:lang w:val="es-ES_tradnl"/>
              </w:rPr>
              <w:t>06</w:t>
            </w:r>
            <w:r w:rsidR="00CF0B55" w:rsidRPr="004058ED">
              <w:rPr>
                <w:rFonts w:ascii="Arial" w:hAnsi="Arial" w:cs="Arial"/>
                <w:b/>
                <w:sz w:val="22"/>
                <w:szCs w:val="22"/>
                <w:highlight w:val="yellow"/>
                <w:lang w:val="es-ES_tradnl"/>
              </w:rPr>
              <w:t>/</w:t>
            </w:r>
            <w:r w:rsidR="00073545" w:rsidRPr="004058ED">
              <w:rPr>
                <w:rFonts w:ascii="Arial" w:hAnsi="Arial" w:cs="Arial"/>
                <w:b/>
                <w:sz w:val="22"/>
                <w:szCs w:val="22"/>
                <w:highlight w:val="yellow"/>
                <w:lang w:val="es-ES_tradnl"/>
              </w:rPr>
              <w:t>10</w:t>
            </w:r>
            <w:r w:rsidR="005D4362" w:rsidRPr="004058ED">
              <w:rPr>
                <w:rFonts w:ascii="Arial" w:hAnsi="Arial" w:cs="Arial"/>
                <w:b/>
                <w:sz w:val="22"/>
                <w:szCs w:val="22"/>
                <w:highlight w:val="yellow"/>
                <w:lang w:val="es-ES_tradnl"/>
              </w:rPr>
              <w:t>/201</w:t>
            </w:r>
            <w:r w:rsidR="00002B05" w:rsidRPr="004058ED">
              <w:rPr>
                <w:rFonts w:ascii="Arial" w:hAnsi="Arial" w:cs="Arial"/>
                <w:b/>
                <w:sz w:val="22"/>
                <w:szCs w:val="22"/>
                <w:highlight w:val="yellow"/>
                <w:lang w:val="es-ES_tradnl"/>
              </w:rPr>
              <w:t>7</w:t>
            </w:r>
          </w:p>
          <w:p w:rsidR="00B40C76" w:rsidRPr="004058ED" w:rsidRDefault="00B40C76" w:rsidP="0062544E">
            <w:pPr>
              <w:spacing w:line="240" w:lineRule="auto"/>
              <w:rPr>
                <w:rFonts w:ascii="Arial" w:hAnsi="Arial" w:cs="Arial"/>
                <w:color w:val="000000" w:themeColor="text1"/>
                <w:spacing w:val="-3"/>
                <w:szCs w:val="22"/>
                <w:highlight w:val="yellow"/>
                <w:lang w:val="es-ES_tradnl" w:eastAsia="en-US"/>
              </w:rPr>
            </w:pPr>
            <w:r w:rsidRPr="004058ED">
              <w:rPr>
                <w:rFonts w:ascii="Arial" w:hAnsi="Arial" w:cs="Arial"/>
                <w:b/>
                <w:sz w:val="22"/>
                <w:szCs w:val="22"/>
                <w:highlight w:val="yellow"/>
                <w:lang w:val="es-ES_tradnl"/>
              </w:rPr>
              <w:t xml:space="preserve">Hora tope de consultas: </w:t>
            </w:r>
            <w:r w:rsidR="00073545" w:rsidRPr="004058ED">
              <w:rPr>
                <w:rFonts w:ascii="Arial" w:hAnsi="Arial" w:cs="Arial"/>
                <w:b/>
                <w:color w:val="000000" w:themeColor="text1"/>
                <w:spacing w:val="-3"/>
                <w:sz w:val="22"/>
                <w:szCs w:val="22"/>
                <w:highlight w:val="yellow"/>
                <w:lang w:val="es-ES_tradnl" w:eastAsia="en-US"/>
              </w:rPr>
              <w:t>10:00</w:t>
            </w:r>
            <w:r w:rsidR="00C35BD5" w:rsidRPr="004058ED">
              <w:rPr>
                <w:rFonts w:ascii="Arial" w:hAnsi="Arial" w:cs="Arial"/>
                <w:b/>
                <w:color w:val="000000" w:themeColor="text1"/>
                <w:spacing w:val="-3"/>
                <w:sz w:val="22"/>
                <w:szCs w:val="22"/>
                <w:highlight w:val="yellow"/>
                <w:lang w:val="es-ES_tradnl" w:eastAsia="en-US"/>
              </w:rPr>
              <w:t>hs</w:t>
            </w:r>
          </w:p>
          <w:p w:rsidR="0014332B" w:rsidRPr="004058ED" w:rsidRDefault="00B40C76" w:rsidP="0062544E">
            <w:pPr>
              <w:keepNext/>
              <w:keepLines/>
              <w:spacing w:line="240" w:lineRule="auto"/>
              <w:rPr>
                <w:rFonts w:ascii="Arial" w:hAnsi="Arial" w:cs="Arial"/>
                <w:szCs w:val="22"/>
                <w:highlight w:val="yellow"/>
                <w:lang w:val="es-ES_tradnl"/>
              </w:rPr>
            </w:pPr>
            <w:r w:rsidRPr="004058ED">
              <w:rPr>
                <w:rFonts w:ascii="Arial" w:hAnsi="Arial" w:cs="Arial"/>
                <w:sz w:val="22"/>
                <w:szCs w:val="22"/>
                <w:highlight w:val="yellow"/>
                <w:lang w:val="es-ES"/>
              </w:rPr>
              <w:t>A la Atención de:</w:t>
            </w:r>
            <w:r w:rsidR="00F0140A" w:rsidRPr="004058ED">
              <w:rPr>
                <w:rFonts w:ascii="Arial" w:hAnsi="Arial" w:cs="Arial"/>
                <w:sz w:val="22"/>
                <w:szCs w:val="22"/>
                <w:highlight w:val="yellow"/>
                <w:lang w:val="es-ES"/>
              </w:rPr>
              <w:t xml:space="preserve"> </w:t>
            </w:r>
            <w:r w:rsidR="00F0140A" w:rsidRPr="004058ED">
              <w:rPr>
                <w:rFonts w:ascii="Arial" w:hAnsi="Arial" w:cs="Arial"/>
                <w:sz w:val="22"/>
                <w:szCs w:val="22"/>
                <w:highlight w:val="yellow"/>
                <w:lang w:val="es-ES_tradnl"/>
              </w:rPr>
              <w:t>CP. RAQUEL LANERI</w:t>
            </w:r>
            <w:r w:rsidR="0014332B" w:rsidRPr="004058ED">
              <w:rPr>
                <w:rFonts w:ascii="Arial" w:hAnsi="Arial" w:cs="Arial"/>
                <w:sz w:val="22"/>
                <w:szCs w:val="22"/>
                <w:highlight w:val="yellow"/>
                <w:lang w:val="es-ES_tradnl"/>
              </w:rPr>
              <w:t>- Jefa de la Sub UOC - DINCAP</w:t>
            </w:r>
          </w:p>
          <w:p w:rsidR="00B40C76" w:rsidRPr="004058ED" w:rsidRDefault="00B40C76" w:rsidP="0062544E">
            <w:pPr>
              <w:keepNext/>
              <w:keepLines/>
              <w:spacing w:line="240" w:lineRule="auto"/>
              <w:rPr>
                <w:rFonts w:ascii="Arial" w:hAnsi="Arial" w:cs="Arial"/>
                <w:szCs w:val="22"/>
                <w:highlight w:val="yellow"/>
                <w:lang w:val="es-ES"/>
              </w:rPr>
            </w:pPr>
            <w:r w:rsidRPr="004058ED">
              <w:rPr>
                <w:rFonts w:ascii="Arial" w:hAnsi="Arial" w:cs="Arial"/>
                <w:sz w:val="22"/>
                <w:szCs w:val="22"/>
                <w:highlight w:val="yellow"/>
                <w:lang w:val="es-ES"/>
              </w:rPr>
              <w:t xml:space="preserve">Dirección: </w:t>
            </w:r>
            <w:r w:rsidR="00F0140A" w:rsidRPr="004058ED">
              <w:rPr>
                <w:rFonts w:ascii="Arial" w:hAnsi="Arial" w:cs="Arial"/>
                <w:sz w:val="22"/>
                <w:szCs w:val="22"/>
                <w:highlight w:val="yellow"/>
                <w:lang w:val="es-ES"/>
              </w:rPr>
              <w:t>Nuestra Señora del Carmen Nº 505 esquina Soldado Desconocido</w:t>
            </w:r>
            <w:r w:rsidR="00C35BD5" w:rsidRPr="004058ED">
              <w:rPr>
                <w:rFonts w:ascii="Arial" w:hAnsi="Arial" w:cs="Arial"/>
                <w:color w:val="000000" w:themeColor="text1"/>
                <w:spacing w:val="-3"/>
                <w:sz w:val="22"/>
                <w:szCs w:val="22"/>
                <w:highlight w:val="yellow"/>
                <w:lang w:val="es-ES_tradnl" w:eastAsia="en-US"/>
              </w:rPr>
              <w:t xml:space="preserve"> </w:t>
            </w:r>
            <w:r w:rsidR="00C35BD5" w:rsidRPr="004058ED">
              <w:rPr>
                <w:rFonts w:ascii="Arial" w:hAnsi="Arial" w:cs="Arial"/>
                <w:sz w:val="22"/>
                <w:szCs w:val="22"/>
                <w:highlight w:val="yellow"/>
                <w:lang w:val="es-ES"/>
              </w:rPr>
              <w:t>Oficina SUBUOC</w:t>
            </w:r>
          </w:p>
          <w:p w:rsidR="00B40C76" w:rsidRPr="004058ED" w:rsidRDefault="00B40C76" w:rsidP="0062544E">
            <w:pPr>
              <w:keepNext/>
              <w:keepLines/>
              <w:spacing w:line="240" w:lineRule="auto"/>
              <w:rPr>
                <w:rFonts w:ascii="Arial" w:hAnsi="Arial" w:cs="Arial"/>
                <w:szCs w:val="22"/>
                <w:highlight w:val="yellow"/>
                <w:lang w:val="es-ES"/>
              </w:rPr>
            </w:pPr>
            <w:r w:rsidRPr="004058ED">
              <w:rPr>
                <w:rFonts w:ascii="Arial" w:hAnsi="Arial" w:cs="Arial"/>
                <w:sz w:val="22"/>
                <w:szCs w:val="22"/>
                <w:highlight w:val="yellow"/>
                <w:lang w:val="es-ES"/>
              </w:rPr>
              <w:t xml:space="preserve">Ciudad: </w:t>
            </w:r>
            <w:r w:rsidR="00987CB7" w:rsidRPr="004058ED">
              <w:rPr>
                <w:rFonts w:ascii="Arial" w:hAnsi="Arial" w:cs="Arial"/>
                <w:sz w:val="22"/>
                <w:szCs w:val="22"/>
                <w:highlight w:val="yellow"/>
                <w:lang w:val="es-ES"/>
              </w:rPr>
              <w:t>Asunción</w:t>
            </w:r>
            <w:r w:rsidR="00C35BD5" w:rsidRPr="004058ED">
              <w:rPr>
                <w:rFonts w:ascii="Arial" w:hAnsi="Arial" w:cs="Arial"/>
                <w:sz w:val="22"/>
                <w:szCs w:val="22"/>
                <w:highlight w:val="yellow"/>
                <w:lang w:val="es-ES"/>
              </w:rPr>
              <w:t xml:space="preserve">- </w:t>
            </w:r>
            <w:r w:rsidRPr="004058ED">
              <w:rPr>
                <w:rFonts w:ascii="Arial" w:hAnsi="Arial" w:cs="Arial"/>
                <w:sz w:val="22"/>
                <w:szCs w:val="22"/>
                <w:highlight w:val="yellow"/>
                <w:lang w:val="es-ES"/>
              </w:rPr>
              <w:t>Paraguay</w:t>
            </w:r>
          </w:p>
          <w:p w:rsidR="00B40C76" w:rsidRPr="004058ED" w:rsidRDefault="00B40C76" w:rsidP="0062544E">
            <w:pPr>
              <w:pStyle w:val="Outline"/>
              <w:keepNext/>
              <w:keepLines/>
              <w:spacing w:before="0" w:line="240" w:lineRule="auto"/>
              <w:rPr>
                <w:rFonts w:ascii="Arial" w:hAnsi="Arial" w:cs="Arial"/>
                <w:kern w:val="0"/>
                <w:szCs w:val="22"/>
                <w:highlight w:val="yellow"/>
                <w:lang w:val="es-ES" w:eastAsia="es-ES"/>
              </w:rPr>
            </w:pPr>
            <w:r w:rsidRPr="004058ED">
              <w:rPr>
                <w:rFonts w:ascii="Arial" w:hAnsi="Arial" w:cs="Arial"/>
                <w:kern w:val="0"/>
                <w:sz w:val="22"/>
                <w:szCs w:val="22"/>
                <w:highlight w:val="yellow"/>
                <w:lang w:val="es-ES"/>
              </w:rPr>
              <w:t>Teléfono:</w:t>
            </w:r>
            <w:r w:rsidR="00F0140A" w:rsidRPr="004058ED">
              <w:rPr>
                <w:rFonts w:ascii="Arial" w:hAnsi="Arial" w:cs="Arial"/>
                <w:sz w:val="22"/>
                <w:szCs w:val="22"/>
                <w:highlight w:val="yellow"/>
                <w:lang w:val="es-ES"/>
              </w:rPr>
              <w:t xml:space="preserve"> (</w:t>
            </w:r>
            <w:r w:rsidR="00F0140A" w:rsidRPr="004058ED">
              <w:rPr>
                <w:rFonts w:ascii="Arial" w:hAnsi="Arial" w:cs="Arial"/>
                <w:kern w:val="0"/>
                <w:sz w:val="22"/>
                <w:szCs w:val="22"/>
                <w:highlight w:val="yellow"/>
                <w:lang w:val="es-ES" w:eastAsia="es-ES"/>
              </w:rPr>
              <w:t>021) 6223</w:t>
            </w:r>
            <w:r w:rsidR="00ED1500" w:rsidRPr="004058ED">
              <w:rPr>
                <w:rFonts w:ascii="Arial" w:hAnsi="Arial" w:cs="Arial"/>
                <w:kern w:val="0"/>
                <w:sz w:val="22"/>
                <w:szCs w:val="22"/>
                <w:highlight w:val="yellow"/>
                <w:lang w:val="es-ES" w:eastAsia="es-ES"/>
              </w:rPr>
              <w:t>23/324</w:t>
            </w:r>
          </w:p>
          <w:p w:rsidR="00B40C76" w:rsidRPr="004058ED" w:rsidRDefault="00B40C76" w:rsidP="0062544E">
            <w:pPr>
              <w:pStyle w:val="Outline"/>
              <w:keepNext/>
              <w:keepLines/>
              <w:spacing w:before="0" w:line="240" w:lineRule="auto"/>
              <w:rPr>
                <w:rFonts w:ascii="Arial" w:hAnsi="Arial" w:cs="Arial"/>
                <w:iCs/>
                <w:kern w:val="0"/>
                <w:szCs w:val="22"/>
                <w:highlight w:val="yellow"/>
                <w:lang w:val="es-ES"/>
              </w:rPr>
            </w:pPr>
            <w:r w:rsidRPr="004058ED">
              <w:rPr>
                <w:rFonts w:ascii="Arial" w:hAnsi="Arial" w:cs="Arial"/>
                <w:kern w:val="0"/>
                <w:sz w:val="22"/>
                <w:szCs w:val="22"/>
                <w:highlight w:val="yellow"/>
                <w:lang w:val="es-ES"/>
              </w:rPr>
              <w:t>Fax:</w:t>
            </w:r>
            <w:r w:rsidR="00C35BD5" w:rsidRPr="004058ED">
              <w:rPr>
                <w:rFonts w:ascii="Arial" w:hAnsi="Arial" w:cs="Arial"/>
                <w:kern w:val="0"/>
                <w:sz w:val="22"/>
                <w:szCs w:val="22"/>
                <w:highlight w:val="yellow"/>
                <w:lang w:val="es-ES"/>
              </w:rPr>
              <w:t xml:space="preserve"> </w:t>
            </w:r>
            <w:r w:rsidR="00F0140A" w:rsidRPr="004058ED">
              <w:rPr>
                <w:rFonts w:ascii="Arial" w:hAnsi="Arial" w:cs="Arial"/>
                <w:kern w:val="0"/>
                <w:sz w:val="22"/>
                <w:szCs w:val="22"/>
                <w:highlight w:val="yellow"/>
                <w:lang w:val="es-ES"/>
              </w:rPr>
              <w:t>(021) 6223</w:t>
            </w:r>
            <w:r w:rsidR="00ED1500" w:rsidRPr="004058ED">
              <w:rPr>
                <w:rFonts w:ascii="Arial" w:hAnsi="Arial" w:cs="Arial"/>
                <w:kern w:val="0"/>
                <w:sz w:val="22"/>
                <w:szCs w:val="22"/>
                <w:highlight w:val="yellow"/>
                <w:lang w:val="es-ES"/>
              </w:rPr>
              <w:t>23/324</w:t>
            </w:r>
          </w:p>
          <w:p w:rsidR="00346590" w:rsidRPr="00E263D5" w:rsidRDefault="00B40C76" w:rsidP="0062544E">
            <w:pPr>
              <w:pStyle w:val="Outline"/>
              <w:spacing w:before="0" w:line="240" w:lineRule="auto"/>
              <w:rPr>
                <w:rFonts w:ascii="Arial" w:hAnsi="Arial" w:cs="Arial"/>
                <w:szCs w:val="22"/>
                <w:lang w:val="es-ES"/>
              </w:rPr>
            </w:pPr>
            <w:r w:rsidRPr="004058ED">
              <w:rPr>
                <w:rFonts w:ascii="Arial" w:hAnsi="Arial" w:cs="Arial"/>
                <w:kern w:val="0"/>
                <w:sz w:val="22"/>
                <w:szCs w:val="22"/>
                <w:highlight w:val="yellow"/>
                <w:lang w:val="es-ES"/>
              </w:rPr>
              <w:t xml:space="preserve">Dirección de correo electrónico: </w:t>
            </w:r>
            <w:hyperlink r:id="rId13" w:history="1">
              <w:r w:rsidR="00C35BD5" w:rsidRPr="004058ED">
                <w:rPr>
                  <w:rStyle w:val="Hipervnculo"/>
                  <w:rFonts w:ascii="Arial" w:hAnsi="Arial" w:cs="Arial"/>
                  <w:sz w:val="22"/>
                  <w:szCs w:val="22"/>
                  <w:highlight w:val="yellow"/>
                  <w:lang w:val="es-ES"/>
                </w:rPr>
                <w:t>uocdincap@mag.gov.py</w:t>
              </w:r>
            </w:hyperlink>
          </w:p>
        </w:tc>
      </w:tr>
      <w:tr w:rsidR="00F5770C" w:rsidRPr="00392E42" w:rsidTr="00E263D5">
        <w:trPr>
          <w:cantSplit/>
          <w:trHeight w:val="747"/>
          <w:jc w:val="center"/>
        </w:trPr>
        <w:tc>
          <w:tcPr>
            <w:tcW w:w="1244" w:type="dxa"/>
            <w:tcBorders>
              <w:top w:val="single" w:sz="12" w:space="0" w:color="auto"/>
              <w:left w:val="single" w:sz="12" w:space="0" w:color="auto"/>
              <w:bottom w:val="single" w:sz="12" w:space="0" w:color="auto"/>
            </w:tcBorders>
          </w:tcPr>
          <w:p w:rsidR="00B40C76" w:rsidRPr="00392E42" w:rsidRDefault="008213B5" w:rsidP="004B0EC9">
            <w:pPr>
              <w:pStyle w:val="TOCNumber1"/>
              <w:spacing w:line="240" w:lineRule="auto"/>
              <w:rPr>
                <w:rFonts w:ascii="Arial" w:hAnsi="Arial" w:cs="Arial"/>
                <w:b/>
                <w:lang w:val="es-PY"/>
              </w:rPr>
            </w:pPr>
            <w:r w:rsidRPr="00392E42">
              <w:rPr>
                <w:rFonts w:ascii="Arial" w:hAnsi="Arial" w:cs="Arial"/>
                <w:b/>
                <w:sz w:val="22"/>
                <w:lang w:val="es-PY"/>
              </w:rPr>
              <w:t>IAO 8</w:t>
            </w:r>
            <w:r w:rsidR="00B40C76" w:rsidRPr="00392E42">
              <w:rPr>
                <w:rFonts w:ascii="Arial" w:hAnsi="Arial" w:cs="Arial"/>
                <w:b/>
                <w:sz w:val="22"/>
                <w:lang w:val="es-PY"/>
              </w:rPr>
              <w:t>.2.</w:t>
            </w:r>
          </w:p>
        </w:tc>
        <w:tc>
          <w:tcPr>
            <w:tcW w:w="9181" w:type="dxa"/>
            <w:tcBorders>
              <w:top w:val="single" w:sz="12" w:space="0" w:color="auto"/>
              <w:bottom w:val="single" w:sz="12" w:space="0" w:color="auto"/>
              <w:right w:val="single" w:sz="12" w:space="0" w:color="auto"/>
            </w:tcBorders>
            <w:shd w:val="clear" w:color="auto" w:fill="FFFFFF" w:themeFill="background1"/>
          </w:tcPr>
          <w:p w:rsidR="00B40C76" w:rsidRPr="00E263D5" w:rsidRDefault="00B40C76" w:rsidP="00593795">
            <w:pPr>
              <w:pStyle w:val="Style1"/>
              <w:keepNext w:val="0"/>
              <w:spacing w:after="0" w:line="240" w:lineRule="auto"/>
              <w:rPr>
                <w:rFonts w:ascii="Arial" w:hAnsi="Arial" w:cs="Arial"/>
                <w:b/>
                <w:sz w:val="22"/>
                <w:szCs w:val="22"/>
              </w:rPr>
            </w:pPr>
            <w:bookmarkStart w:id="7" w:name="_Toc286311380"/>
            <w:bookmarkStart w:id="8" w:name="_Toc286312085"/>
            <w:bookmarkStart w:id="9" w:name="_Toc286313307"/>
            <w:r w:rsidRPr="004058ED">
              <w:rPr>
                <w:rFonts w:ascii="Arial" w:hAnsi="Arial" w:cs="Arial"/>
                <w:b/>
                <w:sz w:val="22"/>
                <w:szCs w:val="22"/>
                <w:highlight w:val="yellow"/>
              </w:rPr>
              <w:t>La Junta de Aclaracion</w:t>
            </w:r>
            <w:r w:rsidR="00300270" w:rsidRPr="004058ED">
              <w:rPr>
                <w:rFonts w:ascii="Arial" w:hAnsi="Arial" w:cs="Arial"/>
                <w:b/>
                <w:sz w:val="22"/>
                <w:szCs w:val="22"/>
                <w:highlight w:val="yellow"/>
              </w:rPr>
              <w:t>es</w:t>
            </w:r>
            <w:r w:rsidRPr="004058ED">
              <w:rPr>
                <w:rFonts w:ascii="Arial" w:hAnsi="Arial" w:cs="Arial"/>
                <w:b/>
                <w:sz w:val="22"/>
                <w:szCs w:val="22"/>
                <w:highlight w:val="yellow"/>
              </w:rPr>
              <w:t xml:space="preserve"> se llevará a cabo </w:t>
            </w:r>
            <w:bookmarkEnd w:id="7"/>
            <w:bookmarkEnd w:id="8"/>
            <w:bookmarkEnd w:id="9"/>
            <w:r w:rsidR="00E85692" w:rsidRPr="004058ED">
              <w:rPr>
                <w:rFonts w:ascii="Arial" w:hAnsi="Arial" w:cs="Arial"/>
                <w:b/>
                <w:sz w:val="22"/>
                <w:szCs w:val="22"/>
                <w:highlight w:val="yellow"/>
              </w:rPr>
              <w:t xml:space="preserve">en fecha </w:t>
            </w:r>
            <w:r w:rsidR="00A04E91">
              <w:rPr>
                <w:rFonts w:ascii="Arial" w:hAnsi="Arial" w:cs="Arial"/>
                <w:b/>
                <w:sz w:val="22"/>
                <w:szCs w:val="22"/>
                <w:highlight w:val="yellow"/>
              </w:rPr>
              <w:t>21</w:t>
            </w:r>
            <w:r w:rsidR="00E263D5" w:rsidRPr="004058ED">
              <w:rPr>
                <w:rFonts w:ascii="Arial" w:hAnsi="Arial" w:cs="Arial"/>
                <w:b/>
                <w:sz w:val="22"/>
                <w:szCs w:val="22"/>
                <w:highlight w:val="yellow"/>
              </w:rPr>
              <w:t>/</w:t>
            </w:r>
            <w:r w:rsidR="00073545" w:rsidRPr="004058ED">
              <w:rPr>
                <w:rFonts w:ascii="Arial" w:hAnsi="Arial" w:cs="Arial"/>
                <w:b/>
                <w:sz w:val="22"/>
                <w:szCs w:val="22"/>
                <w:highlight w:val="yellow"/>
              </w:rPr>
              <w:t>09</w:t>
            </w:r>
            <w:r w:rsidR="00E263D5" w:rsidRPr="004058ED">
              <w:rPr>
                <w:rFonts w:ascii="Arial" w:hAnsi="Arial" w:cs="Arial"/>
                <w:b/>
                <w:sz w:val="22"/>
                <w:szCs w:val="22"/>
                <w:highlight w:val="yellow"/>
              </w:rPr>
              <w:t>/</w:t>
            </w:r>
            <w:r w:rsidR="00002B05" w:rsidRPr="004058ED">
              <w:rPr>
                <w:rFonts w:ascii="Arial" w:hAnsi="Arial" w:cs="Arial"/>
                <w:b/>
                <w:sz w:val="22"/>
                <w:szCs w:val="22"/>
                <w:highlight w:val="yellow"/>
              </w:rPr>
              <w:t xml:space="preserve"> 2017 </w:t>
            </w:r>
            <w:r w:rsidR="00C22F6B" w:rsidRPr="004058ED">
              <w:rPr>
                <w:rFonts w:ascii="Arial" w:hAnsi="Arial" w:cs="Arial"/>
                <w:b/>
                <w:sz w:val="22"/>
                <w:szCs w:val="22"/>
                <w:highlight w:val="yellow"/>
              </w:rPr>
              <w:t xml:space="preserve">a </w:t>
            </w:r>
            <w:r w:rsidR="00073545" w:rsidRPr="004058ED">
              <w:rPr>
                <w:rFonts w:ascii="Arial" w:hAnsi="Arial" w:cs="Arial"/>
                <w:b/>
                <w:sz w:val="22"/>
                <w:szCs w:val="22"/>
                <w:highlight w:val="yellow"/>
              </w:rPr>
              <w:t>las 10</w:t>
            </w:r>
            <w:r w:rsidR="00A3605F">
              <w:rPr>
                <w:rFonts w:ascii="Arial" w:hAnsi="Arial" w:cs="Arial"/>
                <w:b/>
                <w:sz w:val="22"/>
                <w:szCs w:val="22"/>
                <w:highlight w:val="yellow"/>
              </w:rPr>
              <w:t>:</w:t>
            </w:r>
            <w:bookmarkStart w:id="10" w:name="_GoBack"/>
            <w:bookmarkEnd w:id="10"/>
            <w:r w:rsidR="00073545" w:rsidRPr="004058ED">
              <w:rPr>
                <w:rFonts w:ascii="Arial" w:hAnsi="Arial" w:cs="Arial"/>
                <w:b/>
                <w:sz w:val="22"/>
                <w:szCs w:val="22"/>
                <w:highlight w:val="yellow"/>
              </w:rPr>
              <w:t>00</w:t>
            </w:r>
            <w:r w:rsidR="00C22F6B" w:rsidRPr="004058ED">
              <w:rPr>
                <w:rFonts w:ascii="Arial" w:hAnsi="Arial" w:cs="Arial"/>
                <w:b/>
                <w:sz w:val="22"/>
                <w:szCs w:val="22"/>
                <w:highlight w:val="yellow"/>
              </w:rPr>
              <w:t xml:space="preserve"> </w:t>
            </w:r>
            <w:proofErr w:type="spellStart"/>
            <w:r w:rsidR="0062544E" w:rsidRPr="004058ED">
              <w:rPr>
                <w:rFonts w:ascii="Arial" w:hAnsi="Arial" w:cs="Arial"/>
                <w:b/>
                <w:sz w:val="22"/>
                <w:szCs w:val="22"/>
                <w:highlight w:val="yellow"/>
              </w:rPr>
              <w:t>hs</w:t>
            </w:r>
            <w:proofErr w:type="spellEnd"/>
            <w:r w:rsidR="00A3605F">
              <w:rPr>
                <w:rFonts w:ascii="Arial" w:hAnsi="Arial" w:cs="Arial"/>
                <w:b/>
                <w:sz w:val="22"/>
                <w:szCs w:val="22"/>
                <w:highlight w:val="yellow"/>
              </w:rPr>
              <w:t>.</w:t>
            </w:r>
            <w:r w:rsidR="00EA3479" w:rsidRPr="004058ED">
              <w:rPr>
                <w:rFonts w:ascii="Arial" w:hAnsi="Arial" w:cs="Arial"/>
                <w:b/>
                <w:sz w:val="22"/>
                <w:szCs w:val="22"/>
                <w:highlight w:val="yellow"/>
              </w:rPr>
              <w:t xml:space="preserve"> de la mañana</w:t>
            </w:r>
            <w:r w:rsidR="0062544E" w:rsidRPr="004058ED">
              <w:rPr>
                <w:rFonts w:ascii="Arial" w:hAnsi="Arial" w:cs="Arial"/>
                <w:b/>
                <w:sz w:val="22"/>
                <w:szCs w:val="22"/>
                <w:highlight w:val="yellow"/>
              </w:rPr>
              <w:t xml:space="preserve"> </w:t>
            </w:r>
            <w:r w:rsidR="00C22F6B" w:rsidRPr="004058ED">
              <w:rPr>
                <w:rFonts w:ascii="Arial" w:hAnsi="Arial" w:cs="Arial"/>
                <w:b/>
                <w:sz w:val="22"/>
                <w:szCs w:val="22"/>
                <w:highlight w:val="yellow"/>
              </w:rPr>
              <w:t>en el local de la DINCAP</w:t>
            </w:r>
            <w:r w:rsidR="002711BE" w:rsidRPr="004058ED">
              <w:rPr>
                <w:rFonts w:ascii="Arial" w:hAnsi="Arial" w:cs="Arial"/>
                <w:b/>
                <w:color w:val="000000" w:themeColor="text1"/>
                <w:sz w:val="22"/>
                <w:szCs w:val="22"/>
                <w:highlight w:val="yellow"/>
              </w:rPr>
              <w:t>,</w:t>
            </w:r>
            <w:r w:rsidR="002711BE" w:rsidRPr="004058ED">
              <w:rPr>
                <w:rFonts w:ascii="Arial" w:hAnsi="Arial" w:cs="Arial"/>
                <w:b/>
                <w:sz w:val="22"/>
                <w:szCs w:val="22"/>
                <w:highlight w:val="yellow"/>
              </w:rPr>
              <w:t xml:space="preserve"> a fin de aclarar algunas dudas con respecto al PBC y las especificaciones técnicas.</w:t>
            </w:r>
            <w:r w:rsidR="008251BE" w:rsidRPr="00E263D5">
              <w:rPr>
                <w:rFonts w:ascii="Arial" w:hAnsi="Arial" w:cs="Arial"/>
                <w:b/>
                <w:sz w:val="22"/>
                <w:szCs w:val="22"/>
              </w:rPr>
              <w:t xml:space="preserve"> </w:t>
            </w:r>
          </w:p>
        </w:tc>
      </w:tr>
      <w:tr w:rsidR="00F5770C" w:rsidRPr="00392E42" w:rsidTr="00CD274C">
        <w:trPr>
          <w:cantSplit/>
          <w:trHeight w:val="720"/>
          <w:jc w:val="center"/>
        </w:trPr>
        <w:tc>
          <w:tcPr>
            <w:tcW w:w="10425" w:type="dxa"/>
            <w:gridSpan w:val="2"/>
            <w:tcBorders>
              <w:top w:val="single" w:sz="12" w:space="0" w:color="auto"/>
              <w:left w:val="single" w:sz="12" w:space="0" w:color="auto"/>
              <w:bottom w:val="single" w:sz="12" w:space="0" w:color="auto"/>
              <w:right w:val="single" w:sz="12" w:space="0" w:color="auto"/>
            </w:tcBorders>
            <w:vAlign w:val="center"/>
          </w:tcPr>
          <w:p w:rsidR="00B40C76" w:rsidRPr="00FA445A" w:rsidRDefault="00B40C76" w:rsidP="00EB1FCD">
            <w:pPr>
              <w:keepNext/>
              <w:numPr>
                <w:ilvl w:val="0"/>
                <w:numId w:val="1"/>
              </w:numPr>
              <w:spacing w:before="240" w:after="240" w:line="240" w:lineRule="auto"/>
              <w:jc w:val="center"/>
              <w:rPr>
                <w:rFonts w:ascii="Arial" w:hAnsi="Arial" w:cs="Arial"/>
                <w:b/>
                <w:szCs w:val="22"/>
              </w:rPr>
            </w:pPr>
            <w:r w:rsidRPr="00FA445A">
              <w:rPr>
                <w:rFonts w:ascii="Arial" w:hAnsi="Arial" w:cs="Arial"/>
                <w:b/>
                <w:sz w:val="22"/>
                <w:szCs w:val="22"/>
              </w:rPr>
              <w:t>Preparación de Ofertas</w:t>
            </w:r>
          </w:p>
        </w:tc>
      </w:tr>
      <w:tr w:rsidR="00EA39BD" w:rsidRPr="00392E42" w:rsidTr="00F70E10">
        <w:trPr>
          <w:cantSplit/>
          <w:trHeight w:val="720"/>
          <w:jc w:val="center"/>
        </w:trPr>
        <w:tc>
          <w:tcPr>
            <w:tcW w:w="1244" w:type="dxa"/>
            <w:tcBorders>
              <w:left w:val="single" w:sz="12" w:space="0" w:color="auto"/>
              <w:bottom w:val="single" w:sz="12" w:space="0" w:color="auto"/>
            </w:tcBorders>
          </w:tcPr>
          <w:p w:rsidR="00EA39BD" w:rsidRPr="00392E42" w:rsidRDefault="00EA39BD" w:rsidP="002236B2">
            <w:pPr>
              <w:rPr>
                <w:rFonts w:ascii="Arial" w:hAnsi="Arial" w:cs="Arial"/>
                <w:b/>
              </w:rPr>
            </w:pPr>
            <w:r>
              <w:rPr>
                <w:rFonts w:ascii="Arial" w:hAnsi="Arial" w:cs="Arial"/>
                <w:b/>
                <w:sz w:val="22"/>
              </w:rPr>
              <w:t>IAO 14</w:t>
            </w:r>
          </w:p>
        </w:tc>
        <w:tc>
          <w:tcPr>
            <w:tcW w:w="9181" w:type="dxa"/>
            <w:tcBorders>
              <w:bottom w:val="single" w:sz="12" w:space="0" w:color="auto"/>
              <w:right w:val="single" w:sz="12" w:space="0" w:color="auto"/>
            </w:tcBorders>
          </w:tcPr>
          <w:p w:rsidR="00EA39BD" w:rsidRPr="00FA445A" w:rsidRDefault="00EA39BD" w:rsidP="0067236B">
            <w:pPr>
              <w:rPr>
                <w:rFonts w:ascii="Arial" w:hAnsi="Arial" w:cs="Arial"/>
                <w:szCs w:val="22"/>
              </w:rPr>
            </w:pPr>
            <w:r>
              <w:rPr>
                <w:rFonts w:ascii="Arial" w:hAnsi="Arial" w:cs="Arial"/>
                <w:sz w:val="22"/>
                <w:szCs w:val="22"/>
              </w:rPr>
              <w:t xml:space="preserve">La Moneda de la oferta será: </w:t>
            </w:r>
            <w:r w:rsidR="00FC6484" w:rsidRPr="00E263D5">
              <w:rPr>
                <w:rFonts w:ascii="Arial" w:hAnsi="Arial" w:cs="Arial"/>
                <w:b/>
                <w:sz w:val="22"/>
                <w:szCs w:val="22"/>
              </w:rPr>
              <w:t>En guaraníes</w:t>
            </w:r>
            <w:r w:rsidR="00FC6484">
              <w:rPr>
                <w:rFonts w:ascii="Arial" w:hAnsi="Arial" w:cs="Arial"/>
                <w:sz w:val="22"/>
                <w:szCs w:val="22"/>
              </w:rPr>
              <w:t xml:space="preserve"> </w:t>
            </w:r>
            <w:r>
              <w:rPr>
                <w:rFonts w:ascii="Arial" w:hAnsi="Arial" w:cs="Arial"/>
                <w:sz w:val="22"/>
                <w:szCs w:val="22"/>
              </w:rPr>
              <w:t>(Indicar la moneda de la oferta)</w:t>
            </w:r>
          </w:p>
        </w:tc>
      </w:tr>
      <w:tr w:rsidR="00F5770C" w:rsidRPr="00392E42" w:rsidTr="00F70E10">
        <w:trPr>
          <w:cantSplit/>
          <w:trHeight w:val="720"/>
          <w:jc w:val="center"/>
        </w:trPr>
        <w:tc>
          <w:tcPr>
            <w:tcW w:w="1244" w:type="dxa"/>
            <w:tcBorders>
              <w:left w:val="single" w:sz="12" w:space="0" w:color="auto"/>
              <w:bottom w:val="single" w:sz="12" w:space="0" w:color="auto"/>
            </w:tcBorders>
          </w:tcPr>
          <w:p w:rsidR="00B40C76" w:rsidRPr="00392E42" w:rsidRDefault="00B40C76" w:rsidP="004B0EC9">
            <w:pPr>
              <w:rPr>
                <w:rFonts w:ascii="Arial" w:hAnsi="Arial" w:cs="Arial"/>
                <w:b/>
              </w:rPr>
            </w:pPr>
            <w:r w:rsidRPr="00392E42">
              <w:rPr>
                <w:rFonts w:ascii="Arial" w:hAnsi="Arial" w:cs="Arial"/>
                <w:b/>
                <w:sz w:val="22"/>
              </w:rPr>
              <w:t>IAO 1</w:t>
            </w:r>
            <w:r w:rsidR="003257CA" w:rsidRPr="00392E42">
              <w:rPr>
                <w:rFonts w:ascii="Arial" w:hAnsi="Arial" w:cs="Arial"/>
                <w:b/>
                <w:sz w:val="22"/>
              </w:rPr>
              <w:t>7</w:t>
            </w:r>
            <w:r w:rsidRPr="00392E42">
              <w:rPr>
                <w:rFonts w:ascii="Arial" w:hAnsi="Arial" w:cs="Arial"/>
                <w:b/>
                <w:sz w:val="22"/>
              </w:rPr>
              <w:t>.1</w:t>
            </w:r>
          </w:p>
        </w:tc>
        <w:tc>
          <w:tcPr>
            <w:tcW w:w="9181" w:type="dxa"/>
            <w:tcBorders>
              <w:bottom w:val="single" w:sz="12" w:space="0" w:color="auto"/>
              <w:right w:val="single" w:sz="12" w:space="0" w:color="auto"/>
            </w:tcBorders>
          </w:tcPr>
          <w:p w:rsidR="00B40C76" w:rsidRPr="00E263D5" w:rsidRDefault="00B40C76" w:rsidP="00D867A7">
            <w:pPr>
              <w:rPr>
                <w:rFonts w:ascii="Arial" w:hAnsi="Arial" w:cs="Arial"/>
                <w:szCs w:val="22"/>
              </w:rPr>
            </w:pPr>
            <w:r w:rsidRPr="00E263D5">
              <w:rPr>
                <w:rFonts w:ascii="Arial" w:hAnsi="Arial" w:cs="Arial"/>
                <w:sz w:val="22"/>
                <w:szCs w:val="22"/>
              </w:rPr>
              <w:t xml:space="preserve">El período de validez de la oferta será </w:t>
            </w:r>
            <w:r w:rsidR="00506F7A" w:rsidRPr="00E263D5">
              <w:rPr>
                <w:rFonts w:ascii="Arial" w:hAnsi="Arial" w:cs="Arial"/>
                <w:color w:val="000000" w:themeColor="text1"/>
                <w:sz w:val="22"/>
                <w:szCs w:val="22"/>
              </w:rPr>
              <w:t xml:space="preserve">de </w:t>
            </w:r>
            <w:r w:rsidR="00506F7A" w:rsidRPr="00E263D5">
              <w:rPr>
                <w:rFonts w:ascii="Arial" w:hAnsi="Arial" w:cs="Arial"/>
                <w:b/>
                <w:i/>
                <w:color w:val="000000" w:themeColor="text1"/>
                <w:spacing w:val="-3"/>
                <w:sz w:val="22"/>
                <w:szCs w:val="22"/>
                <w:lang w:val="es-ES_tradnl" w:eastAsia="en-US"/>
              </w:rPr>
              <w:t>1</w:t>
            </w:r>
            <w:r w:rsidR="00D867A7" w:rsidRPr="00E263D5">
              <w:rPr>
                <w:rFonts w:ascii="Arial" w:hAnsi="Arial" w:cs="Arial"/>
                <w:b/>
                <w:i/>
                <w:color w:val="000000" w:themeColor="text1"/>
                <w:spacing w:val="-3"/>
                <w:sz w:val="22"/>
                <w:szCs w:val="22"/>
                <w:lang w:val="es-ES_tradnl" w:eastAsia="en-US"/>
              </w:rPr>
              <w:t>80</w:t>
            </w:r>
            <w:r w:rsidR="00506F7A" w:rsidRPr="00E263D5">
              <w:rPr>
                <w:rFonts w:ascii="Arial" w:hAnsi="Arial" w:cs="Arial"/>
                <w:b/>
                <w:i/>
                <w:color w:val="000000" w:themeColor="text1"/>
                <w:spacing w:val="-3"/>
                <w:sz w:val="22"/>
                <w:szCs w:val="22"/>
                <w:lang w:val="es-ES_tradnl" w:eastAsia="en-US"/>
              </w:rPr>
              <w:t xml:space="preserve"> (ciento </w:t>
            </w:r>
            <w:r w:rsidR="00D867A7" w:rsidRPr="00E263D5">
              <w:rPr>
                <w:rFonts w:ascii="Arial" w:hAnsi="Arial" w:cs="Arial"/>
                <w:b/>
                <w:i/>
                <w:color w:val="000000" w:themeColor="text1"/>
                <w:spacing w:val="-3"/>
                <w:sz w:val="22"/>
                <w:szCs w:val="22"/>
                <w:lang w:val="es-ES_tradnl" w:eastAsia="en-US"/>
              </w:rPr>
              <w:t>ochenta</w:t>
            </w:r>
            <w:r w:rsidR="00882D36" w:rsidRPr="00E263D5">
              <w:rPr>
                <w:rFonts w:ascii="Arial" w:hAnsi="Arial" w:cs="Arial"/>
                <w:i/>
                <w:color w:val="000000" w:themeColor="text1"/>
                <w:spacing w:val="-3"/>
                <w:sz w:val="22"/>
                <w:szCs w:val="22"/>
                <w:lang w:val="es-ES_tradnl" w:eastAsia="en-US"/>
              </w:rPr>
              <w:t>)</w:t>
            </w:r>
            <w:r w:rsidR="00882D36" w:rsidRPr="00E263D5">
              <w:rPr>
                <w:rFonts w:ascii="Arial" w:hAnsi="Arial" w:cs="Arial"/>
                <w:color w:val="000000" w:themeColor="text1"/>
                <w:sz w:val="22"/>
                <w:szCs w:val="22"/>
              </w:rPr>
              <w:t xml:space="preserve"> días</w:t>
            </w:r>
            <w:r w:rsidR="00CE74BB" w:rsidRPr="00E263D5">
              <w:rPr>
                <w:rFonts w:ascii="Arial" w:hAnsi="Arial" w:cs="Arial"/>
                <w:color w:val="000000" w:themeColor="text1"/>
                <w:sz w:val="22"/>
                <w:szCs w:val="22"/>
              </w:rPr>
              <w:t xml:space="preserve"> </w:t>
            </w:r>
            <w:r w:rsidR="00882D36" w:rsidRPr="00E263D5">
              <w:rPr>
                <w:rFonts w:ascii="Arial" w:hAnsi="Arial" w:cs="Arial"/>
                <w:color w:val="000000" w:themeColor="text1"/>
                <w:sz w:val="22"/>
                <w:szCs w:val="22"/>
              </w:rPr>
              <w:t>calendarios</w:t>
            </w:r>
            <w:r w:rsidR="00882D36" w:rsidRPr="00E263D5">
              <w:rPr>
                <w:rFonts w:ascii="Arial" w:hAnsi="Arial" w:cs="Arial"/>
                <w:sz w:val="22"/>
                <w:szCs w:val="22"/>
              </w:rPr>
              <w:t xml:space="preserve"> contado a partir de la fecha </w:t>
            </w:r>
            <w:r w:rsidR="00CE74BB" w:rsidRPr="00E263D5">
              <w:rPr>
                <w:rFonts w:ascii="Arial" w:hAnsi="Arial" w:cs="Arial"/>
                <w:sz w:val="22"/>
                <w:szCs w:val="22"/>
              </w:rPr>
              <w:t>límite</w:t>
            </w:r>
            <w:r w:rsidR="00882D36" w:rsidRPr="00E263D5">
              <w:rPr>
                <w:rFonts w:ascii="Arial" w:hAnsi="Arial" w:cs="Arial"/>
                <w:sz w:val="22"/>
                <w:szCs w:val="22"/>
              </w:rPr>
              <w:t xml:space="preserve"> para presentar las ofertas.  </w:t>
            </w:r>
          </w:p>
        </w:tc>
      </w:tr>
      <w:tr w:rsidR="00F5770C" w:rsidRPr="00392E42" w:rsidTr="00F70E10">
        <w:trPr>
          <w:cantSplit/>
          <w:trHeight w:val="1510"/>
          <w:jc w:val="center"/>
        </w:trPr>
        <w:tc>
          <w:tcPr>
            <w:tcW w:w="1244" w:type="dxa"/>
            <w:tcBorders>
              <w:top w:val="single" w:sz="12" w:space="0" w:color="auto"/>
              <w:left w:val="single" w:sz="12" w:space="0" w:color="auto"/>
              <w:bottom w:val="single" w:sz="12" w:space="0" w:color="auto"/>
            </w:tcBorders>
          </w:tcPr>
          <w:p w:rsidR="00B40C76" w:rsidRPr="00392E42" w:rsidRDefault="00B40C76" w:rsidP="004B0EC9">
            <w:pPr>
              <w:rPr>
                <w:rFonts w:ascii="Arial" w:hAnsi="Arial" w:cs="Arial"/>
                <w:b/>
              </w:rPr>
            </w:pPr>
            <w:r w:rsidRPr="00392E42">
              <w:rPr>
                <w:rFonts w:ascii="Arial" w:hAnsi="Arial" w:cs="Arial"/>
                <w:b/>
                <w:sz w:val="22"/>
              </w:rPr>
              <w:lastRenderedPageBreak/>
              <w:t xml:space="preserve">IAO </w:t>
            </w:r>
            <w:r w:rsidR="003257CA" w:rsidRPr="00392E42">
              <w:rPr>
                <w:rFonts w:ascii="Arial" w:hAnsi="Arial" w:cs="Arial"/>
                <w:b/>
                <w:sz w:val="22"/>
              </w:rPr>
              <w:t>18</w:t>
            </w:r>
            <w:r w:rsidRPr="00392E42">
              <w:rPr>
                <w:rFonts w:ascii="Arial" w:hAnsi="Arial" w:cs="Arial"/>
                <w:b/>
                <w:sz w:val="22"/>
              </w:rPr>
              <w:t>.</w:t>
            </w:r>
            <w:r w:rsidR="003257CA" w:rsidRPr="00392E42">
              <w:rPr>
                <w:rFonts w:ascii="Arial" w:hAnsi="Arial" w:cs="Arial"/>
                <w:b/>
                <w:sz w:val="22"/>
              </w:rPr>
              <w:t>2</w:t>
            </w:r>
          </w:p>
        </w:tc>
        <w:tc>
          <w:tcPr>
            <w:tcW w:w="9181" w:type="dxa"/>
            <w:tcBorders>
              <w:top w:val="single" w:sz="12" w:space="0" w:color="auto"/>
              <w:bottom w:val="single" w:sz="12" w:space="0" w:color="auto"/>
              <w:right w:val="single" w:sz="12" w:space="0" w:color="auto"/>
            </w:tcBorders>
            <w:shd w:val="clear" w:color="auto" w:fill="auto"/>
          </w:tcPr>
          <w:p w:rsidR="00B40C76" w:rsidRPr="00CD7398" w:rsidRDefault="00B40C76" w:rsidP="0062544E">
            <w:pPr>
              <w:spacing w:line="240" w:lineRule="auto"/>
              <w:rPr>
                <w:rFonts w:ascii="Arial" w:hAnsi="Arial" w:cs="Arial"/>
                <w:iCs/>
                <w:color w:val="000000" w:themeColor="text1"/>
                <w:szCs w:val="22"/>
                <w:lang w:val="es-ES"/>
              </w:rPr>
            </w:pPr>
            <w:r w:rsidRPr="00CD7398">
              <w:rPr>
                <w:rFonts w:ascii="Arial" w:hAnsi="Arial" w:cs="Arial"/>
                <w:iCs/>
                <w:sz w:val="22"/>
                <w:szCs w:val="22"/>
                <w:lang w:val="es-ES"/>
              </w:rPr>
              <w:t xml:space="preserve">El porcentaje de </w:t>
            </w:r>
            <w:r w:rsidR="003E5FC7" w:rsidRPr="00CD7398">
              <w:rPr>
                <w:rFonts w:ascii="Arial" w:hAnsi="Arial" w:cs="Arial"/>
                <w:iCs/>
                <w:sz w:val="22"/>
                <w:szCs w:val="22"/>
                <w:lang w:val="es-ES"/>
              </w:rPr>
              <w:t>G</w:t>
            </w:r>
            <w:r w:rsidRPr="00CD7398">
              <w:rPr>
                <w:rFonts w:ascii="Arial" w:hAnsi="Arial" w:cs="Arial"/>
                <w:iCs/>
                <w:sz w:val="22"/>
                <w:szCs w:val="22"/>
                <w:lang w:val="es-ES"/>
              </w:rPr>
              <w:t xml:space="preserve">arantía de </w:t>
            </w:r>
            <w:r w:rsidR="003E5FC7" w:rsidRPr="00CD7398">
              <w:rPr>
                <w:rFonts w:ascii="Arial" w:hAnsi="Arial" w:cs="Arial"/>
                <w:iCs/>
                <w:sz w:val="22"/>
                <w:szCs w:val="22"/>
                <w:lang w:val="es-ES"/>
              </w:rPr>
              <w:t>M</w:t>
            </w:r>
            <w:r w:rsidRPr="00CD7398">
              <w:rPr>
                <w:rFonts w:ascii="Arial" w:hAnsi="Arial" w:cs="Arial"/>
                <w:iCs/>
                <w:sz w:val="22"/>
                <w:szCs w:val="22"/>
                <w:lang w:val="es-ES"/>
              </w:rPr>
              <w:t xml:space="preserve">antenimiento de </w:t>
            </w:r>
            <w:r w:rsidR="003E5FC7" w:rsidRPr="00CD7398">
              <w:rPr>
                <w:rFonts w:ascii="Arial" w:hAnsi="Arial" w:cs="Arial"/>
                <w:iCs/>
                <w:sz w:val="22"/>
                <w:szCs w:val="22"/>
                <w:lang w:val="es-ES"/>
              </w:rPr>
              <w:t>O</w:t>
            </w:r>
            <w:r w:rsidRPr="00CD7398">
              <w:rPr>
                <w:rFonts w:ascii="Arial" w:hAnsi="Arial" w:cs="Arial"/>
                <w:iCs/>
                <w:sz w:val="22"/>
                <w:szCs w:val="22"/>
                <w:lang w:val="es-ES"/>
              </w:rPr>
              <w:t xml:space="preserve">ferta deberá ser </w:t>
            </w:r>
            <w:r w:rsidR="003257CA" w:rsidRPr="00CD7398">
              <w:rPr>
                <w:rFonts w:ascii="Arial" w:hAnsi="Arial" w:cs="Arial"/>
                <w:iCs/>
                <w:sz w:val="22"/>
                <w:szCs w:val="22"/>
                <w:lang w:val="es-ES"/>
              </w:rPr>
              <w:t xml:space="preserve">del </w:t>
            </w:r>
            <w:r w:rsidR="00506F7A" w:rsidRPr="00CD7398">
              <w:rPr>
                <w:rFonts w:ascii="Arial" w:hAnsi="Arial" w:cs="Arial"/>
                <w:b/>
                <w:i/>
                <w:color w:val="000000" w:themeColor="text1"/>
                <w:spacing w:val="-3"/>
                <w:sz w:val="22"/>
                <w:szCs w:val="22"/>
                <w:lang w:val="es-ES_tradnl" w:eastAsia="en-US"/>
              </w:rPr>
              <w:t xml:space="preserve">5 </w:t>
            </w:r>
            <w:r w:rsidRPr="00CD7398">
              <w:rPr>
                <w:rFonts w:ascii="Arial" w:hAnsi="Arial" w:cs="Arial"/>
                <w:b/>
                <w:i/>
                <w:color w:val="000000" w:themeColor="text1"/>
                <w:spacing w:val="-3"/>
                <w:sz w:val="22"/>
                <w:szCs w:val="22"/>
                <w:lang w:val="es-ES_tradnl" w:eastAsia="en-US"/>
              </w:rPr>
              <w:t>%</w:t>
            </w:r>
            <w:r w:rsidR="001400D6" w:rsidRPr="00CD7398">
              <w:rPr>
                <w:rFonts w:ascii="Arial" w:hAnsi="Arial" w:cs="Arial"/>
                <w:b/>
                <w:i/>
                <w:color w:val="000000" w:themeColor="text1"/>
                <w:spacing w:val="-3"/>
                <w:sz w:val="22"/>
                <w:szCs w:val="22"/>
                <w:lang w:val="es-ES_tradnl" w:eastAsia="en-US"/>
              </w:rPr>
              <w:t xml:space="preserve"> (cinco por ciento) </w:t>
            </w:r>
            <w:r w:rsidR="001400D6" w:rsidRPr="00CD7398">
              <w:rPr>
                <w:rFonts w:ascii="Arial" w:hAnsi="Arial" w:cs="Arial"/>
                <w:iCs/>
                <w:color w:val="000000" w:themeColor="text1"/>
                <w:sz w:val="22"/>
                <w:szCs w:val="22"/>
                <w:lang w:val="es-ES"/>
              </w:rPr>
              <w:t>s</w:t>
            </w:r>
            <w:r w:rsidR="00882D36" w:rsidRPr="00CD7398">
              <w:rPr>
                <w:rFonts w:ascii="Arial" w:hAnsi="Arial" w:cs="Arial"/>
                <w:iCs/>
                <w:color w:val="000000" w:themeColor="text1"/>
                <w:sz w:val="22"/>
                <w:szCs w:val="22"/>
                <w:lang w:val="es-ES"/>
              </w:rPr>
              <w:t>obre el monto total de la oferta</w:t>
            </w:r>
            <w:r w:rsidR="001E7E3B" w:rsidRPr="00CD7398">
              <w:rPr>
                <w:rFonts w:ascii="Arial" w:hAnsi="Arial" w:cs="Arial"/>
                <w:iCs/>
                <w:color w:val="000000" w:themeColor="text1"/>
                <w:sz w:val="22"/>
                <w:szCs w:val="22"/>
                <w:lang w:val="es-ES"/>
              </w:rPr>
              <w:t>, la cual se instrumentará de la siguiente manera:</w:t>
            </w:r>
          </w:p>
          <w:p w:rsidR="001E7E3B" w:rsidRPr="00CD7398" w:rsidRDefault="001E7E3B" w:rsidP="002414A5">
            <w:pPr>
              <w:pStyle w:val="Prrafodelista"/>
              <w:numPr>
                <w:ilvl w:val="0"/>
                <w:numId w:val="53"/>
              </w:numPr>
              <w:jc w:val="both"/>
              <w:rPr>
                <w:rFonts w:ascii="Arial" w:hAnsi="Arial" w:cs="Arial"/>
                <w:szCs w:val="22"/>
              </w:rPr>
            </w:pPr>
            <w:r w:rsidRPr="00CD7398">
              <w:rPr>
                <w:rFonts w:ascii="Arial" w:hAnsi="Arial" w:cs="Arial"/>
                <w:szCs w:val="22"/>
              </w:rPr>
              <w:t>Garantía Bancaria emitida por un Banco autorizado para operar en la República del Paraguay; o</w:t>
            </w:r>
          </w:p>
          <w:p w:rsidR="001E7E3B" w:rsidRPr="001E7E3B" w:rsidRDefault="001E7E3B" w:rsidP="002414A5">
            <w:pPr>
              <w:pStyle w:val="Prrafodelista"/>
              <w:numPr>
                <w:ilvl w:val="0"/>
                <w:numId w:val="53"/>
              </w:numPr>
              <w:jc w:val="both"/>
              <w:rPr>
                <w:rFonts w:ascii="Arial" w:hAnsi="Arial" w:cs="Arial"/>
                <w:szCs w:val="22"/>
              </w:rPr>
            </w:pPr>
            <w:r w:rsidRPr="00CD7398">
              <w:rPr>
                <w:rFonts w:ascii="Arial" w:hAnsi="Arial" w:cs="Arial"/>
                <w:szCs w:val="22"/>
              </w:rPr>
              <w:t xml:space="preserve">Póliza de seguro emitida por </w:t>
            </w:r>
            <w:proofErr w:type="gramStart"/>
            <w:r w:rsidRPr="00CD7398">
              <w:rPr>
                <w:rFonts w:ascii="Arial" w:hAnsi="Arial" w:cs="Arial"/>
                <w:szCs w:val="22"/>
              </w:rPr>
              <w:t>un</w:t>
            </w:r>
            <w:proofErr w:type="gramEnd"/>
            <w:r w:rsidRPr="00CD7398">
              <w:rPr>
                <w:rFonts w:ascii="Arial" w:hAnsi="Arial" w:cs="Arial"/>
                <w:szCs w:val="22"/>
              </w:rPr>
              <w:t xml:space="preserve"> Compañía de Seguro con la suficiente solvencia y debidamente autorizada a operar.</w:t>
            </w:r>
          </w:p>
        </w:tc>
      </w:tr>
      <w:tr w:rsidR="00F5770C" w:rsidRPr="00392E42" w:rsidTr="00F70E10">
        <w:trPr>
          <w:cantSplit/>
          <w:trHeight w:val="1035"/>
          <w:jc w:val="center"/>
        </w:trPr>
        <w:tc>
          <w:tcPr>
            <w:tcW w:w="1244" w:type="dxa"/>
            <w:tcBorders>
              <w:top w:val="single" w:sz="12" w:space="0" w:color="auto"/>
              <w:left w:val="single" w:sz="12" w:space="0" w:color="auto"/>
            </w:tcBorders>
          </w:tcPr>
          <w:p w:rsidR="004A47C8" w:rsidRPr="00E263D5" w:rsidRDefault="004A47C8" w:rsidP="00952114">
            <w:pPr>
              <w:jc w:val="left"/>
              <w:rPr>
                <w:rFonts w:ascii="Arial" w:hAnsi="Arial" w:cs="Arial"/>
                <w:b/>
              </w:rPr>
            </w:pPr>
            <w:r w:rsidRPr="00E263D5">
              <w:rPr>
                <w:rFonts w:ascii="Arial" w:hAnsi="Arial" w:cs="Arial"/>
                <w:b/>
                <w:sz w:val="22"/>
              </w:rPr>
              <w:t>IAO 18.2 (f)</w:t>
            </w:r>
          </w:p>
        </w:tc>
        <w:tc>
          <w:tcPr>
            <w:tcW w:w="9181" w:type="dxa"/>
            <w:tcBorders>
              <w:top w:val="single" w:sz="12" w:space="0" w:color="auto"/>
              <w:bottom w:val="single" w:sz="12" w:space="0" w:color="auto"/>
              <w:right w:val="single" w:sz="12" w:space="0" w:color="auto"/>
            </w:tcBorders>
          </w:tcPr>
          <w:p w:rsidR="004A47C8" w:rsidRPr="00E263D5" w:rsidRDefault="004A47C8" w:rsidP="00ED1500">
            <w:pPr>
              <w:rPr>
                <w:rFonts w:ascii="Arial" w:hAnsi="Arial" w:cs="Arial"/>
                <w:szCs w:val="22"/>
              </w:rPr>
            </w:pPr>
            <w:r w:rsidRPr="00E263D5">
              <w:rPr>
                <w:rFonts w:ascii="Arial" w:hAnsi="Arial" w:cs="Arial"/>
                <w:sz w:val="22"/>
                <w:szCs w:val="22"/>
              </w:rPr>
              <w:t>El periodo de validez de la Garantía de Mantenimiento de Oferta</w:t>
            </w:r>
            <w:r w:rsidR="002711BE" w:rsidRPr="00E263D5">
              <w:rPr>
                <w:rFonts w:ascii="Arial" w:hAnsi="Arial" w:cs="Arial"/>
                <w:sz w:val="22"/>
                <w:szCs w:val="22"/>
              </w:rPr>
              <w:t xml:space="preserve"> es</w:t>
            </w:r>
            <w:r w:rsidRPr="00E263D5">
              <w:rPr>
                <w:rFonts w:ascii="Arial" w:hAnsi="Arial" w:cs="Arial"/>
                <w:sz w:val="22"/>
                <w:szCs w:val="22"/>
              </w:rPr>
              <w:t xml:space="preserve"> de </w:t>
            </w:r>
            <w:r w:rsidR="0010599E" w:rsidRPr="00E263D5">
              <w:rPr>
                <w:rFonts w:ascii="Arial" w:hAnsi="Arial" w:cs="Arial"/>
                <w:b/>
                <w:i/>
                <w:color w:val="000000" w:themeColor="text1"/>
                <w:spacing w:val="-3"/>
                <w:sz w:val="22"/>
                <w:szCs w:val="22"/>
                <w:lang w:val="es-ES_tradnl" w:eastAsia="en-US"/>
              </w:rPr>
              <w:t>1</w:t>
            </w:r>
            <w:r w:rsidR="00ED1500" w:rsidRPr="00E263D5">
              <w:rPr>
                <w:rFonts w:ascii="Arial" w:hAnsi="Arial" w:cs="Arial"/>
                <w:b/>
                <w:i/>
                <w:color w:val="000000" w:themeColor="text1"/>
                <w:spacing w:val="-3"/>
                <w:sz w:val="22"/>
                <w:szCs w:val="22"/>
                <w:lang w:val="es-ES_tradnl" w:eastAsia="en-US"/>
              </w:rPr>
              <w:t>80</w:t>
            </w:r>
            <w:r w:rsidR="00506F7A" w:rsidRPr="00E263D5">
              <w:rPr>
                <w:rFonts w:ascii="Arial" w:hAnsi="Arial" w:cs="Arial"/>
                <w:b/>
                <w:i/>
                <w:color w:val="000000" w:themeColor="text1"/>
                <w:spacing w:val="-3"/>
                <w:sz w:val="22"/>
                <w:szCs w:val="22"/>
                <w:lang w:val="es-ES_tradnl" w:eastAsia="en-US"/>
              </w:rPr>
              <w:t xml:space="preserve"> (ciento </w:t>
            </w:r>
            <w:r w:rsidR="00ED1500" w:rsidRPr="00E263D5">
              <w:rPr>
                <w:rFonts w:ascii="Arial" w:hAnsi="Arial" w:cs="Arial"/>
                <w:b/>
                <w:i/>
                <w:color w:val="000000" w:themeColor="text1"/>
                <w:spacing w:val="-3"/>
                <w:sz w:val="22"/>
                <w:szCs w:val="22"/>
                <w:lang w:val="es-ES_tradnl" w:eastAsia="en-US"/>
              </w:rPr>
              <w:t>ochenta</w:t>
            </w:r>
            <w:r w:rsidR="00506F7A" w:rsidRPr="00E263D5">
              <w:rPr>
                <w:rFonts w:ascii="Arial" w:hAnsi="Arial" w:cs="Arial"/>
                <w:b/>
                <w:i/>
                <w:color w:val="000000" w:themeColor="text1"/>
                <w:spacing w:val="-3"/>
                <w:sz w:val="22"/>
                <w:szCs w:val="22"/>
                <w:lang w:val="es-ES_tradnl" w:eastAsia="en-US"/>
              </w:rPr>
              <w:t>)</w:t>
            </w:r>
            <w:r w:rsidRPr="00E263D5">
              <w:rPr>
                <w:rFonts w:ascii="Arial" w:hAnsi="Arial" w:cs="Arial"/>
                <w:sz w:val="22"/>
                <w:szCs w:val="22"/>
              </w:rPr>
              <w:t xml:space="preserve"> días</w:t>
            </w:r>
            <w:r w:rsidR="00882D36" w:rsidRPr="00E263D5">
              <w:rPr>
                <w:rFonts w:ascii="Arial" w:hAnsi="Arial" w:cs="Arial"/>
                <w:sz w:val="22"/>
                <w:szCs w:val="22"/>
              </w:rPr>
              <w:t xml:space="preserve"> calendarios contado a partir de la fecha </w:t>
            </w:r>
            <w:r w:rsidR="00CE74BB" w:rsidRPr="00E263D5">
              <w:rPr>
                <w:rFonts w:ascii="Arial" w:hAnsi="Arial" w:cs="Arial"/>
                <w:sz w:val="22"/>
                <w:szCs w:val="22"/>
              </w:rPr>
              <w:t>límite</w:t>
            </w:r>
            <w:r w:rsidR="00882D36" w:rsidRPr="00E263D5">
              <w:rPr>
                <w:rFonts w:ascii="Arial" w:hAnsi="Arial" w:cs="Arial"/>
                <w:sz w:val="22"/>
                <w:szCs w:val="22"/>
              </w:rPr>
              <w:t xml:space="preserve"> para presentar las ofertas.  </w:t>
            </w:r>
          </w:p>
        </w:tc>
      </w:tr>
      <w:tr w:rsidR="00F5770C" w:rsidRPr="00392E42" w:rsidTr="00F70E10">
        <w:trPr>
          <w:cantSplit/>
          <w:trHeight w:val="720"/>
          <w:jc w:val="center"/>
        </w:trPr>
        <w:tc>
          <w:tcPr>
            <w:tcW w:w="1244" w:type="dxa"/>
            <w:tcBorders>
              <w:top w:val="single" w:sz="12" w:space="0" w:color="auto"/>
              <w:left w:val="single" w:sz="12" w:space="0" w:color="auto"/>
              <w:bottom w:val="single" w:sz="12" w:space="0" w:color="auto"/>
            </w:tcBorders>
          </w:tcPr>
          <w:p w:rsidR="0075387F" w:rsidRPr="00392E42" w:rsidRDefault="0075387F" w:rsidP="004B0EC9">
            <w:pPr>
              <w:rPr>
                <w:rFonts w:ascii="Arial" w:hAnsi="Arial" w:cs="Arial"/>
                <w:b/>
              </w:rPr>
            </w:pPr>
            <w:r w:rsidRPr="00392E42">
              <w:rPr>
                <w:rFonts w:ascii="Arial" w:hAnsi="Arial" w:cs="Arial"/>
                <w:b/>
                <w:sz w:val="22"/>
              </w:rPr>
              <w:t>IAO 19.1</w:t>
            </w:r>
          </w:p>
        </w:tc>
        <w:tc>
          <w:tcPr>
            <w:tcW w:w="9181" w:type="dxa"/>
            <w:tcBorders>
              <w:top w:val="single" w:sz="12" w:space="0" w:color="auto"/>
              <w:bottom w:val="single" w:sz="12" w:space="0" w:color="auto"/>
              <w:right w:val="single" w:sz="12" w:space="0" w:color="auto"/>
            </w:tcBorders>
          </w:tcPr>
          <w:p w:rsidR="0075387F" w:rsidRPr="00FA445A" w:rsidRDefault="0075387F" w:rsidP="004B0EC9">
            <w:pPr>
              <w:rPr>
                <w:rFonts w:ascii="Arial" w:hAnsi="Arial" w:cs="Arial"/>
                <w:b/>
                <w:szCs w:val="22"/>
              </w:rPr>
            </w:pPr>
            <w:r w:rsidRPr="00FA445A">
              <w:rPr>
                <w:rFonts w:ascii="Arial" w:hAnsi="Arial" w:cs="Arial"/>
                <w:sz w:val="22"/>
                <w:szCs w:val="22"/>
                <w:lang w:val="es-ES"/>
              </w:rPr>
              <w:t xml:space="preserve">Se </w:t>
            </w:r>
            <w:r w:rsidRPr="00FA445A">
              <w:rPr>
                <w:rFonts w:ascii="Arial" w:hAnsi="Arial" w:cs="Arial"/>
                <w:b/>
                <w:bCs/>
                <w:sz w:val="22"/>
                <w:szCs w:val="22"/>
                <w:lang w:val="es-ES"/>
              </w:rPr>
              <w:t>considerarán</w:t>
            </w:r>
            <w:r w:rsidRPr="00FA445A">
              <w:rPr>
                <w:rFonts w:ascii="Arial" w:hAnsi="Arial" w:cs="Arial"/>
                <w:sz w:val="22"/>
                <w:szCs w:val="22"/>
                <w:lang w:val="es-ES"/>
              </w:rPr>
              <w:t xml:space="preserve"> ofertas alternativas</w:t>
            </w:r>
            <w:r w:rsidR="00217F56" w:rsidRPr="00217F56">
              <w:rPr>
                <w:rFonts w:ascii="Arial" w:hAnsi="Arial" w:cs="Arial"/>
                <w:color w:val="FF0000"/>
                <w:sz w:val="22"/>
                <w:szCs w:val="22"/>
                <w:lang w:val="es-ES"/>
              </w:rPr>
              <w:t>:</w:t>
            </w:r>
            <w:r w:rsidRPr="00FA445A">
              <w:rPr>
                <w:rFonts w:ascii="Arial" w:hAnsi="Arial" w:cs="Arial"/>
                <w:sz w:val="22"/>
                <w:szCs w:val="22"/>
                <w:lang w:val="es-ES"/>
              </w:rPr>
              <w:t xml:space="preserve"> </w:t>
            </w:r>
            <w:r w:rsidR="00506F7A" w:rsidRPr="00FA445A">
              <w:rPr>
                <w:rFonts w:ascii="Arial" w:hAnsi="Arial" w:cs="Arial"/>
                <w:b/>
                <w:i/>
                <w:color w:val="000000" w:themeColor="text1"/>
                <w:spacing w:val="-3"/>
                <w:sz w:val="22"/>
                <w:szCs w:val="22"/>
                <w:u w:val="single"/>
                <w:lang w:val="es-ES_tradnl" w:eastAsia="en-US"/>
              </w:rPr>
              <w:t xml:space="preserve">No </w:t>
            </w:r>
            <w:r w:rsidR="00CE74BB" w:rsidRPr="00FA445A">
              <w:rPr>
                <w:rFonts w:ascii="Arial" w:hAnsi="Arial" w:cs="Arial"/>
                <w:b/>
                <w:i/>
                <w:color w:val="000000" w:themeColor="text1"/>
                <w:spacing w:val="-3"/>
                <w:sz w:val="22"/>
                <w:szCs w:val="22"/>
                <w:u w:val="single"/>
                <w:lang w:val="es-ES_tradnl" w:eastAsia="en-US"/>
              </w:rPr>
              <w:t>serán</w:t>
            </w:r>
            <w:r w:rsidR="00506F7A" w:rsidRPr="00FA445A">
              <w:rPr>
                <w:rFonts w:ascii="Arial" w:hAnsi="Arial" w:cs="Arial"/>
                <w:b/>
                <w:i/>
                <w:color w:val="000000" w:themeColor="text1"/>
                <w:spacing w:val="-3"/>
                <w:sz w:val="22"/>
                <w:szCs w:val="22"/>
                <w:u w:val="single"/>
                <w:lang w:val="es-ES_tradnl" w:eastAsia="en-US"/>
              </w:rPr>
              <w:t xml:space="preserve"> permitidas</w:t>
            </w:r>
          </w:p>
          <w:p w:rsidR="0075387F" w:rsidRPr="00FA445A" w:rsidRDefault="0075387F" w:rsidP="004B0EC9">
            <w:pPr>
              <w:rPr>
                <w:rFonts w:ascii="Arial" w:hAnsi="Arial" w:cs="Arial"/>
                <w:szCs w:val="22"/>
              </w:rPr>
            </w:pPr>
            <w:r w:rsidRPr="00FA445A">
              <w:rPr>
                <w:rFonts w:ascii="Arial" w:hAnsi="Arial" w:cs="Arial"/>
                <w:sz w:val="22"/>
                <w:szCs w:val="22"/>
              </w:rPr>
              <w:t xml:space="preserve">Si fueren permitidas las alternativas, el Oferente que desee presentar alternativas técnicas a los requerimientos de los Documentos de Licitación, </w:t>
            </w:r>
            <w:r w:rsidRPr="00FA445A">
              <w:rPr>
                <w:rFonts w:ascii="Arial" w:hAnsi="Arial" w:cs="Arial"/>
                <w:sz w:val="22"/>
                <w:szCs w:val="22"/>
                <w:lang w:val="es-CO"/>
              </w:rPr>
              <w:t>podrá presentar una oferta alternativa solamente si lo hace conjuntamente con la oferta principal</w:t>
            </w:r>
            <w:r w:rsidRPr="00FA445A">
              <w:rPr>
                <w:rFonts w:ascii="Arial" w:hAnsi="Arial" w:cs="Arial"/>
                <w:sz w:val="22"/>
                <w:szCs w:val="22"/>
              </w:rPr>
              <w:t xml:space="preserve">. Además de presentar la oferta principal, deberá presentar toda la información necesaria a fin de que el Convocante pueda hacer una evaluación integral de las ofertas alternativas, incluyendo especificaciones técnicas, detalle de precios y otros detalles pertinentes. El Convocante sólo considerará las alternativas técnicas que hubiere presentado el Oferente cuya oferta principal se ajuste a las condiciones básicas y haya sido evaluada como la más baja. La oferta alternativa, para ser considerada, deberá reunir mejores condiciones de </w:t>
            </w:r>
            <w:r w:rsidRPr="00FA445A">
              <w:rPr>
                <w:rFonts w:ascii="Arial" w:hAnsi="Arial" w:cs="Arial"/>
                <w:sz w:val="22"/>
                <w:szCs w:val="22"/>
                <w:lang w:val="es-ES"/>
              </w:rPr>
              <w:t>oportunidad, calidad y costo</w:t>
            </w:r>
            <w:r w:rsidRPr="00FA445A">
              <w:rPr>
                <w:rFonts w:ascii="Arial" w:hAnsi="Arial" w:cs="Arial"/>
                <w:sz w:val="22"/>
                <w:szCs w:val="22"/>
              </w:rPr>
              <w:t xml:space="preserve"> que la oferta principal. En la </w:t>
            </w:r>
            <w:r w:rsidRPr="00FA445A">
              <w:rPr>
                <w:rFonts w:ascii="Arial" w:hAnsi="Arial" w:cs="Arial"/>
                <w:b/>
                <w:sz w:val="22"/>
                <w:szCs w:val="22"/>
              </w:rPr>
              <w:t>Sección II</w:t>
            </w:r>
            <w:r w:rsidRPr="00FA445A">
              <w:rPr>
                <w:rFonts w:ascii="Arial" w:hAnsi="Arial" w:cs="Arial"/>
                <w:sz w:val="22"/>
                <w:szCs w:val="22"/>
              </w:rPr>
              <w:t>, Criterios de Evaluación y Calificación, se indicarán los criterios con los que serán evaluadas las ofertas alternativas, en caso de ser permitidas.</w:t>
            </w:r>
          </w:p>
          <w:p w:rsidR="0075387F" w:rsidRPr="00FA445A" w:rsidRDefault="0075387F" w:rsidP="004B0EC9">
            <w:pPr>
              <w:rPr>
                <w:rFonts w:ascii="Arial" w:hAnsi="Arial" w:cs="Arial"/>
                <w:szCs w:val="22"/>
              </w:rPr>
            </w:pPr>
          </w:p>
        </w:tc>
      </w:tr>
      <w:tr w:rsidR="00EA39BD" w:rsidRPr="00392E42" w:rsidTr="00F70E10">
        <w:trPr>
          <w:cantSplit/>
          <w:trHeight w:val="720"/>
          <w:jc w:val="center"/>
        </w:trPr>
        <w:tc>
          <w:tcPr>
            <w:tcW w:w="1244" w:type="dxa"/>
            <w:tcBorders>
              <w:top w:val="single" w:sz="12" w:space="0" w:color="auto"/>
              <w:left w:val="single" w:sz="12" w:space="0" w:color="auto"/>
              <w:bottom w:val="single" w:sz="12" w:space="0" w:color="auto"/>
            </w:tcBorders>
          </w:tcPr>
          <w:p w:rsidR="00EA39BD" w:rsidRPr="00392E42" w:rsidRDefault="00EA39BD" w:rsidP="004B0EC9">
            <w:pPr>
              <w:rPr>
                <w:rFonts w:ascii="Arial" w:hAnsi="Arial" w:cs="Arial"/>
                <w:b/>
              </w:rPr>
            </w:pPr>
            <w:r>
              <w:rPr>
                <w:rFonts w:ascii="Arial" w:hAnsi="Arial" w:cs="Arial"/>
                <w:b/>
                <w:sz w:val="22"/>
              </w:rPr>
              <w:t>IAO 20.1</w:t>
            </w:r>
          </w:p>
        </w:tc>
        <w:tc>
          <w:tcPr>
            <w:tcW w:w="9181" w:type="dxa"/>
            <w:tcBorders>
              <w:top w:val="single" w:sz="12" w:space="0" w:color="auto"/>
              <w:bottom w:val="single" w:sz="12" w:space="0" w:color="auto"/>
              <w:right w:val="single" w:sz="12" w:space="0" w:color="auto"/>
            </w:tcBorders>
          </w:tcPr>
          <w:p w:rsidR="00EA39BD" w:rsidRPr="00FA445A" w:rsidRDefault="00F70E10" w:rsidP="00522E64">
            <w:pPr>
              <w:rPr>
                <w:rFonts w:ascii="Arial" w:hAnsi="Arial" w:cs="Arial"/>
                <w:szCs w:val="22"/>
                <w:lang w:val="es-ES"/>
              </w:rPr>
            </w:pPr>
            <w:r>
              <w:rPr>
                <w:rFonts w:ascii="Arial" w:hAnsi="Arial" w:cs="Arial"/>
                <w:sz w:val="22"/>
                <w:szCs w:val="22"/>
                <w:lang w:val="es-ES"/>
              </w:rPr>
              <w:t>Además</w:t>
            </w:r>
            <w:r w:rsidR="00EA39BD">
              <w:rPr>
                <w:rFonts w:ascii="Arial" w:hAnsi="Arial" w:cs="Arial"/>
                <w:sz w:val="22"/>
                <w:szCs w:val="22"/>
                <w:lang w:val="es-ES"/>
              </w:rPr>
              <w:t xml:space="preserve"> del original, el oferente deberá presentar</w:t>
            </w:r>
            <w:r w:rsidR="00522E64">
              <w:rPr>
                <w:rFonts w:ascii="Arial" w:hAnsi="Arial" w:cs="Arial"/>
                <w:sz w:val="22"/>
                <w:szCs w:val="22"/>
                <w:lang w:val="es-ES"/>
              </w:rPr>
              <w:t xml:space="preserve"> 1 COPIA.</w:t>
            </w:r>
          </w:p>
        </w:tc>
      </w:tr>
      <w:tr w:rsidR="00F5770C" w:rsidRPr="00392E42" w:rsidTr="00CD274C">
        <w:trPr>
          <w:cantSplit/>
          <w:jc w:val="center"/>
        </w:trPr>
        <w:tc>
          <w:tcPr>
            <w:tcW w:w="10425" w:type="dxa"/>
            <w:gridSpan w:val="2"/>
            <w:tcBorders>
              <w:top w:val="single" w:sz="12" w:space="0" w:color="auto"/>
              <w:left w:val="single" w:sz="12" w:space="0" w:color="auto"/>
              <w:bottom w:val="single" w:sz="12" w:space="0" w:color="auto"/>
              <w:right w:val="single" w:sz="12" w:space="0" w:color="auto"/>
            </w:tcBorders>
          </w:tcPr>
          <w:p w:rsidR="00B40C76" w:rsidRPr="00FA445A" w:rsidRDefault="00B40C76" w:rsidP="00EB1FCD">
            <w:pPr>
              <w:keepNext/>
              <w:numPr>
                <w:ilvl w:val="0"/>
                <w:numId w:val="1"/>
              </w:numPr>
              <w:spacing w:before="240" w:after="240" w:line="240" w:lineRule="auto"/>
              <w:jc w:val="center"/>
              <w:rPr>
                <w:rFonts w:ascii="Arial" w:hAnsi="Arial" w:cs="Arial"/>
                <w:b/>
                <w:szCs w:val="22"/>
              </w:rPr>
            </w:pPr>
            <w:r w:rsidRPr="00FA445A">
              <w:rPr>
                <w:rFonts w:ascii="Arial" w:hAnsi="Arial" w:cs="Arial"/>
                <w:b/>
                <w:sz w:val="22"/>
                <w:szCs w:val="22"/>
              </w:rPr>
              <w:t>Presentación y Apertura de Ofertas</w:t>
            </w:r>
          </w:p>
        </w:tc>
      </w:tr>
      <w:tr w:rsidR="00F70E10" w:rsidRPr="00392E42" w:rsidTr="00207CFD">
        <w:trPr>
          <w:cantSplit/>
          <w:trHeight w:val="589"/>
          <w:jc w:val="center"/>
        </w:trPr>
        <w:tc>
          <w:tcPr>
            <w:tcW w:w="1244" w:type="dxa"/>
            <w:tcBorders>
              <w:top w:val="single" w:sz="12" w:space="0" w:color="auto"/>
              <w:left w:val="single" w:sz="12" w:space="0" w:color="auto"/>
              <w:bottom w:val="single" w:sz="12" w:space="0" w:color="auto"/>
              <w:right w:val="single" w:sz="4" w:space="0" w:color="auto"/>
            </w:tcBorders>
          </w:tcPr>
          <w:p w:rsidR="00F70E10" w:rsidRPr="00FA445A" w:rsidRDefault="00F70E10" w:rsidP="00F70E10">
            <w:pPr>
              <w:pStyle w:val="TOCNumber1"/>
              <w:spacing w:line="240" w:lineRule="auto"/>
              <w:rPr>
                <w:rFonts w:ascii="Arial" w:hAnsi="Arial" w:cs="Arial"/>
                <w:b/>
                <w:szCs w:val="22"/>
              </w:rPr>
            </w:pPr>
            <w:r w:rsidRPr="00F70E10">
              <w:rPr>
                <w:rFonts w:ascii="Arial" w:hAnsi="Arial" w:cs="Arial"/>
                <w:b/>
                <w:sz w:val="22"/>
              </w:rPr>
              <w:t>IAO 21.1</w:t>
            </w:r>
          </w:p>
        </w:tc>
        <w:tc>
          <w:tcPr>
            <w:tcW w:w="9181" w:type="dxa"/>
            <w:tcBorders>
              <w:top w:val="single" w:sz="12" w:space="0" w:color="auto"/>
              <w:left w:val="single" w:sz="4" w:space="0" w:color="auto"/>
              <w:bottom w:val="single" w:sz="12" w:space="0" w:color="auto"/>
              <w:right w:val="single" w:sz="12" w:space="0" w:color="auto"/>
            </w:tcBorders>
          </w:tcPr>
          <w:p w:rsidR="00F70E10" w:rsidRPr="00FA445A" w:rsidRDefault="00F70E10" w:rsidP="005D28BE">
            <w:pPr>
              <w:keepNext/>
              <w:spacing w:before="240" w:after="240" w:line="240" w:lineRule="auto"/>
              <w:ind w:left="175"/>
              <w:rPr>
                <w:rFonts w:ascii="Arial" w:hAnsi="Arial" w:cs="Arial"/>
                <w:b/>
                <w:szCs w:val="22"/>
              </w:rPr>
            </w:pPr>
            <w:r>
              <w:rPr>
                <w:rFonts w:ascii="Arial" w:hAnsi="Arial" w:cs="Arial"/>
                <w:b/>
                <w:sz w:val="22"/>
                <w:szCs w:val="22"/>
              </w:rPr>
              <w:t xml:space="preserve">Las Ofertas serán presentadas por el sistema de: </w:t>
            </w:r>
            <w:r w:rsidR="005D28BE" w:rsidRPr="00207CFD">
              <w:rPr>
                <w:rFonts w:ascii="Arial" w:hAnsi="Arial" w:cs="Arial"/>
                <w:b/>
                <w:sz w:val="22"/>
                <w:szCs w:val="22"/>
              </w:rPr>
              <w:t>En un solo sobre</w:t>
            </w:r>
            <w:r w:rsidR="005D28BE" w:rsidRPr="00207CFD">
              <w:rPr>
                <w:rFonts w:ascii="Arial" w:hAnsi="Arial" w:cs="Arial"/>
                <w:sz w:val="22"/>
                <w:szCs w:val="22"/>
              </w:rPr>
              <w:t xml:space="preserve"> </w:t>
            </w:r>
            <w:r w:rsidR="001973A0" w:rsidRPr="00207CFD">
              <w:rPr>
                <w:rFonts w:ascii="Arial" w:hAnsi="Arial" w:cs="Arial"/>
                <w:sz w:val="22"/>
                <w:szCs w:val="22"/>
              </w:rPr>
              <w:t xml:space="preserve"> </w:t>
            </w:r>
          </w:p>
        </w:tc>
      </w:tr>
      <w:tr w:rsidR="00F5770C" w:rsidRPr="00392E42" w:rsidTr="00207CFD">
        <w:trPr>
          <w:trHeight w:val="720"/>
          <w:jc w:val="center"/>
        </w:trPr>
        <w:tc>
          <w:tcPr>
            <w:tcW w:w="1244" w:type="dxa"/>
            <w:tcBorders>
              <w:top w:val="single" w:sz="12" w:space="0" w:color="auto"/>
              <w:left w:val="single" w:sz="12" w:space="0" w:color="auto"/>
              <w:bottom w:val="single" w:sz="12" w:space="0" w:color="auto"/>
              <w:right w:val="single" w:sz="4" w:space="0" w:color="auto"/>
            </w:tcBorders>
            <w:shd w:val="clear" w:color="auto" w:fill="FFFFFF" w:themeFill="background1"/>
          </w:tcPr>
          <w:p w:rsidR="00B40C76" w:rsidRPr="00207CFD" w:rsidRDefault="00B40C76" w:rsidP="00B77FE8">
            <w:pPr>
              <w:pStyle w:val="TOCNumber1"/>
              <w:spacing w:line="240" w:lineRule="auto"/>
              <w:rPr>
                <w:rFonts w:ascii="Arial" w:hAnsi="Arial" w:cs="Arial"/>
                <w:b/>
              </w:rPr>
            </w:pPr>
            <w:r w:rsidRPr="00207CFD">
              <w:rPr>
                <w:rFonts w:ascii="Arial" w:hAnsi="Arial" w:cs="Arial"/>
                <w:b/>
                <w:sz w:val="22"/>
              </w:rPr>
              <w:t xml:space="preserve">IAO </w:t>
            </w:r>
            <w:r w:rsidR="00B77FE8" w:rsidRPr="00207CFD">
              <w:rPr>
                <w:rFonts w:ascii="Arial" w:hAnsi="Arial" w:cs="Arial"/>
                <w:b/>
                <w:sz w:val="22"/>
              </w:rPr>
              <w:t>22</w:t>
            </w:r>
            <w:r w:rsidRPr="00207CFD">
              <w:rPr>
                <w:rFonts w:ascii="Arial" w:hAnsi="Arial" w:cs="Arial"/>
                <w:b/>
                <w:sz w:val="22"/>
              </w:rPr>
              <w:t xml:space="preserve">.1 </w:t>
            </w:r>
          </w:p>
        </w:tc>
        <w:tc>
          <w:tcPr>
            <w:tcW w:w="9181" w:type="dxa"/>
            <w:tcBorders>
              <w:top w:val="single" w:sz="12" w:space="0" w:color="auto"/>
              <w:left w:val="single" w:sz="4" w:space="0" w:color="auto"/>
              <w:bottom w:val="single" w:sz="12" w:space="0" w:color="auto"/>
              <w:right w:val="single" w:sz="12" w:space="0" w:color="auto"/>
            </w:tcBorders>
            <w:shd w:val="clear" w:color="auto" w:fill="FFFFFF" w:themeFill="background1"/>
          </w:tcPr>
          <w:p w:rsidR="00B40C76" w:rsidRPr="004058ED" w:rsidRDefault="00B40C76" w:rsidP="00346590">
            <w:pPr>
              <w:spacing w:before="120" w:after="120" w:line="240" w:lineRule="auto"/>
              <w:rPr>
                <w:rFonts w:ascii="Arial" w:hAnsi="Arial" w:cs="Arial"/>
                <w:szCs w:val="22"/>
                <w:highlight w:val="yellow"/>
              </w:rPr>
            </w:pPr>
            <w:r w:rsidRPr="004058ED">
              <w:rPr>
                <w:rFonts w:ascii="Arial" w:hAnsi="Arial" w:cs="Arial"/>
                <w:sz w:val="22"/>
                <w:szCs w:val="22"/>
                <w:highlight w:val="yellow"/>
              </w:rPr>
              <w:t xml:space="preserve">Para </w:t>
            </w:r>
            <w:r w:rsidRPr="004058ED">
              <w:rPr>
                <w:rFonts w:ascii="Arial" w:hAnsi="Arial" w:cs="Arial"/>
                <w:b/>
                <w:sz w:val="22"/>
                <w:szCs w:val="22"/>
                <w:highlight w:val="yellow"/>
                <w:u w:val="single"/>
              </w:rPr>
              <w:t>propósitos de presentación de ofertas</w:t>
            </w:r>
            <w:r w:rsidRPr="004058ED">
              <w:rPr>
                <w:rFonts w:ascii="Arial" w:hAnsi="Arial" w:cs="Arial"/>
                <w:sz w:val="22"/>
                <w:szCs w:val="22"/>
                <w:highlight w:val="yellow"/>
              </w:rPr>
              <w:t xml:space="preserve"> exclusivamente, la dirección de la Convocante es:</w:t>
            </w:r>
          </w:p>
          <w:p w:rsidR="00B40C76" w:rsidRPr="004058ED" w:rsidRDefault="00B40C76" w:rsidP="00346590">
            <w:pPr>
              <w:spacing w:before="120" w:after="120" w:line="240" w:lineRule="auto"/>
              <w:rPr>
                <w:rFonts w:ascii="Arial" w:hAnsi="Arial" w:cs="Arial"/>
                <w:szCs w:val="22"/>
                <w:highlight w:val="yellow"/>
                <w:lang w:val="es-ES_tradnl"/>
              </w:rPr>
            </w:pPr>
            <w:r w:rsidRPr="004058ED">
              <w:rPr>
                <w:rFonts w:ascii="Arial" w:hAnsi="Arial" w:cs="Arial"/>
                <w:sz w:val="22"/>
                <w:szCs w:val="22"/>
                <w:highlight w:val="yellow"/>
              </w:rPr>
              <w:t xml:space="preserve">Atención: </w:t>
            </w:r>
            <w:r w:rsidR="00506F7A" w:rsidRPr="004058ED">
              <w:rPr>
                <w:rFonts w:ascii="Arial" w:hAnsi="Arial" w:cs="Arial"/>
                <w:sz w:val="22"/>
                <w:szCs w:val="22"/>
                <w:highlight w:val="yellow"/>
                <w:lang w:val="es-ES_tradnl"/>
              </w:rPr>
              <w:t>Sub - Unidad Operativa de Contrataciones SUOC – DINCAP</w:t>
            </w:r>
          </w:p>
          <w:p w:rsidR="00506F7A" w:rsidRPr="004058ED" w:rsidRDefault="00506F7A" w:rsidP="00346590">
            <w:pPr>
              <w:spacing w:before="120" w:after="120" w:line="240" w:lineRule="auto"/>
              <w:rPr>
                <w:rFonts w:ascii="Arial" w:hAnsi="Arial" w:cs="Arial"/>
                <w:szCs w:val="22"/>
                <w:highlight w:val="yellow"/>
                <w:lang w:val="es-ES_tradnl"/>
              </w:rPr>
            </w:pPr>
            <w:r w:rsidRPr="004058ED">
              <w:rPr>
                <w:rFonts w:ascii="Arial" w:hAnsi="Arial" w:cs="Arial"/>
                <w:sz w:val="22"/>
                <w:szCs w:val="22"/>
                <w:highlight w:val="yellow"/>
                <w:lang w:val="es-ES_tradnl"/>
              </w:rPr>
              <w:t>Atte</w:t>
            </w:r>
            <w:r w:rsidR="002943EF" w:rsidRPr="004058ED">
              <w:rPr>
                <w:rFonts w:ascii="Arial" w:hAnsi="Arial" w:cs="Arial"/>
                <w:sz w:val="22"/>
                <w:szCs w:val="22"/>
                <w:highlight w:val="yellow"/>
                <w:lang w:val="es-ES_tradnl"/>
              </w:rPr>
              <w:t xml:space="preserve">. : </w:t>
            </w:r>
            <w:r w:rsidR="00F0140A" w:rsidRPr="004058ED">
              <w:rPr>
                <w:rFonts w:ascii="Arial" w:hAnsi="Arial" w:cs="Arial"/>
                <w:sz w:val="22"/>
                <w:szCs w:val="22"/>
                <w:highlight w:val="yellow"/>
                <w:lang w:val="es-ES_tradnl"/>
              </w:rPr>
              <w:t xml:space="preserve">CP. RAQUEL LANERI </w:t>
            </w:r>
            <w:r w:rsidR="002943EF" w:rsidRPr="004058ED">
              <w:rPr>
                <w:rFonts w:ascii="Arial" w:hAnsi="Arial" w:cs="Arial"/>
                <w:sz w:val="22"/>
                <w:szCs w:val="22"/>
                <w:highlight w:val="yellow"/>
                <w:lang w:val="es-ES_tradnl"/>
              </w:rPr>
              <w:t>- Jefa de la Sub UOC - DINCAP</w:t>
            </w:r>
          </w:p>
          <w:p w:rsidR="00F0140A" w:rsidRPr="004058ED" w:rsidRDefault="00B40C76" w:rsidP="00F0140A">
            <w:pPr>
              <w:spacing w:before="120" w:after="120" w:line="240" w:lineRule="auto"/>
              <w:rPr>
                <w:rFonts w:ascii="Arial" w:hAnsi="Arial" w:cs="Arial"/>
                <w:iCs/>
                <w:szCs w:val="22"/>
                <w:highlight w:val="yellow"/>
                <w:lang w:val="es-ES"/>
              </w:rPr>
            </w:pPr>
            <w:r w:rsidRPr="004058ED">
              <w:rPr>
                <w:rFonts w:ascii="Arial" w:hAnsi="Arial" w:cs="Arial"/>
                <w:sz w:val="22"/>
                <w:szCs w:val="22"/>
                <w:highlight w:val="yellow"/>
              </w:rPr>
              <w:t xml:space="preserve">Calle y No.: </w:t>
            </w:r>
            <w:r w:rsidR="00F0140A" w:rsidRPr="004058ED">
              <w:rPr>
                <w:rFonts w:ascii="Arial" w:hAnsi="Arial" w:cs="Arial"/>
                <w:sz w:val="22"/>
                <w:szCs w:val="22"/>
                <w:highlight w:val="yellow"/>
                <w:lang w:val="es-ES"/>
              </w:rPr>
              <w:t>Nuestra Señora del Carmen Nº 505 esquina Soldado Desconocido</w:t>
            </w:r>
            <w:r w:rsidR="00F0140A" w:rsidRPr="004058ED">
              <w:rPr>
                <w:rFonts w:ascii="Arial" w:hAnsi="Arial" w:cs="Arial"/>
                <w:sz w:val="22"/>
                <w:szCs w:val="22"/>
                <w:highlight w:val="yellow"/>
                <w:lang w:val="es-ES_tradnl"/>
              </w:rPr>
              <w:t xml:space="preserve"> Oficina S</w:t>
            </w:r>
            <w:r w:rsidR="00A95EC7" w:rsidRPr="004058ED">
              <w:rPr>
                <w:rFonts w:ascii="Arial" w:hAnsi="Arial" w:cs="Arial"/>
                <w:sz w:val="22"/>
                <w:szCs w:val="22"/>
                <w:highlight w:val="yellow"/>
                <w:lang w:val="es-ES_tradnl"/>
              </w:rPr>
              <w:t xml:space="preserve">ub </w:t>
            </w:r>
            <w:r w:rsidR="00F0140A" w:rsidRPr="004058ED">
              <w:rPr>
                <w:rFonts w:ascii="Arial" w:hAnsi="Arial" w:cs="Arial"/>
                <w:sz w:val="22"/>
                <w:szCs w:val="22"/>
                <w:highlight w:val="yellow"/>
                <w:lang w:val="es-ES_tradnl"/>
              </w:rPr>
              <w:t>UOC</w:t>
            </w:r>
          </w:p>
          <w:p w:rsidR="00B40C76" w:rsidRPr="004058ED" w:rsidRDefault="00B40C76" w:rsidP="00346590">
            <w:pPr>
              <w:spacing w:before="120" w:after="120" w:line="240" w:lineRule="auto"/>
              <w:rPr>
                <w:rFonts w:ascii="Arial" w:hAnsi="Arial" w:cs="Arial"/>
                <w:szCs w:val="22"/>
                <w:highlight w:val="yellow"/>
              </w:rPr>
            </w:pPr>
            <w:r w:rsidRPr="004058ED">
              <w:rPr>
                <w:rFonts w:ascii="Arial" w:hAnsi="Arial" w:cs="Arial"/>
                <w:sz w:val="22"/>
                <w:szCs w:val="22"/>
                <w:highlight w:val="yellow"/>
              </w:rPr>
              <w:t>Ciudad:</w:t>
            </w:r>
            <w:r w:rsidR="00506F7A" w:rsidRPr="004058ED">
              <w:rPr>
                <w:rFonts w:ascii="Arial" w:hAnsi="Arial" w:cs="Arial"/>
                <w:sz w:val="22"/>
                <w:szCs w:val="22"/>
                <w:highlight w:val="yellow"/>
              </w:rPr>
              <w:t xml:space="preserve"> </w:t>
            </w:r>
            <w:r w:rsidR="00CE74BB" w:rsidRPr="004058ED">
              <w:rPr>
                <w:rFonts w:ascii="Arial" w:hAnsi="Arial" w:cs="Arial"/>
                <w:sz w:val="22"/>
                <w:szCs w:val="22"/>
                <w:highlight w:val="yellow"/>
              </w:rPr>
              <w:t>Asunción</w:t>
            </w:r>
            <w:r w:rsidR="002943EF" w:rsidRPr="004058ED">
              <w:rPr>
                <w:rFonts w:ascii="Arial" w:hAnsi="Arial" w:cs="Arial"/>
                <w:sz w:val="22"/>
                <w:szCs w:val="22"/>
                <w:highlight w:val="yellow"/>
              </w:rPr>
              <w:t>- Paraguay</w:t>
            </w:r>
          </w:p>
          <w:p w:rsidR="00B40C76" w:rsidRPr="004058ED" w:rsidRDefault="00B40C76" w:rsidP="00346590">
            <w:pPr>
              <w:pStyle w:val="TOCNumber1"/>
              <w:spacing w:after="120" w:line="240" w:lineRule="auto"/>
              <w:rPr>
                <w:rFonts w:ascii="Arial" w:hAnsi="Arial" w:cs="Arial"/>
                <w:b/>
                <w:szCs w:val="22"/>
                <w:highlight w:val="yellow"/>
              </w:rPr>
            </w:pPr>
            <w:r w:rsidRPr="004058ED">
              <w:rPr>
                <w:rFonts w:ascii="Arial" w:hAnsi="Arial" w:cs="Arial"/>
                <w:b/>
                <w:sz w:val="22"/>
                <w:szCs w:val="22"/>
                <w:highlight w:val="yellow"/>
              </w:rPr>
              <w:t>La fecha límite para la presentación de ofertas es:</w:t>
            </w:r>
          </w:p>
          <w:p w:rsidR="00945322" w:rsidRPr="004058ED" w:rsidRDefault="00B40C76" w:rsidP="00945322">
            <w:pPr>
              <w:spacing w:before="120" w:after="120"/>
              <w:rPr>
                <w:rFonts w:ascii="Arial" w:hAnsi="Arial" w:cs="Arial"/>
                <w:b/>
                <w:i/>
                <w:spacing w:val="-3"/>
                <w:szCs w:val="22"/>
                <w:highlight w:val="yellow"/>
                <w:lang w:val="es-ES_tradnl" w:eastAsia="en-US"/>
              </w:rPr>
            </w:pPr>
            <w:r w:rsidRPr="004058ED">
              <w:rPr>
                <w:rFonts w:ascii="Arial" w:hAnsi="Arial" w:cs="Arial"/>
                <w:b/>
                <w:sz w:val="22"/>
                <w:szCs w:val="22"/>
                <w:highlight w:val="yellow"/>
              </w:rPr>
              <w:t xml:space="preserve">Fecha  </w:t>
            </w:r>
            <w:r w:rsidR="00073545" w:rsidRPr="004058ED">
              <w:rPr>
                <w:rFonts w:ascii="Arial" w:hAnsi="Arial" w:cs="Arial"/>
                <w:b/>
                <w:sz w:val="22"/>
                <w:szCs w:val="22"/>
                <w:highlight w:val="yellow"/>
              </w:rPr>
              <w:t>25</w:t>
            </w:r>
            <w:r w:rsidR="00CF0B55" w:rsidRPr="004058ED">
              <w:rPr>
                <w:rFonts w:ascii="Arial" w:hAnsi="Arial" w:cs="Arial"/>
                <w:b/>
                <w:sz w:val="22"/>
                <w:szCs w:val="22"/>
                <w:highlight w:val="yellow"/>
              </w:rPr>
              <w:t>/</w:t>
            </w:r>
            <w:r w:rsidR="00D245E4" w:rsidRPr="004058ED">
              <w:rPr>
                <w:rFonts w:ascii="Arial" w:hAnsi="Arial" w:cs="Arial"/>
                <w:b/>
                <w:sz w:val="22"/>
                <w:szCs w:val="22"/>
                <w:highlight w:val="yellow"/>
              </w:rPr>
              <w:t>10</w:t>
            </w:r>
            <w:r w:rsidR="00CF0B55" w:rsidRPr="004058ED">
              <w:rPr>
                <w:rFonts w:ascii="Arial" w:hAnsi="Arial" w:cs="Arial"/>
                <w:b/>
                <w:sz w:val="22"/>
                <w:szCs w:val="22"/>
                <w:highlight w:val="yellow"/>
              </w:rPr>
              <w:t>/</w:t>
            </w:r>
            <w:r w:rsidR="00002B05" w:rsidRPr="004058ED">
              <w:rPr>
                <w:rFonts w:ascii="Arial" w:hAnsi="Arial" w:cs="Arial"/>
                <w:b/>
                <w:i/>
                <w:spacing w:val="-3"/>
                <w:sz w:val="22"/>
                <w:szCs w:val="22"/>
                <w:highlight w:val="yellow"/>
                <w:lang w:val="es-ES_tradnl" w:eastAsia="en-US"/>
              </w:rPr>
              <w:t>2017</w:t>
            </w:r>
          </w:p>
          <w:p w:rsidR="00B40C76" w:rsidRPr="00207CFD" w:rsidRDefault="00B40C76" w:rsidP="00D245E4">
            <w:pPr>
              <w:spacing w:before="120" w:after="120"/>
              <w:rPr>
                <w:rFonts w:ascii="Arial" w:hAnsi="Arial" w:cs="Arial"/>
                <w:b/>
                <w:szCs w:val="22"/>
              </w:rPr>
            </w:pPr>
            <w:r w:rsidRPr="004058ED">
              <w:rPr>
                <w:rFonts w:ascii="Arial" w:hAnsi="Arial" w:cs="Arial"/>
                <w:b/>
                <w:sz w:val="22"/>
                <w:szCs w:val="22"/>
                <w:highlight w:val="yellow"/>
              </w:rPr>
              <w:t xml:space="preserve">Hora  </w:t>
            </w:r>
            <w:r w:rsidR="00D245E4" w:rsidRPr="004058ED">
              <w:rPr>
                <w:rFonts w:ascii="Arial" w:hAnsi="Arial" w:cs="Arial"/>
                <w:b/>
                <w:sz w:val="22"/>
                <w:szCs w:val="22"/>
                <w:highlight w:val="yellow"/>
              </w:rPr>
              <w:t>09:00</w:t>
            </w:r>
            <w:r w:rsidR="002943EF" w:rsidRPr="004058ED">
              <w:rPr>
                <w:rFonts w:ascii="Arial" w:hAnsi="Arial" w:cs="Arial"/>
                <w:b/>
                <w:i/>
                <w:spacing w:val="-3"/>
                <w:sz w:val="22"/>
                <w:szCs w:val="22"/>
                <w:highlight w:val="yellow"/>
                <w:lang w:eastAsia="en-US"/>
              </w:rPr>
              <w:t>hs</w:t>
            </w:r>
          </w:p>
        </w:tc>
      </w:tr>
      <w:tr w:rsidR="00F5770C" w:rsidRPr="00392E42" w:rsidTr="00207CFD">
        <w:trPr>
          <w:cantSplit/>
          <w:trHeight w:val="720"/>
          <w:jc w:val="center"/>
        </w:trPr>
        <w:tc>
          <w:tcPr>
            <w:tcW w:w="1244" w:type="dxa"/>
            <w:tcBorders>
              <w:top w:val="single" w:sz="12" w:space="0" w:color="auto"/>
              <w:left w:val="single" w:sz="12" w:space="0" w:color="auto"/>
              <w:bottom w:val="single" w:sz="12" w:space="0" w:color="auto"/>
            </w:tcBorders>
            <w:shd w:val="clear" w:color="auto" w:fill="FFFFFF" w:themeFill="background1"/>
          </w:tcPr>
          <w:p w:rsidR="00B40C76" w:rsidRPr="00207CFD" w:rsidRDefault="00B40C76" w:rsidP="00B77FE8">
            <w:pPr>
              <w:pStyle w:val="TOCNumber1"/>
              <w:spacing w:line="240" w:lineRule="auto"/>
              <w:rPr>
                <w:rFonts w:ascii="Arial" w:hAnsi="Arial" w:cs="Arial"/>
                <w:b/>
              </w:rPr>
            </w:pPr>
            <w:r w:rsidRPr="00207CFD">
              <w:rPr>
                <w:rFonts w:ascii="Arial" w:hAnsi="Arial" w:cs="Arial"/>
                <w:b/>
                <w:sz w:val="22"/>
              </w:rPr>
              <w:lastRenderedPageBreak/>
              <w:t xml:space="preserve">IAO </w:t>
            </w:r>
            <w:r w:rsidR="00B77FE8" w:rsidRPr="00207CFD">
              <w:rPr>
                <w:rFonts w:ascii="Arial" w:hAnsi="Arial" w:cs="Arial"/>
                <w:b/>
                <w:sz w:val="22"/>
              </w:rPr>
              <w:t>25</w:t>
            </w:r>
            <w:r w:rsidRPr="00207CFD">
              <w:rPr>
                <w:rFonts w:ascii="Arial" w:hAnsi="Arial" w:cs="Arial"/>
                <w:b/>
                <w:sz w:val="22"/>
              </w:rPr>
              <w:t>.1</w:t>
            </w:r>
          </w:p>
        </w:tc>
        <w:tc>
          <w:tcPr>
            <w:tcW w:w="9181" w:type="dxa"/>
            <w:tcBorders>
              <w:top w:val="single" w:sz="12" w:space="0" w:color="auto"/>
              <w:bottom w:val="single" w:sz="12" w:space="0" w:color="auto"/>
              <w:right w:val="single" w:sz="12" w:space="0" w:color="auto"/>
            </w:tcBorders>
            <w:shd w:val="clear" w:color="auto" w:fill="FFFFFF" w:themeFill="background1"/>
          </w:tcPr>
          <w:p w:rsidR="00B40C76" w:rsidRPr="004058ED" w:rsidRDefault="00B40C76" w:rsidP="00E2468D">
            <w:pPr>
              <w:spacing w:before="120" w:line="240" w:lineRule="auto"/>
              <w:rPr>
                <w:rFonts w:ascii="Arial" w:hAnsi="Arial" w:cs="Arial"/>
                <w:szCs w:val="22"/>
                <w:highlight w:val="yellow"/>
              </w:rPr>
            </w:pPr>
            <w:r w:rsidRPr="004058ED">
              <w:rPr>
                <w:rFonts w:ascii="Arial" w:hAnsi="Arial" w:cs="Arial"/>
                <w:sz w:val="22"/>
                <w:szCs w:val="22"/>
                <w:highlight w:val="yellow"/>
              </w:rPr>
              <w:t xml:space="preserve">La </w:t>
            </w:r>
            <w:r w:rsidRPr="004058ED">
              <w:rPr>
                <w:rFonts w:ascii="Arial" w:hAnsi="Arial" w:cs="Arial"/>
                <w:b/>
                <w:sz w:val="22"/>
                <w:szCs w:val="22"/>
                <w:highlight w:val="yellow"/>
                <w:u w:val="single"/>
              </w:rPr>
              <w:t>apertura de ofertas</w:t>
            </w:r>
            <w:r w:rsidRPr="004058ED">
              <w:rPr>
                <w:rFonts w:ascii="Arial" w:hAnsi="Arial" w:cs="Arial"/>
                <w:sz w:val="22"/>
                <w:szCs w:val="22"/>
                <w:highlight w:val="yellow"/>
              </w:rPr>
              <w:t xml:space="preserve"> tendrá lugar en:</w:t>
            </w:r>
          </w:p>
          <w:p w:rsidR="00B40C76" w:rsidRPr="004058ED" w:rsidRDefault="00B40C76" w:rsidP="00E2468D">
            <w:pPr>
              <w:spacing w:line="240" w:lineRule="auto"/>
              <w:rPr>
                <w:rFonts w:ascii="Arial" w:hAnsi="Arial" w:cs="Arial"/>
                <w:szCs w:val="22"/>
                <w:highlight w:val="yellow"/>
              </w:rPr>
            </w:pPr>
          </w:p>
          <w:p w:rsidR="00F0140A" w:rsidRPr="004058ED" w:rsidRDefault="00B40C76" w:rsidP="00F0140A">
            <w:pPr>
              <w:spacing w:line="240" w:lineRule="auto"/>
              <w:rPr>
                <w:rFonts w:ascii="Arial" w:hAnsi="Arial" w:cs="Arial"/>
                <w:szCs w:val="22"/>
                <w:highlight w:val="yellow"/>
                <w:lang w:val="es-ES_tradnl"/>
              </w:rPr>
            </w:pPr>
            <w:r w:rsidRPr="004058ED">
              <w:rPr>
                <w:rFonts w:ascii="Arial" w:hAnsi="Arial" w:cs="Arial"/>
                <w:sz w:val="22"/>
                <w:szCs w:val="22"/>
                <w:highlight w:val="yellow"/>
              </w:rPr>
              <w:t xml:space="preserve">Calle y No.: </w:t>
            </w:r>
            <w:r w:rsidR="00F0140A" w:rsidRPr="004058ED">
              <w:rPr>
                <w:rFonts w:ascii="Arial" w:hAnsi="Arial" w:cs="Arial"/>
                <w:sz w:val="22"/>
                <w:szCs w:val="22"/>
                <w:highlight w:val="yellow"/>
                <w:lang w:val="es-ES"/>
              </w:rPr>
              <w:t>Nuestra Señora del Carmen Nº 505 esquina Soldado Desconocido</w:t>
            </w:r>
            <w:r w:rsidR="00F0140A" w:rsidRPr="004058ED">
              <w:rPr>
                <w:rFonts w:ascii="Arial" w:hAnsi="Arial" w:cs="Arial"/>
                <w:sz w:val="22"/>
                <w:szCs w:val="22"/>
                <w:highlight w:val="yellow"/>
                <w:lang w:val="es-ES_tradnl"/>
              </w:rPr>
              <w:t xml:space="preserve"> </w:t>
            </w:r>
          </w:p>
          <w:p w:rsidR="00F0140A" w:rsidRPr="004058ED" w:rsidRDefault="00F0140A" w:rsidP="00F0140A">
            <w:pPr>
              <w:spacing w:line="240" w:lineRule="auto"/>
              <w:rPr>
                <w:rFonts w:ascii="Arial" w:hAnsi="Arial" w:cs="Arial"/>
                <w:szCs w:val="22"/>
                <w:highlight w:val="yellow"/>
                <w:lang w:val="es-ES_tradnl"/>
              </w:rPr>
            </w:pPr>
          </w:p>
          <w:p w:rsidR="00B40C76" w:rsidRPr="004058ED" w:rsidRDefault="00F0140A" w:rsidP="00E2468D">
            <w:pPr>
              <w:spacing w:line="240" w:lineRule="auto"/>
              <w:rPr>
                <w:rFonts w:ascii="Arial" w:hAnsi="Arial" w:cs="Arial"/>
                <w:iCs/>
                <w:szCs w:val="22"/>
                <w:highlight w:val="yellow"/>
                <w:lang w:val="es-ES"/>
              </w:rPr>
            </w:pPr>
            <w:r w:rsidRPr="004058ED">
              <w:rPr>
                <w:rFonts w:ascii="Arial" w:hAnsi="Arial" w:cs="Arial"/>
                <w:sz w:val="22"/>
                <w:szCs w:val="22"/>
                <w:highlight w:val="yellow"/>
                <w:lang w:val="es-ES_tradnl"/>
              </w:rPr>
              <w:t>Oficina SUBUOC</w:t>
            </w:r>
          </w:p>
          <w:p w:rsidR="00F0140A" w:rsidRPr="004058ED" w:rsidRDefault="00F0140A" w:rsidP="00E2468D">
            <w:pPr>
              <w:spacing w:line="240" w:lineRule="auto"/>
              <w:rPr>
                <w:rFonts w:ascii="Arial" w:hAnsi="Arial" w:cs="Arial"/>
                <w:iCs/>
                <w:szCs w:val="22"/>
                <w:highlight w:val="yellow"/>
                <w:lang w:val="es-ES"/>
              </w:rPr>
            </w:pPr>
          </w:p>
          <w:p w:rsidR="00B40C76" w:rsidRPr="004058ED" w:rsidRDefault="00B40C76" w:rsidP="00E2468D">
            <w:pPr>
              <w:spacing w:line="240" w:lineRule="auto"/>
              <w:rPr>
                <w:rFonts w:ascii="Arial" w:hAnsi="Arial" w:cs="Arial"/>
                <w:szCs w:val="22"/>
                <w:highlight w:val="yellow"/>
              </w:rPr>
            </w:pPr>
            <w:r w:rsidRPr="004058ED">
              <w:rPr>
                <w:rFonts w:ascii="Arial" w:hAnsi="Arial" w:cs="Arial"/>
                <w:sz w:val="22"/>
                <w:szCs w:val="22"/>
                <w:highlight w:val="yellow"/>
              </w:rPr>
              <w:t xml:space="preserve">Ciudad:  </w:t>
            </w:r>
            <w:r w:rsidR="00F95B6D" w:rsidRPr="004058ED">
              <w:rPr>
                <w:rFonts w:ascii="Arial" w:hAnsi="Arial" w:cs="Arial"/>
                <w:sz w:val="22"/>
                <w:szCs w:val="22"/>
                <w:highlight w:val="yellow"/>
              </w:rPr>
              <w:t>Asunción</w:t>
            </w:r>
          </w:p>
          <w:p w:rsidR="00945322" w:rsidRPr="004058ED" w:rsidRDefault="00945322" w:rsidP="00945322">
            <w:pPr>
              <w:spacing w:before="120" w:after="120"/>
              <w:rPr>
                <w:rFonts w:ascii="Arial" w:hAnsi="Arial" w:cs="Arial"/>
                <w:i/>
                <w:spacing w:val="-3"/>
                <w:szCs w:val="22"/>
                <w:highlight w:val="yellow"/>
                <w:lang w:val="es-ES_tradnl" w:eastAsia="en-US"/>
              </w:rPr>
            </w:pPr>
            <w:r w:rsidRPr="004058ED">
              <w:rPr>
                <w:rFonts w:ascii="Arial" w:hAnsi="Arial" w:cs="Arial"/>
                <w:b/>
                <w:sz w:val="22"/>
                <w:szCs w:val="22"/>
                <w:highlight w:val="yellow"/>
              </w:rPr>
              <w:t xml:space="preserve">Fecha  </w:t>
            </w:r>
            <w:r w:rsidR="00073545" w:rsidRPr="004058ED">
              <w:rPr>
                <w:rFonts w:ascii="Arial" w:hAnsi="Arial" w:cs="Arial"/>
                <w:b/>
                <w:i/>
                <w:spacing w:val="-3"/>
                <w:sz w:val="22"/>
                <w:szCs w:val="22"/>
                <w:highlight w:val="yellow"/>
                <w:lang w:val="es-ES_tradnl" w:eastAsia="en-US"/>
              </w:rPr>
              <w:t>25</w:t>
            </w:r>
            <w:r w:rsidR="00CF0B55" w:rsidRPr="004058ED">
              <w:rPr>
                <w:rFonts w:ascii="Arial" w:hAnsi="Arial" w:cs="Arial"/>
                <w:b/>
                <w:i/>
                <w:spacing w:val="-3"/>
                <w:sz w:val="22"/>
                <w:szCs w:val="22"/>
                <w:highlight w:val="yellow"/>
                <w:lang w:val="es-ES_tradnl" w:eastAsia="en-US"/>
              </w:rPr>
              <w:t>/</w:t>
            </w:r>
            <w:r w:rsidR="00D245E4" w:rsidRPr="004058ED">
              <w:rPr>
                <w:rFonts w:ascii="Arial" w:hAnsi="Arial" w:cs="Arial"/>
                <w:b/>
                <w:i/>
                <w:spacing w:val="-3"/>
                <w:sz w:val="22"/>
                <w:szCs w:val="22"/>
                <w:highlight w:val="yellow"/>
                <w:lang w:val="es-ES_tradnl" w:eastAsia="en-US"/>
              </w:rPr>
              <w:t>10</w:t>
            </w:r>
            <w:r w:rsidR="00CF0B55" w:rsidRPr="004058ED">
              <w:rPr>
                <w:rFonts w:ascii="Arial" w:hAnsi="Arial" w:cs="Arial"/>
                <w:b/>
                <w:i/>
                <w:spacing w:val="-3"/>
                <w:sz w:val="22"/>
                <w:szCs w:val="22"/>
                <w:highlight w:val="yellow"/>
                <w:lang w:val="es-ES_tradnl" w:eastAsia="en-US"/>
              </w:rPr>
              <w:t>/2017</w:t>
            </w:r>
          </w:p>
          <w:p w:rsidR="00B40C76" w:rsidRPr="004058ED" w:rsidRDefault="00945322" w:rsidP="00D245E4">
            <w:pPr>
              <w:spacing w:before="120" w:after="120" w:line="240" w:lineRule="auto"/>
              <w:rPr>
                <w:rFonts w:ascii="Arial" w:hAnsi="Arial" w:cs="Arial"/>
                <w:szCs w:val="22"/>
                <w:highlight w:val="yellow"/>
              </w:rPr>
            </w:pPr>
            <w:r w:rsidRPr="004058ED">
              <w:rPr>
                <w:rFonts w:ascii="Arial" w:hAnsi="Arial" w:cs="Arial"/>
                <w:b/>
                <w:sz w:val="22"/>
                <w:szCs w:val="22"/>
                <w:highlight w:val="yellow"/>
              </w:rPr>
              <w:t xml:space="preserve">Hora  </w:t>
            </w:r>
            <w:r w:rsidR="00D245E4" w:rsidRPr="004058ED">
              <w:rPr>
                <w:rFonts w:ascii="Arial" w:hAnsi="Arial" w:cs="Arial"/>
                <w:b/>
                <w:sz w:val="22"/>
                <w:szCs w:val="22"/>
                <w:highlight w:val="yellow"/>
              </w:rPr>
              <w:t>09:30</w:t>
            </w:r>
            <w:r w:rsidRPr="004058ED">
              <w:rPr>
                <w:rFonts w:ascii="Arial" w:hAnsi="Arial" w:cs="Arial"/>
                <w:b/>
                <w:i/>
                <w:spacing w:val="-3"/>
                <w:sz w:val="22"/>
                <w:szCs w:val="22"/>
                <w:highlight w:val="yellow"/>
                <w:lang w:eastAsia="en-US"/>
              </w:rPr>
              <w:t xml:space="preserve"> </w:t>
            </w:r>
            <w:proofErr w:type="spellStart"/>
            <w:r w:rsidRPr="004058ED">
              <w:rPr>
                <w:rFonts w:ascii="Arial" w:hAnsi="Arial" w:cs="Arial"/>
                <w:b/>
                <w:i/>
                <w:spacing w:val="-3"/>
                <w:sz w:val="22"/>
                <w:szCs w:val="22"/>
                <w:highlight w:val="yellow"/>
                <w:lang w:eastAsia="en-US"/>
              </w:rPr>
              <w:t>hs</w:t>
            </w:r>
            <w:proofErr w:type="spellEnd"/>
          </w:p>
        </w:tc>
      </w:tr>
      <w:tr w:rsidR="00F5770C" w:rsidRPr="00392E42" w:rsidTr="00CD274C">
        <w:trPr>
          <w:cantSplit/>
          <w:trHeight w:val="720"/>
          <w:jc w:val="center"/>
        </w:trPr>
        <w:tc>
          <w:tcPr>
            <w:tcW w:w="10425" w:type="dxa"/>
            <w:gridSpan w:val="2"/>
            <w:tcBorders>
              <w:top w:val="single" w:sz="12" w:space="0" w:color="auto"/>
              <w:left w:val="single" w:sz="12" w:space="0" w:color="auto"/>
              <w:bottom w:val="single" w:sz="12" w:space="0" w:color="auto"/>
              <w:right w:val="single" w:sz="12" w:space="0" w:color="auto"/>
            </w:tcBorders>
            <w:vAlign w:val="center"/>
          </w:tcPr>
          <w:p w:rsidR="00B40C76" w:rsidRPr="00FA445A" w:rsidRDefault="00B40C76" w:rsidP="00EB1FCD">
            <w:pPr>
              <w:keepNext/>
              <w:numPr>
                <w:ilvl w:val="0"/>
                <w:numId w:val="1"/>
              </w:numPr>
              <w:spacing w:before="240" w:after="240" w:line="240" w:lineRule="auto"/>
              <w:jc w:val="center"/>
              <w:rPr>
                <w:rFonts w:ascii="Arial" w:hAnsi="Arial" w:cs="Arial"/>
                <w:b/>
                <w:szCs w:val="22"/>
              </w:rPr>
            </w:pPr>
            <w:r w:rsidRPr="00FA445A">
              <w:rPr>
                <w:rFonts w:ascii="Arial" w:hAnsi="Arial" w:cs="Arial"/>
                <w:b/>
                <w:sz w:val="22"/>
                <w:szCs w:val="22"/>
              </w:rPr>
              <w:t>Adjudicación del Contrato</w:t>
            </w:r>
          </w:p>
        </w:tc>
      </w:tr>
      <w:tr w:rsidR="00E74DAA" w:rsidRPr="00392E42" w:rsidTr="00F70E10">
        <w:trPr>
          <w:cantSplit/>
          <w:trHeight w:val="720"/>
          <w:jc w:val="center"/>
        </w:trPr>
        <w:tc>
          <w:tcPr>
            <w:tcW w:w="1244" w:type="dxa"/>
            <w:tcBorders>
              <w:top w:val="single" w:sz="12" w:space="0" w:color="auto"/>
              <w:left w:val="single" w:sz="12" w:space="0" w:color="auto"/>
              <w:bottom w:val="single" w:sz="12" w:space="0" w:color="auto"/>
            </w:tcBorders>
          </w:tcPr>
          <w:p w:rsidR="00E74DAA" w:rsidRPr="00392E42" w:rsidRDefault="00E74DAA" w:rsidP="009F40FD">
            <w:pPr>
              <w:pStyle w:val="TOCNumber1"/>
              <w:spacing w:line="240" w:lineRule="auto"/>
              <w:rPr>
                <w:rFonts w:ascii="Arial" w:hAnsi="Arial" w:cs="Arial"/>
                <w:b/>
              </w:rPr>
            </w:pPr>
            <w:r w:rsidRPr="00392E42">
              <w:rPr>
                <w:rFonts w:ascii="Arial" w:hAnsi="Arial" w:cs="Arial"/>
                <w:b/>
                <w:sz w:val="22"/>
              </w:rPr>
              <w:t>IAO 36.1; 36.2</w:t>
            </w:r>
          </w:p>
        </w:tc>
        <w:tc>
          <w:tcPr>
            <w:tcW w:w="9181" w:type="dxa"/>
            <w:tcBorders>
              <w:top w:val="single" w:sz="12" w:space="0" w:color="auto"/>
              <w:bottom w:val="single" w:sz="12" w:space="0" w:color="auto"/>
              <w:right w:val="single" w:sz="12" w:space="0" w:color="auto"/>
            </w:tcBorders>
          </w:tcPr>
          <w:p w:rsidR="00E74DAA" w:rsidRPr="00FA445A" w:rsidRDefault="00E74DAA" w:rsidP="0014332B">
            <w:pPr>
              <w:spacing w:line="240" w:lineRule="auto"/>
              <w:rPr>
                <w:rFonts w:ascii="Arial" w:hAnsi="Arial" w:cs="Arial"/>
                <w:szCs w:val="22"/>
              </w:rPr>
            </w:pPr>
            <w:r w:rsidRPr="00FA445A">
              <w:rPr>
                <w:rFonts w:ascii="Arial" w:hAnsi="Arial" w:cs="Arial"/>
                <w:sz w:val="22"/>
                <w:szCs w:val="22"/>
              </w:rPr>
              <w:t>La adjudicación se dará a conocer por nota, remitiendo la Resolución de Adjudicación correspondiente dentro de los 5 (cinco)</w:t>
            </w:r>
            <w:r w:rsidR="00FC0F1D" w:rsidRPr="00FA445A">
              <w:rPr>
                <w:rFonts w:ascii="Arial" w:hAnsi="Arial" w:cs="Arial"/>
                <w:sz w:val="22"/>
                <w:szCs w:val="22"/>
              </w:rPr>
              <w:t xml:space="preserve"> </w:t>
            </w:r>
            <w:r w:rsidRPr="00FA445A">
              <w:rPr>
                <w:rFonts w:ascii="Arial" w:hAnsi="Arial" w:cs="Arial"/>
                <w:sz w:val="22"/>
                <w:szCs w:val="22"/>
              </w:rPr>
              <w:t xml:space="preserve"> días hábiles de la aprobación del resultado de la licitación, vía fax o e-mail.</w:t>
            </w:r>
          </w:p>
          <w:p w:rsidR="00E74DAA" w:rsidRPr="00FA445A" w:rsidRDefault="00E74DAA" w:rsidP="0014332B">
            <w:pPr>
              <w:spacing w:line="240" w:lineRule="auto"/>
              <w:rPr>
                <w:rFonts w:ascii="Arial" w:hAnsi="Arial" w:cs="Arial"/>
                <w:szCs w:val="22"/>
              </w:rPr>
            </w:pPr>
          </w:p>
          <w:p w:rsidR="0080707A" w:rsidRPr="00FA445A" w:rsidRDefault="0080707A" w:rsidP="00261B93">
            <w:pPr>
              <w:spacing w:line="240" w:lineRule="auto"/>
              <w:rPr>
                <w:rFonts w:ascii="Arial" w:hAnsi="Arial" w:cs="Arial"/>
                <w:szCs w:val="22"/>
              </w:rPr>
            </w:pPr>
            <w:r w:rsidRPr="00FA445A">
              <w:rPr>
                <w:rFonts w:ascii="Arial" w:hAnsi="Arial" w:cs="Arial"/>
                <w:sz w:val="22"/>
                <w:szCs w:val="22"/>
              </w:rPr>
              <w:t xml:space="preserve"> </w:t>
            </w:r>
          </w:p>
        </w:tc>
      </w:tr>
    </w:tbl>
    <w:p w:rsidR="0070481B" w:rsidRPr="00392E42" w:rsidRDefault="0070481B">
      <w:pPr>
        <w:rPr>
          <w:rFonts w:ascii="Arial" w:hAnsi="Arial" w:cs="Arial"/>
        </w:rPr>
      </w:pPr>
    </w:p>
    <w:p w:rsidR="0070481B" w:rsidRPr="00392E42" w:rsidRDefault="0070481B">
      <w:pPr>
        <w:rPr>
          <w:rFonts w:ascii="Arial" w:hAnsi="Arial" w:cs="Arial"/>
        </w:rPr>
      </w:pPr>
    </w:p>
    <w:p w:rsidR="00F45074" w:rsidRPr="00392E42" w:rsidRDefault="00F45074">
      <w:pPr>
        <w:rPr>
          <w:rFonts w:ascii="Arial" w:hAnsi="Arial" w:cs="Arial"/>
        </w:rPr>
        <w:sectPr w:rsidR="00F45074" w:rsidRPr="00392E42" w:rsidSect="00D473ED">
          <w:headerReference w:type="first" r:id="rId14"/>
          <w:pgSz w:w="12242" w:h="18722" w:code="161"/>
          <w:pgMar w:top="1286" w:right="902" w:bottom="1418" w:left="1701" w:header="284" w:footer="709" w:gutter="0"/>
          <w:cols w:space="708"/>
          <w:titlePg/>
          <w:docGrid w:linePitch="360"/>
        </w:sectPr>
      </w:pPr>
    </w:p>
    <w:p w:rsidR="00413282" w:rsidRPr="00392E42" w:rsidRDefault="00413282" w:rsidP="005415D8">
      <w:pPr>
        <w:pStyle w:val="Subttulo"/>
        <w:spacing w:line="240" w:lineRule="auto"/>
        <w:rPr>
          <w:rFonts w:ascii="Arial" w:hAnsi="Arial" w:cs="Arial"/>
          <w:sz w:val="40"/>
          <w:szCs w:val="40"/>
          <w:u w:val="single"/>
        </w:rPr>
      </w:pPr>
      <w:bookmarkStart w:id="11" w:name="_Toc438266925"/>
      <w:bookmarkStart w:id="12" w:name="_Toc438267899"/>
      <w:bookmarkStart w:id="13" w:name="_Toc438366666"/>
      <w:bookmarkStart w:id="14" w:name="_Toc471721511"/>
      <w:r w:rsidRPr="00392E42">
        <w:rPr>
          <w:rFonts w:ascii="Arial" w:hAnsi="Arial" w:cs="Arial"/>
          <w:sz w:val="40"/>
          <w:szCs w:val="40"/>
          <w:u w:val="single"/>
        </w:rPr>
        <w:lastRenderedPageBreak/>
        <w:t>Sección II.  Criterios de Evaluación y Calificación</w:t>
      </w:r>
      <w:bookmarkEnd w:id="11"/>
      <w:bookmarkEnd w:id="12"/>
      <w:bookmarkEnd w:id="13"/>
      <w:bookmarkEnd w:id="14"/>
    </w:p>
    <w:p w:rsidR="00413282" w:rsidRPr="00392E42" w:rsidRDefault="00413282" w:rsidP="00413282">
      <w:pPr>
        <w:pStyle w:val="Subttulo"/>
        <w:spacing w:line="240" w:lineRule="auto"/>
        <w:jc w:val="both"/>
        <w:rPr>
          <w:rFonts w:ascii="Arial" w:hAnsi="Arial" w:cs="Arial"/>
          <w:b w:val="0"/>
          <w:sz w:val="23"/>
        </w:rPr>
      </w:pPr>
    </w:p>
    <w:p w:rsidR="00413282" w:rsidRPr="009E3A9E" w:rsidRDefault="009E3A9E" w:rsidP="00DC1174">
      <w:pPr>
        <w:pStyle w:val="Prrafodelista"/>
        <w:numPr>
          <w:ilvl w:val="0"/>
          <w:numId w:val="4"/>
        </w:numPr>
        <w:rPr>
          <w:rFonts w:ascii="Arial" w:hAnsi="Arial" w:cs="Arial"/>
          <w:sz w:val="24"/>
          <w:szCs w:val="24"/>
        </w:rPr>
      </w:pPr>
      <w:r w:rsidRPr="009E3A9E">
        <w:rPr>
          <w:rFonts w:ascii="Arial" w:hAnsi="Arial" w:cs="Arial"/>
          <w:b/>
          <w:bCs/>
          <w:sz w:val="24"/>
          <w:szCs w:val="24"/>
          <w:lang w:val="es-ES"/>
        </w:rPr>
        <w:t xml:space="preserve">CRITERIOS DE EVALUACIÓN </w:t>
      </w:r>
    </w:p>
    <w:p w:rsidR="00AE3197" w:rsidRPr="00392E42" w:rsidRDefault="00AE3197" w:rsidP="00972456">
      <w:pPr>
        <w:pStyle w:val="Prrafodelista"/>
        <w:numPr>
          <w:ilvl w:val="4"/>
          <w:numId w:val="2"/>
        </w:numPr>
        <w:spacing w:after="120"/>
        <w:ind w:left="425" w:hanging="425"/>
        <w:jc w:val="both"/>
        <w:rPr>
          <w:rFonts w:ascii="Arial" w:hAnsi="Arial" w:cs="Arial"/>
          <w:sz w:val="22"/>
          <w:szCs w:val="22"/>
          <w:lang w:val="es-ES"/>
        </w:rPr>
      </w:pPr>
      <w:r w:rsidRPr="00392E42">
        <w:rPr>
          <w:rFonts w:ascii="Arial" w:hAnsi="Arial" w:cs="Arial"/>
          <w:sz w:val="22"/>
          <w:szCs w:val="22"/>
          <w:lang w:val="es-ES"/>
        </w:rPr>
        <w:t>Se verificará primeramente la presentación de los documentos de carácter sustancial:</w:t>
      </w:r>
    </w:p>
    <w:p w:rsidR="00AE3197" w:rsidRPr="00392E42" w:rsidRDefault="00AE3197" w:rsidP="00DC1174">
      <w:pPr>
        <w:pStyle w:val="Prrafodelista"/>
        <w:numPr>
          <w:ilvl w:val="0"/>
          <w:numId w:val="3"/>
        </w:numPr>
        <w:jc w:val="both"/>
        <w:rPr>
          <w:rFonts w:ascii="Arial" w:hAnsi="Arial" w:cs="Arial"/>
          <w:sz w:val="22"/>
          <w:szCs w:val="22"/>
          <w:lang w:val="es-ES"/>
        </w:rPr>
      </w:pPr>
      <w:r w:rsidRPr="00392E42">
        <w:rPr>
          <w:rFonts w:ascii="Arial" w:hAnsi="Arial" w:cs="Arial"/>
          <w:sz w:val="22"/>
          <w:szCs w:val="22"/>
          <w:lang w:val="es-ES"/>
        </w:rPr>
        <w:t xml:space="preserve">Formulario de Oferta debidamente completado y firmado. El </w:t>
      </w:r>
      <w:r w:rsidR="00D03FA0" w:rsidRPr="00392E42">
        <w:rPr>
          <w:rFonts w:ascii="Arial" w:hAnsi="Arial" w:cs="Arial"/>
          <w:sz w:val="22"/>
          <w:szCs w:val="22"/>
          <w:lang w:val="es-ES"/>
        </w:rPr>
        <w:t>Oferente</w:t>
      </w:r>
      <w:r w:rsidR="00F0140A" w:rsidRPr="00392E42">
        <w:rPr>
          <w:rFonts w:ascii="Arial" w:hAnsi="Arial" w:cs="Arial"/>
          <w:sz w:val="22"/>
          <w:szCs w:val="22"/>
          <w:lang w:val="es-ES"/>
        </w:rPr>
        <w:t xml:space="preserve"> </w:t>
      </w:r>
      <w:r w:rsidRPr="00392E42">
        <w:rPr>
          <w:rFonts w:ascii="Arial" w:hAnsi="Arial" w:cs="Arial"/>
          <w:sz w:val="22"/>
          <w:szCs w:val="22"/>
          <w:lang w:val="es-ES"/>
        </w:rPr>
        <w:t>deberá cotizar todos los ítems indicados</w:t>
      </w:r>
      <w:r w:rsidR="00021B12" w:rsidRPr="00392E42">
        <w:rPr>
          <w:rFonts w:ascii="Arial" w:hAnsi="Arial" w:cs="Arial"/>
          <w:sz w:val="22"/>
          <w:szCs w:val="22"/>
          <w:lang w:val="es-ES"/>
        </w:rPr>
        <w:t xml:space="preserve"> en la planilla de precios;</w:t>
      </w:r>
    </w:p>
    <w:p w:rsidR="00AE3197" w:rsidRPr="00392E42" w:rsidRDefault="00AE3197" w:rsidP="00DC1174">
      <w:pPr>
        <w:pStyle w:val="Prrafodelista"/>
        <w:numPr>
          <w:ilvl w:val="0"/>
          <w:numId w:val="3"/>
        </w:numPr>
        <w:jc w:val="both"/>
        <w:rPr>
          <w:rFonts w:ascii="Arial" w:hAnsi="Arial" w:cs="Arial"/>
          <w:sz w:val="22"/>
          <w:szCs w:val="22"/>
          <w:lang w:val="es-ES"/>
        </w:rPr>
      </w:pPr>
      <w:r w:rsidRPr="00392E42">
        <w:rPr>
          <w:rFonts w:ascii="Arial" w:hAnsi="Arial" w:cs="Arial"/>
          <w:sz w:val="22"/>
          <w:szCs w:val="22"/>
          <w:lang w:val="es-ES"/>
        </w:rPr>
        <w:t>Garantía de Mantenimiento</w:t>
      </w:r>
      <w:r w:rsidR="00021B12" w:rsidRPr="00392E42">
        <w:rPr>
          <w:rFonts w:ascii="Arial" w:hAnsi="Arial" w:cs="Arial"/>
          <w:sz w:val="22"/>
          <w:szCs w:val="22"/>
          <w:lang w:val="es-ES"/>
        </w:rPr>
        <w:t xml:space="preserve"> de Oferta debidamente extendida;</w:t>
      </w:r>
    </w:p>
    <w:p w:rsidR="00AE3197" w:rsidRPr="00392E42" w:rsidRDefault="00AE3197" w:rsidP="00DC1174">
      <w:pPr>
        <w:pStyle w:val="Prrafodelista"/>
        <w:numPr>
          <w:ilvl w:val="0"/>
          <w:numId w:val="3"/>
        </w:numPr>
        <w:jc w:val="both"/>
        <w:rPr>
          <w:rFonts w:ascii="Arial" w:hAnsi="Arial" w:cs="Arial"/>
          <w:sz w:val="22"/>
          <w:szCs w:val="22"/>
          <w:lang w:val="es-ES"/>
        </w:rPr>
      </w:pPr>
      <w:r w:rsidRPr="00392E42">
        <w:rPr>
          <w:rFonts w:ascii="Arial" w:hAnsi="Arial" w:cs="Arial"/>
          <w:sz w:val="22"/>
          <w:szCs w:val="22"/>
          <w:lang w:val="es-ES"/>
        </w:rPr>
        <w:t xml:space="preserve">Documentos que acrediten la identidad del </w:t>
      </w:r>
      <w:r w:rsidR="00D03FA0" w:rsidRPr="00392E42">
        <w:rPr>
          <w:rFonts w:ascii="Arial" w:hAnsi="Arial" w:cs="Arial"/>
          <w:sz w:val="22"/>
          <w:szCs w:val="22"/>
          <w:lang w:val="es-ES"/>
        </w:rPr>
        <w:t>Oferente</w:t>
      </w:r>
      <w:r w:rsidR="00CE74BB" w:rsidRPr="00392E42">
        <w:rPr>
          <w:rFonts w:ascii="Arial" w:hAnsi="Arial" w:cs="Arial"/>
          <w:sz w:val="22"/>
          <w:szCs w:val="22"/>
          <w:lang w:val="es-ES"/>
        </w:rPr>
        <w:t xml:space="preserve"> </w:t>
      </w:r>
      <w:r w:rsidRPr="00392E42">
        <w:rPr>
          <w:rFonts w:ascii="Arial" w:hAnsi="Arial" w:cs="Arial"/>
          <w:sz w:val="22"/>
          <w:szCs w:val="22"/>
          <w:lang w:val="es-ES"/>
        </w:rPr>
        <w:t>y representación sufic</w:t>
      </w:r>
      <w:r w:rsidR="00021B12" w:rsidRPr="00392E42">
        <w:rPr>
          <w:rFonts w:ascii="Arial" w:hAnsi="Arial" w:cs="Arial"/>
          <w:sz w:val="22"/>
          <w:szCs w:val="22"/>
          <w:lang w:val="es-ES"/>
        </w:rPr>
        <w:t>iente del firmante de la oferta;</w:t>
      </w:r>
    </w:p>
    <w:p w:rsidR="00236A78" w:rsidRPr="00392E42" w:rsidRDefault="00236A78" w:rsidP="00DC1174">
      <w:pPr>
        <w:pStyle w:val="Prrafodelista"/>
        <w:numPr>
          <w:ilvl w:val="0"/>
          <w:numId w:val="3"/>
        </w:numPr>
        <w:jc w:val="both"/>
        <w:rPr>
          <w:rFonts w:ascii="Arial" w:hAnsi="Arial" w:cs="Arial"/>
          <w:sz w:val="22"/>
          <w:szCs w:val="22"/>
          <w:lang w:val="es-ES"/>
        </w:rPr>
      </w:pPr>
      <w:r w:rsidRPr="00392E42">
        <w:rPr>
          <w:rFonts w:ascii="Arial" w:hAnsi="Arial" w:cs="Arial"/>
          <w:sz w:val="22"/>
          <w:szCs w:val="22"/>
          <w:lang w:val="es-ES"/>
        </w:rPr>
        <w:t>Certificado de Visita</w:t>
      </w:r>
      <w:r w:rsidR="00647C21" w:rsidRPr="00392E42">
        <w:rPr>
          <w:rFonts w:ascii="Arial" w:hAnsi="Arial" w:cs="Arial"/>
          <w:sz w:val="22"/>
          <w:szCs w:val="22"/>
          <w:lang w:val="es-ES"/>
        </w:rPr>
        <w:t xml:space="preserve"> </w:t>
      </w:r>
      <w:r w:rsidRPr="00392E42">
        <w:rPr>
          <w:rFonts w:ascii="Arial" w:hAnsi="Arial" w:cs="Arial"/>
          <w:sz w:val="22"/>
          <w:szCs w:val="22"/>
          <w:lang w:val="es-ES"/>
        </w:rPr>
        <w:t xml:space="preserve"> firmado por el técnico responsable de guiar las visitas</w:t>
      </w:r>
      <w:r w:rsidR="00647C21" w:rsidRPr="00392E42">
        <w:rPr>
          <w:rFonts w:ascii="Arial" w:hAnsi="Arial" w:cs="Arial"/>
          <w:sz w:val="22"/>
          <w:szCs w:val="22"/>
          <w:lang w:val="es-ES"/>
        </w:rPr>
        <w:t xml:space="preserve"> o Declaración Jurada donde </w:t>
      </w:r>
      <w:r w:rsidR="00647C21" w:rsidRPr="00392E42">
        <w:rPr>
          <w:rFonts w:ascii="Arial" w:hAnsi="Arial" w:cs="Arial"/>
          <w:sz w:val="22"/>
          <w:szCs w:val="22"/>
        </w:rPr>
        <w:t>exprese que conoce el sitio de los trabajos y que cuenta con la información necesaria relativa a la zona para preparar la oferta y celebrar el contrato</w:t>
      </w:r>
      <w:r w:rsidR="00647C21" w:rsidRPr="00392E42">
        <w:rPr>
          <w:rFonts w:ascii="Arial" w:hAnsi="Arial" w:cs="Arial"/>
          <w:sz w:val="22"/>
          <w:szCs w:val="22"/>
          <w:lang w:val="es-ES"/>
        </w:rPr>
        <w:t>.</w:t>
      </w:r>
    </w:p>
    <w:p w:rsidR="00AE3197" w:rsidRPr="00392E42" w:rsidRDefault="00236A78" w:rsidP="00DC1174">
      <w:pPr>
        <w:pStyle w:val="Prrafodelista"/>
        <w:numPr>
          <w:ilvl w:val="0"/>
          <w:numId w:val="3"/>
        </w:numPr>
        <w:jc w:val="both"/>
        <w:rPr>
          <w:rFonts w:ascii="Arial" w:hAnsi="Arial" w:cs="Arial"/>
          <w:sz w:val="22"/>
          <w:szCs w:val="22"/>
          <w:lang w:val="es-ES"/>
        </w:rPr>
      </w:pPr>
      <w:r w:rsidRPr="00392E42">
        <w:rPr>
          <w:rFonts w:ascii="Arial" w:hAnsi="Arial" w:cs="Arial"/>
          <w:sz w:val="22"/>
          <w:szCs w:val="22"/>
          <w:lang w:val="es-ES"/>
        </w:rPr>
        <w:t xml:space="preserve"> </w:t>
      </w:r>
      <w:r w:rsidR="00AE3197" w:rsidRPr="00392E42">
        <w:rPr>
          <w:rFonts w:ascii="Arial" w:hAnsi="Arial" w:cs="Arial"/>
          <w:sz w:val="22"/>
          <w:szCs w:val="22"/>
          <w:lang w:val="es-ES"/>
        </w:rPr>
        <w:t>Declaración Jurada de no hallarse comprendido en las inhabilidades del Art. 40 y la Declaratoria de integridad del Art. 20 (Res. 330/07).</w:t>
      </w:r>
      <w:r w:rsidR="004E1031" w:rsidRPr="00392E42">
        <w:rPr>
          <w:rFonts w:ascii="Arial" w:hAnsi="Arial" w:cs="Arial"/>
          <w:sz w:val="22"/>
          <w:szCs w:val="22"/>
          <w:lang w:val="es-ES"/>
        </w:rPr>
        <w:t xml:space="preserve"> </w:t>
      </w:r>
    </w:p>
    <w:p w:rsidR="0072692B" w:rsidRPr="00392E42" w:rsidRDefault="0072692B" w:rsidP="0072692B">
      <w:pPr>
        <w:pStyle w:val="Prrafodelista"/>
        <w:ind w:left="502"/>
        <w:jc w:val="both"/>
        <w:rPr>
          <w:rFonts w:ascii="Arial" w:hAnsi="Arial" w:cs="Arial"/>
          <w:sz w:val="22"/>
          <w:szCs w:val="22"/>
          <w:lang w:val="es-ES"/>
        </w:rPr>
      </w:pPr>
      <w:r w:rsidRPr="00392E42">
        <w:rPr>
          <w:rFonts w:ascii="Arial" w:hAnsi="Arial" w:cs="Arial"/>
          <w:sz w:val="22"/>
          <w:szCs w:val="22"/>
          <w:lang w:val="es-ES"/>
        </w:rPr>
        <w:t xml:space="preserve">Resolución </w:t>
      </w:r>
      <w:r w:rsidRPr="00392E42">
        <w:rPr>
          <w:rFonts w:ascii="Arial" w:hAnsi="Arial" w:cs="Arial"/>
          <w:sz w:val="18"/>
          <w:szCs w:val="18"/>
          <w:lang w:val="es-ES"/>
        </w:rPr>
        <w:t>DNCP Nº</w:t>
      </w:r>
      <w:r w:rsidRPr="00392E42">
        <w:rPr>
          <w:rFonts w:ascii="Arial" w:hAnsi="Arial" w:cs="Arial"/>
          <w:sz w:val="22"/>
          <w:szCs w:val="22"/>
          <w:lang w:val="es-ES"/>
        </w:rPr>
        <w:t xml:space="preserve"> 849/15 “</w:t>
      </w:r>
      <w:r w:rsidRPr="00392E42">
        <w:rPr>
          <w:rFonts w:ascii="Arial" w:hAnsi="Arial" w:cs="Arial"/>
          <w:sz w:val="18"/>
          <w:szCs w:val="18"/>
          <w:lang w:val="es-ES"/>
        </w:rPr>
        <w:t>POR LA CUAL SE APRUEBA UN CRITERIO DE EVALUACIÓN PARA  LA CALIFICACIÓN DE LA CAPACIDAD LEGAL DEL OFERENTE CON RESPECTO A LA PROHIBICIÓN PREVISTA EN LOS INCISOS “A” Y “B” DEL ARTÍCULO 40 DE LA LEY Nº 2051/03 “DE CONTRATACIONES PÚBLICAS”, SE RECOMIENDA A LOS ORGANISMOS, ENTIDADES Y MUNICIPALIDADES SU UTILIZACIÓN EN LOS PROCESOS REGIDOS POR LA LEY Nº 2051/03 Y SE DISPONE SU DIFUSIÓN EN EL PORTAL DE CONTRATACIONES PÚBLICAS</w:t>
      </w:r>
      <w:r w:rsidRPr="00392E42">
        <w:rPr>
          <w:rFonts w:ascii="Arial" w:hAnsi="Arial" w:cs="Arial"/>
          <w:sz w:val="22"/>
          <w:szCs w:val="22"/>
          <w:lang w:val="es-ES"/>
        </w:rPr>
        <w:t>.;</w:t>
      </w:r>
    </w:p>
    <w:p w:rsidR="00AE3197" w:rsidRPr="004A3468" w:rsidRDefault="00217F56" w:rsidP="00EB1FCD">
      <w:pPr>
        <w:pStyle w:val="Prrafodelista"/>
        <w:numPr>
          <w:ilvl w:val="4"/>
          <w:numId w:val="2"/>
        </w:numPr>
        <w:spacing w:before="120"/>
        <w:ind w:left="425" w:hanging="425"/>
        <w:jc w:val="both"/>
        <w:rPr>
          <w:rFonts w:ascii="Arial" w:hAnsi="Arial" w:cs="Arial"/>
          <w:sz w:val="22"/>
          <w:szCs w:val="22"/>
          <w:lang w:val="es-ES"/>
        </w:rPr>
      </w:pPr>
      <w:r w:rsidRPr="004A3468">
        <w:rPr>
          <w:rFonts w:ascii="Arial" w:hAnsi="Arial" w:cs="Arial"/>
          <w:sz w:val="22"/>
          <w:szCs w:val="22"/>
          <w:lang w:val="es-ES"/>
        </w:rPr>
        <w:t>V</w:t>
      </w:r>
      <w:r w:rsidR="00AE3197" w:rsidRPr="004A3468">
        <w:rPr>
          <w:rFonts w:ascii="Arial" w:hAnsi="Arial" w:cs="Arial"/>
          <w:sz w:val="22"/>
          <w:szCs w:val="22"/>
          <w:lang w:val="es-ES"/>
        </w:rPr>
        <w:t>erificada la documentación</w:t>
      </w:r>
      <w:r w:rsidRPr="004A3468">
        <w:rPr>
          <w:rFonts w:ascii="Arial" w:hAnsi="Arial" w:cs="Arial"/>
          <w:sz w:val="22"/>
          <w:szCs w:val="22"/>
          <w:lang w:val="es-ES"/>
        </w:rPr>
        <w:t>,</w:t>
      </w:r>
      <w:r w:rsidR="00AE3197" w:rsidRPr="004A3468">
        <w:rPr>
          <w:rFonts w:ascii="Arial" w:hAnsi="Arial" w:cs="Arial"/>
          <w:sz w:val="22"/>
          <w:szCs w:val="22"/>
          <w:lang w:val="es-ES"/>
        </w:rPr>
        <w:t xml:space="preserve"> analizada la pertinencia de cada uno de los documentos sustanciales mencionados</w:t>
      </w:r>
      <w:r w:rsidR="00021B12" w:rsidRPr="004A3468">
        <w:rPr>
          <w:rFonts w:ascii="Arial" w:hAnsi="Arial" w:cs="Arial"/>
          <w:sz w:val="22"/>
          <w:szCs w:val="22"/>
          <w:lang w:val="es-ES"/>
        </w:rPr>
        <w:t xml:space="preserve"> </w:t>
      </w:r>
      <w:r w:rsidRPr="004A3468">
        <w:rPr>
          <w:rFonts w:ascii="Arial" w:hAnsi="Arial" w:cs="Arial"/>
          <w:sz w:val="22"/>
          <w:szCs w:val="22"/>
          <w:lang w:val="es-ES"/>
        </w:rPr>
        <w:t xml:space="preserve">y una vez que se hubiere </w:t>
      </w:r>
      <w:r w:rsidR="00C44D07" w:rsidRPr="004A3468">
        <w:rPr>
          <w:rFonts w:ascii="Arial" w:hAnsi="Arial" w:cs="Arial"/>
          <w:sz w:val="22"/>
          <w:szCs w:val="22"/>
          <w:lang w:val="es-ES"/>
        </w:rPr>
        <w:t>cumplido el plazo de 5 días hábiles</w:t>
      </w:r>
      <w:r w:rsidRPr="004A3468">
        <w:rPr>
          <w:rFonts w:ascii="Arial" w:hAnsi="Arial" w:cs="Arial"/>
          <w:sz w:val="22"/>
          <w:szCs w:val="22"/>
          <w:lang w:val="es-ES"/>
        </w:rPr>
        <w:t xml:space="preserve"> para la subsana</w:t>
      </w:r>
      <w:r w:rsidR="004A3468" w:rsidRPr="004A3468">
        <w:rPr>
          <w:rFonts w:ascii="Arial" w:hAnsi="Arial" w:cs="Arial"/>
          <w:sz w:val="22"/>
          <w:szCs w:val="22"/>
          <w:lang w:val="es-ES"/>
        </w:rPr>
        <w:t>r los</w:t>
      </w:r>
      <w:r w:rsidRPr="004A3468">
        <w:rPr>
          <w:rFonts w:ascii="Arial" w:hAnsi="Arial" w:cs="Arial"/>
          <w:sz w:val="22"/>
          <w:szCs w:val="22"/>
          <w:lang w:val="es-ES"/>
        </w:rPr>
        <w:t xml:space="preserve"> errores formales previsto en el IP N° 01/12</w:t>
      </w:r>
      <w:r w:rsidR="00C44D07" w:rsidRPr="004A3468">
        <w:rPr>
          <w:rFonts w:ascii="Arial" w:hAnsi="Arial" w:cs="Arial"/>
          <w:sz w:val="22"/>
          <w:szCs w:val="22"/>
          <w:lang w:val="es-ES"/>
        </w:rPr>
        <w:t>, s</w:t>
      </w:r>
      <w:r w:rsidR="00AE3197" w:rsidRPr="004A3468">
        <w:rPr>
          <w:rFonts w:ascii="Arial" w:hAnsi="Arial" w:cs="Arial"/>
          <w:sz w:val="22"/>
          <w:szCs w:val="22"/>
          <w:lang w:val="es-ES"/>
        </w:rPr>
        <w:t>e seleccionará provisoriamente la oferta más baja la que será analizada en detalle para verificar el cumplimiento de los requisitos de calificación. En caso de que la oferta más baja no cumpla con ellos se la desechará y se analizará la segunda oferta más baja y así hasta llegar a la oferta más solvente que cumpla con todos los requisitos y condiciones y se la propondrá para la adjudicación.</w:t>
      </w:r>
    </w:p>
    <w:p w:rsidR="0014246E" w:rsidRPr="00392E42" w:rsidRDefault="0014246E" w:rsidP="0014246E">
      <w:pPr>
        <w:pStyle w:val="Prrafodelista"/>
        <w:numPr>
          <w:ilvl w:val="4"/>
          <w:numId w:val="2"/>
        </w:numPr>
        <w:spacing w:before="120"/>
        <w:ind w:left="425" w:hanging="425"/>
        <w:jc w:val="both"/>
        <w:rPr>
          <w:rFonts w:ascii="Arial" w:hAnsi="Arial" w:cs="Arial"/>
          <w:sz w:val="22"/>
          <w:szCs w:val="22"/>
          <w:lang w:val="es-ES"/>
        </w:rPr>
      </w:pPr>
      <w:r w:rsidRPr="00392E42">
        <w:rPr>
          <w:rFonts w:ascii="Arial" w:hAnsi="Arial" w:cs="Arial"/>
          <w:sz w:val="22"/>
          <w:szCs w:val="22"/>
          <w:lang w:val="es-ES"/>
        </w:rPr>
        <w:t>Posteriormente se verificará que se haya proveído la documentación que avale el cumplimiento de los criterios técnicos, legales y financieros conforme a los requisitos de calificación.</w:t>
      </w:r>
    </w:p>
    <w:p w:rsidR="00E42CBE" w:rsidRPr="00207CFD" w:rsidRDefault="00021B12" w:rsidP="00E42CBE">
      <w:pPr>
        <w:pStyle w:val="Prrafodelista"/>
        <w:numPr>
          <w:ilvl w:val="4"/>
          <w:numId w:val="2"/>
        </w:numPr>
        <w:spacing w:before="120"/>
        <w:ind w:left="425" w:hanging="425"/>
        <w:jc w:val="both"/>
        <w:rPr>
          <w:rFonts w:ascii="Arial" w:hAnsi="Arial" w:cs="Arial"/>
          <w:i/>
          <w:sz w:val="22"/>
          <w:szCs w:val="22"/>
          <w:lang w:val="es-ES"/>
        </w:rPr>
      </w:pPr>
      <w:r w:rsidRPr="00207CFD">
        <w:rPr>
          <w:rFonts w:ascii="Arial" w:hAnsi="Arial" w:cs="Arial"/>
          <w:sz w:val="22"/>
          <w:szCs w:val="22"/>
          <w:lang w:val="es-ES"/>
        </w:rPr>
        <w:t>La</w:t>
      </w:r>
      <w:r w:rsidR="00AE3197" w:rsidRPr="00207CFD">
        <w:rPr>
          <w:rFonts w:ascii="Arial" w:hAnsi="Arial" w:cs="Arial"/>
          <w:sz w:val="22"/>
          <w:szCs w:val="22"/>
          <w:lang w:val="es-ES"/>
        </w:rPr>
        <w:t xml:space="preserve"> Convocante</w:t>
      </w:r>
      <w:r w:rsidRPr="00207CFD">
        <w:rPr>
          <w:rFonts w:ascii="Arial" w:hAnsi="Arial" w:cs="Arial"/>
          <w:sz w:val="22"/>
          <w:szCs w:val="22"/>
          <w:lang w:val="es-ES"/>
        </w:rPr>
        <w:t>,</w:t>
      </w:r>
      <w:r w:rsidR="00AE3197" w:rsidRPr="00207CFD">
        <w:rPr>
          <w:rFonts w:ascii="Arial" w:hAnsi="Arial" w:cs="Arial"/>
          <w:sz w:val="22"/>
          <w:szCs w:val="22"/>
          <w:lang w:val="es-ES"/>
        </w:rPr>
        <w:t xml:space="preserve"> a través de su Comité de Evaluación </w:t>
      </w:r>
      <w:r w:rsidR="00E42CBE" w:rsidRPr="00207CFD">
        <w:rPr>
          <w:rFonts w:ascii="Arial" w:hAnsi="Arial" w:cs="Arial"/>
          <w:sz w:val="22"/>
          <w:szCs w:val="22"/>
          <w:lang w:val="es-ES"/>
        </w:rPr>
        <w:t xml:space="preserve">dará cumplimiento a lo establecido en el </w:t>
      </w:r>
      <w:r w:rsidR="00E42CBE" w:rsidRPr="00207CFD">
        <w:rPr>
          <w:rFonts w:ascii="Arial" w:hAnsi="Arial" w:cs="Arial"/>
          <w:b/>
          <w:i/>
          <w:sz w:val="22"/>
          <w:szCs w:val="22"/>
          <w:lang w:val="es-ES"/>
        </w:rPr>
        <w:t>Instructivo de Procedimiento IP N° 01/12</w:t>
      </w:r>
      <w:r w:rsidR="00E42CBE" w:rsidRPr="00207CFD">
        <w:rPr>
          <w:b/>
          <w:i/>
          <w:sz w:val="22"/>
          <w:szCs w:val="22"/>
          <w:lang w:val="es-ES"/>
        </w:rPr>
        <w:t> </w:t>
      </w:r>
      <w:r w:rsidR="00E42CBE" w:rsidRPr="00207CFD">
        <w:rPr>
          <w:rFonts w:ascii="Arial" w:hAnsi="Arial" w:cs="Arial"/>
          <w:b/>
          <w:i/>
          <w:sz w:val="22"/>
          <w:szCs w:val="22"/>
          <w:lang w:val="es-ES"/>
        </w:rPr>
        <w:t>-</w:t>
      </w:r>
      <w:r w:rsidR="00E42CBE" w:rsidRPr="00207CFD">
        <w:rPr>
          <w:b/>
          <w:i/>
          <w:sz w:val="22"/>
          <w:szCs w:val="22"/>
          <w:lang w:val="es-ES"/>
        </w:rPr>
        <w:t> </w:t>
      </w:r>
      <w:r w:rsidR="00E42CBE" w:rsidRPr="00207CFD">
        <w:rPr>
          <w:rFonts w:ascii="Arial" w:hAnsi="Arial" w:cs="Arial"/>
          <w:b/>
          <w:i/>
          <w:sz w:val="22"/>
          <w:szCs w:val="22"/>
          <w:lang w:val="es-ES"/>
        </w:rPr>
        <w:t>"Plazo para subsanar errores formales en Contrataciones de Proyectos FOCEM</w:t>
      </w:r>
      <w:r w:rsidR="00E42CBE" w:rsidRPr="00207CFD">
        <w:rPr>
          <w:rFonts w:ascii="Arial" w:hAnsi="Arial" w:cs="Arial"/>
          <w:i/>
          <w:sz w:val="22"/>
          <w:szCs w:val="22"/>
          <w:lang w:val="es-ES"/>
        </w:rPr>
        <w:t>". "En virtud de lo establecido en el Instructivo de Procedimiento N° 01/12, el oferente contará con un plazo de 5 (cinco) días hábiles para rectificar disconformidades, errores u omisiones meramente formales, plazo que se contará desde la fecha de presentación de la oferta o bien desde la fecha de comunicación de la Convocante en caso de que estos errores formales fueran advertidos por ésta y se solicite las correspondientes aclaraciones o la presentación de documentos formales. En caso de que la subsanación de los errores formales solicitada por la Convocante no fuera efectuada en el citado plazo, ésta se reserva el derecho de rechazar la oferta.</w:t>
      </w:r>
    </w:p>
    <w:p w:rsidR="00AE3197" w:rsidRPr="00392E42" w:rsidRDefault="00AE3197" w:rsidP="00EB1FCD">
      <w:pPr>
        <w:pStyle w:val="Prrafodelista"/>
        <w:numPr>
          <w:ilvl w:val="4"/>
          <w:numId w:val="2"/>
        </w:numPr>
        <w:spacing w:before="120"/>
        <w:ind w:left="425" w:hanging="425"/>
        <w:jc w:val="both"/>
        <w:rPr>
          <w:rFonts w:ascii="Arial" w:hAnsi="Arial" w:cs="Arial"/>
          <w:sz w:val="22"/>
          <w:szCs w:val="22"/>
          <w:lang w:val="es-ES"/>
        </w:rPr>
      </w:pPr>
      <w:r w:rsidRPr="00392E42">
        <w:rPr>
          <w:rFonts w:ascii="Arial" w:hAnsi="Arial" w:cs="Arial"/>
          <w:sz w:val="22"/>
          <w:szCs w:val="22"/>
          <w:lang w:val="es-ES"/>
        </w:rPr>
        <w:t xml:space="preserve">El análisis de las ofertas se basará únicamente en la evidencia documentada requerida por el presente pliego de </w:t>
      </w:r>
      <w:r w:rsidR="00021B12" w:rsidRPr="00392E42">
        <w:rPr>
          <w:rFonts w:ascii="Arial" w:hAnsi="Arial" w:cs="Arial"/>
          <w:sz w:val="22"/>
          <w:szCs w:val="22"/>
          <w:lang w:val="es-ES"/>
        </w:rPr>
        <w:t xml:space="preserve">bases y </w:t>
      </w:r>
      <w:r w:rsidRPr="00392E42">
        <w:rPr>
          <w:rFonts w:ascii="Arial" w:hAnsi="Arial" w:cs="Arial"/>
          <w:sz w:val="22"/>
          <w:szCs w:val="22"/>
          <w:lang w:val="es-ES"/>
        </w:rPr>
        <w:t>condiciones.</w:t>
      </w:r>
    </w:p>
    <w:p w:rsidR="00AE3197" w:rsidRDefault="00AE3197" w:rsidP="00EB1FCD">
      <w:pPr>
        <w:pStyle w:val="Prrafodelista"/>
        <w:numPr>
          <w:ilvl w:val="4"/>
          <w:numId w:val="2"/>
        </w:numPr>
        <w:spacing w:before="120"/>
        <w:ind w:left="425" w:hanging="425"/>
        <w:jc w:val="both"/>
        <w:rPr>
          <w:rFonts w:ascii="Arial" w:hAnsi="Arial" w:cs="Arial"/>
          <w:sz w:val="22"/>
          <w:szCs w:val="22"/>
          <w:lang w:val="es-ES"/>
        </w:rPr>
      </w:pPr>
      <w:r w:rsidRPr="00392E42">
        <w:rPr>
          <w:rFonts w:ascii="Arial" w:hAnsi="Arial" w:cs="Arial"/>
          <w:sz w:val="22"/>
          <w:szCs w:val="22"/>
          <w:lang w:val="es-ES"/>
        </w:rPr>
        <w:t>A fin de verificar el cumplimiento se utilizará el criterio “cumple” o “no cumple”</w:t>
      </w:r>
      <w:r w:rsidR="00DC76A8">
        <w:rPr>
          <w:rFonts w:ascii="Arial" w:hAnsi="Arial" w:cs="Arial"/>
          <w:sz w:val="22"/>
          <w:szCs w:val="22"/>
          <w:lang w:val="es-ES"/>
        </w:rPr>
        <w:t>.</w:t>
      </w:r>
    </w:p>
    <w:p w:rsidR="004A3468" w:rsidRPr="00DC76A8" w:rsidRDefault="004A3468" w:rsidP="00DC76A8">
      <w:pPr>
        <w:pStyle w:val="Prrafodelista"/>
        <w:numPr>
          <w:ilvl w:val="4"/>
          <w:numId w:val="2"/>
        </w:numPr>
        <w:tabs>
          <w:tab w:val="left" w:pos="1440"/>
        </w:tabs>
        <w:ind w:hanging="502"/>
        <w:rPr>
          <w:rFonts w:ascii="Arial" w:hAnsi="Arial" w:cs="Arial"/>
          <w:sz w:val="24"/>
          <w:szCs w:val="24"/>
        </w:rPr>
      </w:pPr>
      <w:r w:rsidRPr="00DC76A8">
        <w:rPr>
          <w:rFonts w:ascii="Arial" w:hAnsi="Arial" w:cs="Arial"/>
          <w:b/>
          <w:sz w:val="24"/>
          <w:szCs w:val="24"/>
        </w:rPr>
        <w:t>Capacidad Legal</w:t>
      </w:r>
      <w:r w:rsidR="00DC76A8" w:rsidRPr="00DC76A8">
        <w:rPr>
          <w:rFonts w:ascii="Arial" w:hAnsi="Arial" w:cs="Arial"/>
          <w:b/>
          <w:sz w:val="24"/>
          <w:szCs w:val="24"/>
        </w:rPr>
        <w:t>.</w:t>
      </w:r>
      <w:r w:rsidR="00EA3479">
        <w:rPr>
          <w:rFonts w:ascii="Arial" w:hAnsi="Arial" w:cs="Arial"/>
          <w:b/>
          <w:sz w:val="24"/>
          <w:szCs w:val="24"/>
        </w:rPr>
        <w:t xml:space="preserve"> </w:t>
      </w:r>
      <w:r w:rsidR="00DC76A8" w:rsidRPr="00DC76A8">
        <w:rPr>
          <w:rFonts w:ascii="Arial" w:hAnsi="Arial" w:cs="Arial"/>
          <w:b/>
          <w:sz w:val="24"/>
          <w:szCs w:val="24"/>
        </w:rPr>
        <w:t xml:space="preserve">Prohibiciones de los </w:t>
      </w:r>
      <w:proofErr w:type="spellStart"/>
      <w:r w:rsidR="00DC76A8" w:rsidRPr="00DC76A8">
        <w:rPr>
          <w:rFonts w:ascii="Arial" w:hAnsi="Arial" w:cs="Arial"/>
          <w:b/>
          <w:sz w:val="24"/>
          <w:szCs w:val="24"/>
        </w:rPr>
        <w:t>incs</w:t>
      </w:r>
      <w:proofErr w:type="spellEnd"/>
      <w:r w:rsidR="00DC76A8" w:rsidRPr="00DC76A8">
        <w:rPr>
          <w:rFonts w:ascii="Arial" w:hAnsi="Arial" w:cs="Arial"/>
          <w:b/>
          <w:sz w:val="24"/>
          <w:szCs w:val="24"/>
        </w:rPr>
        <w:t xml:space="preserve"> “a” y “b” del </w:t>
      </w:r>
      <w:r w:rsidR="00FC6484" w:rsidRPr="00DC76A8">
        <w:rPr>
          <w:rFonts w:ascii="Arial" w:hAnsi="Arial" w:cs="Arial"/>
          <w:b/>
          <w:sz w:val="24"/>
          <w:szCs w:val="24"/>
        </w:rPr>
        <w:t>Artículo</w:t>
      </w:r>
      <w:r w:rsidR="00DC76A8" w:rsidRPr="00DC76A8">
        <w:rPr>
          <w:rFonts w:ascii="Arial" w:hAnsi="Arial" w:cs="Arial"/>
          <w:b/>
          <w:sz w:val="24"/>
          <w:szCs w:val="24"/>
        </w:rPr>
        <w:t xml:space="preserve"> 40.</w:t>
      </w:r>
    </w:p>
    <w:p w:rsidR="004A3468" w:rsidRPr="00CD7398" w:rsidRDefault="00DC76A8" w:rsidP="00DC76A8">
      <w:pPr>
        <w:tabs>
          <w:tab w:val="left" w:pos="709"/>
        </w:tabs>
        <w:spacing w:line="120" w:lineRule="atLeast"/>
        <w:rPr>
          <w:rFonts w:ascii="Arial" w:hAnsi="Arial" w:cs="Arial"/>
          <w:sz w:val="22"/>
          <w:szCs w:val="22"/>
          <w:lang w:val="es-ES" w:eastAsia="en-US"/>
        </w:rPr>
      </w:pPr>
      <w:r>
        <w:rPr>
          <w:rFonts w:ascii="Arial" w:hAnsi="Arial" w:cs="Arial"/>
          <w:sz w:val="22"/>
          <w:szCs w:val="22"/>
          <w:lang w:val="es-ES" w:eastAsia="en-US"/>
        </w:rPr>
        <w:t xml:space="preserve">El Comité de Evaluación confirmara que el oferente no se encuentra comprendido en las prohibiciones establecidas en el Art.40 </w:t>
      </w:r>
      <w:proofErr w:type="spellStart"/>
      <w:r>
        <w:rPr>
          <w:rFonts w:ascii="Arial" w:hAnsi="Arial" w:cs="Arial"/>
          <w:sz w:val="22"/>
          <w:szCs w:val="22"/>
          <w:lang w:val="es-ES" w:eastAsia="en-US"/>
        </w:rPr>
        <w:t>Incs</w:t>
      </w:r>
      <w:proofErr w:type="spellEnd"/>
      <w:r>
        <w:rPr>
          <w:rFonts w:ascii="Arial" w:hAnsi="Arial" w:cs="Arial"/>
          <w:sz w:val="22"/>
          <w:szCs w:val="22"/>
          <w:lang w:val="es-ES" w:eastAsia="en-US"/>
        </w:rPr>
        <w:t xml:space="preserve"> “a” y “b” de la Ley W2051/03, en base al siguiente análisis</w:t>
      </w:r>
    </w:p>
    <w:p w:rsidR="004A3468" w:rsidRPr="00CD7398" w:rsidRDefault="004A3468" w:rsidP="004A3468">
      <w:pPr>
        <w:tabs>
          <w:tab w:val="left" w:pos="709"/>
        </w:tabs>
        <w:spacing w:line="120" w:lineRule="atLeast"/>
        <w:rPr>
          <w:rFonts w:ascii="Arial" w:hAnsi="Arial" w:cs="Arial"/>
          <w:sz w:val="22"/>
          <w:szCs w:val="22"/>
          <w:lang w:val="es-ES" w:eastAsia="en-US"/>
        </w:rPr>
      </w:pPr>
    </w:p>
    <w:p w:rsidR="004A3468" w:rsidRPr="00CD7398" w:rsidRDefault="004A3468" w:rsidP="004A3468">
      <w:pPr>
        <w:tabs>
          <w:tab w:val="left" w:pos="1440"/>
        </w:tabs>
        <w:spacing w:line="120" w:lineRule="atLeast"/>
        <w:rPr>
          <w:rFonts w:ascii="Arial" w:hAnsi="Arial" w:cs="Arial"/>
          <w:sz w:val="22"/>
          <w:szCs w:val="22"/>
          <w:lang w:val="es-ES" w:eastAsia="en-US"/>
        </w:rPr>
      </w:pPr>
      <w:r w:rsidRPr="00CD7398">
        <w:rPr>
          <w:rFonts w:ascii="Arial" w:hAnsi="Arial" w:cs="Arial"/>
          <w:sz w:val="22"/>
          <w:szCs w:val="22"/>
          <w:lang w:val="es-ES" w:eastAsia="en-US"/>
        </w:rPr>
        <w:t>En primer lugar, verificará que el Oferente haya proporcionado en forma satisfactoria la Declaración Jurada de no hallarse comprendido en las prohibiciones y limitaciones establecidas en el Artículo 40 de la Ley N° 2051/03 que se incluye como formulario pro forma en los documentos del llamado.</w:t>
      </w:r>
    </w:p>
    <w:p w:rsidR="004A3468" w:rsidRPr="00CD7398" w:rsidRDefault="004A3468" w:rsidP="004A3468">
      <w:pPr>
        <w:tabs>
          <w:tab w:val="left" w:pos="1440"/>
        </w:tabs>
        <w:rPr>
          <w:rFonts w:ascii="Arial" w:hAnsi="Arial" w:cs="Arial"/>
          <w:b/>
          <w:sz w:val="22"/>
          <w:szCs w:val="22"/>
          <w:lang w:val="es-ES" w:eastAsia="en-US"/>
        </w:rPr>
      </w:pPr>
      <w:r w:rsidRPr="00CD7398">
        <w:rPr>
          <w:rFonts w:ascii="Arial" w:hAnsi="Arial" w:cs="Arial"/>
          <w:b/>
          <w:sz w:val="22"/>
          <w:szCs w:val="22"/>
          <w:lang w:val="es-ES" w:eastAsia="en-US"/>
        </w:rPr>
        <w:t>Inciso a)</w:t>
      </w:r>
    </w:p>
    <w:p w:rsidR="004A3468" w:rsidRPr="00CD7398" w:rsidRDefault="004A3468" w:rsidP="004A3468">
      <w:pPr>
        <w:tabs>
          <w:tab w:val="left" w:pos="1440"/>
        </w:tabs>
        <w:rPr>
          <w:rFonts w:ascii="Arial" w:hAnsi="Arial" w:cs="Arial"/>
          <w:sz w:val="22"/>
          <w:szCs w:val="22"/>
          <w:lang w:val="es-ES" w:eastAsia="en-US"/>
        </w:rPr>
      </w:pPr>
      <w:r w:rsidRPr="00CD7398">
        <w:rPr>
          <w:rFonts w:ascii="Arial" w:hAnsi="Arial" w:cs="Arial"/>
          <w:sz w:val="22"/>
          <w:szCs w:val="22"/>
          <w:lang w:val="es-ES" w:eastAsia="en-US"/>
        </w:rPr>
        <w:t>Verificará los registros del personal de la convocante para detectar si el Oferente o sus representantes, se hallan comprendidos en el presupuesto del inciso "a" del artículo 40.</w:t>
      </w:r>
    </w:p>
    <w:p w:rsidR="004A3468" w:rsidRPr="00CD7398" w:rsidRDefault="004A3468" w:rsidP="004A3468">
      <w:pPr>
        <w:tabs>
          <w:tab w:val="left" w:pos="1440"/>
        </w:tabs>
        <w:rPr>
          <w:rFonts w:ascii="Arial" w:hAnsi="Arial" w:cs="Arial"/>
          <w:b/>
          <w:sz w:val="22"/>
          <w:szCs w:val="22"/>
          <w:lang w:val="es-ES" w:eastAsia="en-US"/>
        </w:rPr>
      </w:pPr>
      <w:r w:rsidRPr="00CD7398">
        <w:rPr>
          <w:rFonts w:ascii="Arial" w:hAnsi="Arial" w:cs="Arial"/>
          <w:b/>
          <w:sz w:val="22"/>
          <w:szCs w:val="22"/>
          <w:lang w:val="es-ES" w:eastAsia="en-US"/>
        </w:rPr>
        <w:t>Inciso b)</w:t>
      </w:r>
    </w:p>
    <w:p w:rsidR="004A3468" w:rsidRPr="00CD7398" w:rsidRDefault="004A3468" w:rsidP="004A3468">
      <w:pPr>
        <w:tabs>
          <w:tab w:val="left" w:pos="1440"/>
        </w:tabs>
        <w:spacing w:line="180" w:lineRule="atLeast"/>
        <w:rPr>
          <w:rFonts w:ascii="Arial" w:hAnsi="Arial" w:cs="Arial"/>
          <w:sz w:val="22"/>
          <w:szCs w:val="22"/>
          <w:lang w:val="es-ES" w:eastAsia="en-US"/>
        </w:rPr>
      </w:pPr>
      <w:r w:rsidRPr="00CD7398">
        <w:rPr>
          <w:rFonts w:ascii="Arial" w:hAnsi="Arial" w:cs="Arial"/>
          <w:sz w:val="22"/>
          <w:szCs w:val="22"/>
          <w:lang w:val="es-ES" w:eastAsia="en-US"/>
        </w:rPr>
        <w:lastRenderedPageBreak/>
        <w:t>Verificará por los medios disponibles, si el Oferente y los demás sujetos individualizados en las prohibiciones contenidas en la Ley N° 1626/00 "De la Función Pública", aparecen en la base de datos del SINARH o bien de la Secretaría de la Función Pública.</w:t>
      </w:r>
    </w:p>
    <w:p w:rsidR="004A3468" w:rsidRPr="00CD7398" w:rsidRDefault="004A3468" w:rsidP="004A3468">
      <w:pPr>
        <w:tabs>
          <w:tab w:val="left" w:pos="1440"/>
        </w:tabs>
        <w:spacing w:line="180" w:lineRule="atLeast"/>
        <w:rPr>
          <w:rFonts w:ascii="Arial" w:hAnsi="Arial" w:cs="Arial"/>
          <w:sz w:val="22"/>
          <w:szCs w:val="22"/>
          <w:lang w:val="es-ES" w:eastAsia="en-US"/>
        </w:rPr>
      </w:pPr>
      <w:r w:rsidRPr="00CD7398">
        <w:rPr>
          <w:rFonts w:ascii="Arial" w:hAnsi="Arial" w:cs="Arial"/>
          <w:sz w:val="22"/>
          <w:szCs w:val="22"/>
          <w:lang w:val="es-ES" w:eastAsia="en-US"/>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p>
    <w:p w:rsidR="004A3468" w:rsidRPr="00CD7398" w:rsidRDefault="004A3468" w:rsidP="004A3468">
      <w:pPr>
        <w:tabs>
          <w:tab w:val="left" w:pos="1440"/>
        </w:tabs>
        <w:spacing w:line="180" w:lineRule="atLeast"/>
        <w:rPr>
          <w:rFonts w:ascii="Arial" w:hAnsi="Arial" w:cs="Arial"/>
          <w:sz w:val="22"/>
          <w:szCs w:val="22"/>
          <w:lang w:val="es-ES" w:eastAsia="en-US"/>
        </w:rPr>
      </w:pPr>
      <w:r w:rsidRPr="00CD7398">
        <w:rPr>
          <w:rFonts w:ascii="Arial" w:hAnsi="Arial" w:cs="Arial"/>
          <w:sz w:val="22"/>
          <w:szCs w:val="22"/>
          <w:lang w:val="es-ES" w:eastAsia="en-US"/>
        </w:rPr>
        <w:t>El Comité podrá recurrir a fuentes públicas o privadas de información, para verificar los datos proporcionados por el Oferente.</w:t>
      </w:r>
    </w:p>
    <w:p w:rsidR="004A3468" w:rsidRPr="00CD7398" w:rsidRDefault="004A3468" w:rsidP="004A3468">
      <w:pPr>
        <w:tabs>
          <w:tab w:val="left" w:pos="1440"/>
        </w:tabs>
        <w:spacing w:line="180" w:lineRule="atLeast"/>
        <w:rPr>
          <w:rFonts w:ascii="Arial" w:hAnsi="Arial" w:cs="Arial"/>
          <w:sz w:val="22"/>
          <w:szCs w:val="22"/>
          <w:lang w:val="es-ES" w:eastAsia="en-US"/>
        </w:rPr>
      </w:pPr>
      <w:r w:rsidRPr="00CD7398">
        <w:rPr>
          <w:rFonts w:ascii="Arial" w:hAnsi="Arial" w:cs="Arial"/>
          <w:sz w:val="22"/>
          <w:szCs w:val="22"/>
          <w:lang w:val="es-ES" w:eastAsia="en-US"/>
        </w:rPr>
        <w:t>Si el Comité confirma que el Oferente o sus integrantes, poseen impedimentos la oferta será rechazada, y se remitirán los antecedentes a la Dirección Nacional de Contrataciones Públicas para los fines pertinentes.</w:t>
      </w:r>
    </w:p>
    <w:p w:rsidR="00FB7CAF" w:rsidRPr="00392E42" w:rsidRDefault="00FB7CAF">
      <w:pPr>
        <w:rPr>
          <w:rFonts w:ascii="Arial" w:hAnsi="Arial" w:cs="Arial"/>
          <w:lang w:val="es-ES"/>
        </w:rPr>
      </w:pPr>
    </w:p>
    <w:tbl>
      <w:tblPr>
        <w:tblStyle w:val="Tablaconcuadrcula"/>
        <w:tblW w:w="10774" w:type="dxa"/>
        <w:tblInd w:w="-885" w:type="dxa"/>
        <w:tblLayout w:type="fixed"/>
        <w:tblLook w:val="04A0" w:firstRow="1" w:lastRow="0" w:firstColumn="1" w:lastColumn="0" w:noHBand="0" w:noVBand="1"/>
      </w:tblPr>
      <w:tblGrid>
        <w:gridCol w:w="3403"/>
        <w:gridCol w:w="1418"/>
        <w:gridCol w:w="1253"/>
        <w:gridCol w:w="1298"/>
        <w:gridCol w:w="1276"/>
        <w:gridCol w:w="2126"/>
      </w:tblGrid>
      <w:tr w:rsidR="003215F8" w:rsidRPr="00FA445A" w:rsidTr="003215F8">
        <w:tc>
          <w:tcPr>
            <w:tcW w:w="10774" w:type="dxa"/>
            <w:gridSpan w:val="6"/>
            <w:vAlign w:val="center"/>
          </w:tcPr>
          <w:p w:rsidR="003215F8" w:rsidRPr="009E3A9E" w:rsidRDefault="003215F8" w:rsidP="00DC1174">
            <w:pPr>
              <w:pStyle w:val="Prrafodelista"/>
              <w:numPr>
                <w:ilvl w:val="2"/>
                <w:numId w:val="4"/>
              </w:numPr>
              <w:ind w:left="34" w:hanging="34"/>
              <w:jc w:val="center"/>
              <w:rPr>
                <w:rFonts w:ascii="Arial" w:hAnsi="Arial" w:cs="Arial"/>
                <w:b/>
                <w:sz w:val="24"/>
                <w:szCs w:val="24"/>
              </w:rPr>
            </w:pPr>
            <w:r w:rsidRPr="009E3A9E">
              <w:rPr>
                <w:rFonts w:ascii="Arial" w:hAnsi="Arial" w:cs="Arial"/>
                <w:b/>
                <w:sz w:val="24"/>
                <w:szCs w:val="24"/>
              </w:rPr>
              <w:t>Capacidad Legal</w:t>
            </w:r>
          </w:p>
        </w:tc>
      </w:tr>
      <w:tr w:rsidR="003215F8" w:rsidRPr="00FA445A" w:rsidTr="003215F8">
        <w:tc>
          <w:tcPr>
            <w:tcW w:w="3403" w:type="dxa"/>
            <w:vMerge w:val="restart"/>
            <w:vAlign w:val="center"/>
          </w:tcPr>
          <w:p w:rsidR="003215F8" w:rsidRPr="00FA445A" w:rsidRDefault="003215F8" w:rsidP="003215F8">
            <w:pPr>
              <w:ind w:left="426"/>
              <w:jc w:val="center"/>
              <w:rPr>
                <w:rFonts w:ascii="Arial" w:hAnsi="Arial" w:cs="Arial"/>
                <w:sz w:val="20"/>
              </w:rPr>
            </w:pPr>
            <w:r w:rsidRPr="00FA445A">
              <w:rPr>
                <w:rFonts w:ascii="Arial" w:hAnsi="Arial" w:cs="Arial"/>
                <w:sz w:val="20"/>
              </w:rPr>
              <w:t>Requisitos Mínimos</w:t>
            </w:r>
          </w:p>
        </w:tc>
        <w:tc>
          <w:tcPr>
            <w:tcW w:w="5245" w:type="dxa"/>
            <w:gridSpan w:val="4"/>
          </w:tcPr>
          <w:p w:rsidR="003215F8" w:rsidRPr="00FA445A" w:rsidRDefault="003215F8" w:rsidP="003215F8">
            <w:pPr>
              <w:jc w:val="center"/>
              <w:rPr>
                <w:rFonts w:ascii="Arial" w:hAnsi="Arial" w:cs="Arial"/>
                <w:sz w:val="20"/>
              </w:rPr>
            </w:pPr>
            <w:r w:rsidRPr="00FA445A">
              <w:rPr>
                <w:rFonts w:ascii="Arial" w:hAnsi="Arial" w:cs="Arial"/>
                <w:sz w:val="20"/>
              </w:rPr>
              <w:t>Requisitos de Cumplimiento</w:t>
            </w:r>
          </w:p>
        </w:tc>
        <w:tc>
          <w:tcPr>
            <w:tcW w:w="2126" w:type="dxa"/>
            <w:vMerge w:val="restart"/>
            <w:vAlign w:val="center"/>
          </w:tcPr>
          <w:p w:rsidR="003215F8" w:rsidRPr="00FA445A" w:rsidRDefault="003215F8" w:rsidP="006F299C">
            <w:pPr>
              <w:spacing w:line="240" w:lineRule="auto"/>
              <w:jc w:val="center"/>
              <w:rPr>
                <w:rFonts w:ascii="Arial" w:hAnsi="Arial" w:cs="Arial"/>
                <w:sz w:val="20"/>
              </w:rPr>
            </w:pPr>
            <w:r w:rsidRPr="00FA445A">
              <w:rPr>
                <w:rFonts w:ascii="Arial" w:hAnsi="Arial" w:cs="Arial"/>
                <w:sz w:val="20"/>
              </w:rPr>
              <w:t>Documentación requerida</w:t>
            </w:r>
          </w:p>
        </w:tc>
      </w:tr>
      <w:tr w:rsidR="003215F8" w:rsidRPr="00FA445A" w:rsidTr="003215F8">
        <w:tc>
          <w:tcPr>
            <w:tcW w:w="3403" w:type="dxa"/>
            <w:vMerge/>
          </w:tcPr>
          <w:p w:rsidR="003215F8" w:rsidRPr="00FA445A" w:rsidRDefault="003215F8" w:rsidP="003215F8">
            <w:pPr>
              <w:pStyle w:val="Outline"/>
              <w:tabs>
                <w:tab w:val="left" w:pos="321"/>
              </w:tabs>
              <w:spacing w:after="240" w:line="240" w:lineRule="auto"/>
              <w:ind w:left="38"/>
              <w:rPr>
                <w:rFonts w:ascii="Arial" w:hAnsi="Arial" w:cs="Arial"/>
                <w:sz w:val="20"/>
                <w:lang w:val="es-PY"/>
              </w:rPr>
            </w:pPr>
          </w:p>
        </w:tc>
        <w:tc>
          <w:tcPr>
            <w:tcW w:w="1418" w:type="dxa"/>
            <w:vMerge w:val="restart"/>
          </w:tcPr>
          <w:p w:rsidR="003215F8" w:rsidRPr="00FA445A" w:rsidRDefault="003215F8" w:rsidP="006F299C">
            <w:pPr>
              <w:spacing w:line="240" w:lineRule="auto"/>
              <w:jc w:val="center"/>
              <w:rPr>
                <w:rFonts w:ascii="Arial" w:hAnsi="Arial" w:cs="Arial"/>
                <w:sz w:val="20"/>
              </w:rPr>
            </w:pPr>
            <w:r w:rsidRPr="00FA445A">
              <w:rPr>
                <w:rFonts w:ascii="Arial" w:hAnsi="Arial" w:cs="Arial"/>
                <w:sz w:val="20"/>
              </w:rPr>
              <w:t>Oferente Individual</w:t>
            </w:r>
          </w:p>
        </w:tc>
        <w:tc>
          <w:tcPr>
            <w:tcW w:w="3827" w:type="dxa"/>
            <w:gridSpan w:val="3"/>
          </w:tcPr>
          <w:p w:rsidR="003215F8" w:rsidRPr="00FA445A" w:rsidRDefault="003215F8" w:rsidP="003215F8">
            <w:pPr>
              <w:jc w:val="center"/>
              <w:rPr>
                <w:rFonts w:ascii="Arial" w:hAnsi="Arial" w:cs="Arial"/>
                <w:sz w:val="20"/>
              </w:rPr>
            </w:pPr>
            <w:r w:rsidRPr="00FA445A">
              <w:rPr>
                <w:rFonts w:ascii="Arial" w:hAnsi="Arial" w:cs="Arial"/>
                <w:sz w:val="20"/>
              </w:rPr>
              <w:t>Consorcios</w:t>
            </w:r>
          </w:p>
        </w:tc>
        <w:tc>
          <w:tcPr>
            <w:tcW w:w="2126" w:type="dxa"/>
            <w:vMerge/>
          </w:tcPr>
          <w:p w:rsidR="003215F8" w:rsidRPr="00FA445A" w:rsidRDefault="003215F8" w:rsidP="003215F8">
            <w:pPr>
              <w:jc w:val="center"/>
              <w:rPr>
                <w:rFonts w:ascii="Arial" w:hAnsi="Arial" w:cs="Arial"/>
                <w:sz w:val="20"/>
              </w:rPr>
            </w:pPr>
          </w:p>
        </w:tc>
      </w:tr>
      <w:tr w:rsidR="003215F8" w:rsidRPr="00FA445A" w:rsidTr="003215F8">
        <w:trPr>
          <w:trHeight w:val="401"/>
        </w:trPr>
        <w:tc>
          <w:tcPr>
            <w:tcW w:w="3403" w:type="dxa"/>
            <w:vMerge/>
          </w:tcPr>
          <w:p w:rsidR="003215F8" w:rsidRPr="00FA445A" w:rsidRDefault="003215F8" w:rsidP="003215F8">
            <w:pPr>
              <w:jc w:val="center"/>
              <w:rPr>
                <w:rFonts w:ascii="Arial" w:hAnsi="Arial" w:cs="Arial"/>
                <w:sz w:val="20"/>
              </w:rPr>
            </w:pPr>
          </w:p>
        </w:tc>
        <w:tc>
          <w:tcPr>
            <w:tcW w:w="1418" w:type="dxa"/>
            <w:vMerge/>
          </w:tcPr>
          <w:p w:rsidR="003215F8" w:rsidRPr="00FA445A" w:rsidRDefault="003215F8" w:rsidP="003215F8">
            <w:pPr>
              <w:jc w:val="center"/>
              <w:rPr>
                <w:rFonts w:ascii="Arial" w:hAnsi="Arial" w:cs="Arial"/>
                <w:sz w:val="20"/>
              </w:rPr>
            </w:pPr>
          </w:p>
        </w:tc>
        <w:tc>
          <w:tcPr>
            <w:tcW w:w="1253"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Todas las Partes Combinadas</w:t>
            </w:r>
          </w:p>
        </w:tc>
        <w:tc>
          <w:tcPr>
            <w:tcW w:w="1298"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Cada Socio</w:t>
            </w:r>
          </w:p>
        </w:tc>
        <w:tc>
          <w:tcPr>
            <w:tcW w:w="1276"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Socio Líder</w:t>
            </w:r>
          </w:p>
        </w:tc>
        <w:tc>
          <w:tcPr>
            <w:tcW w:w="2126" w:type="dxa"/>
            <w:vMerge/>
          </w:tcPr>
          <w:p w:rsidR="003215F8" w:rsidRPr="00FA445A" w:rsidRDefault="003215F8" w:rsidP="003215F8">
            <w:pPr>
              <w:jc w:val="center"/>
              <w:rPr>
                <w:rFonts w:ascii="Arial" w:hAnsi="Arial" w:cs="Arial"/>
                <w:sz w:val="20"/>
              </w:rPr>
            </w:pPr>
          </w:p>
        </w:tc>
      </w:tr>
      <w:tr w:rsidR="003215F8" w:rsidRPr="00FA445A" w:rsidTr="003215F8">
        <w:trPr>
          <w:trHeight w:val="2065"/>
        </w:trPr>
        <w:tc>
          <w:tcPr>
            <w:tcW w:w="3403" w:type="dxa"/>
          </w:tcPr>
          <w:p w:rsidR="00B54807" w:rsidRPr="00FE0340" w:rsidRDefault="003215F8" w:rsidP="00DC1174">
            <w:pPr>
              <w:pStyle w:val="Outline"/>
              <w:numPr>
                <w:ilvl w:val="0"/>
                <w:numId w:val="21"/>
              </w:numPr>
              <w:tabs>
                <w:tab w:val="left" w:pos="0"/>
              </w:tabs>
              <w:spacing w:after="240" w:line="240" w:lineRule="auto"/>
              <w:ind w:left="176" w:hanging="142"/>
              <w:rPr>
                <w:rFonts w:ascii="Arial" w:hAnsi="Arial" w:cs="Arial"/>
                <w:sz w:val="20"/>
                <w:lang w:val="es-PY"/>
              </w:rPr>
            </w:pPr>
            <w:r w:rsidRPr="00FA445A">
              <w:rPr>
                <w:rFonts w:ascii="Arial" w:hAnsi="Arial" w:cs="Arial"/>
                <w:spacing w:val="-2"/>
                <w:sz w:val="20"/>
                <w:lang w:val="es-MX"/>
              </w:rPr>
              <w:t xml:space="preserve">El </w:t>
            </w:r>
            <w:r w:rsidR="00D03FA0" w:rsidRPr="00FA445A">
              <w:rPr>
                <w:rFonts w:ascii="Arial" w:hAnsi="Arial" w:cs="Arial"/>
                <w:spacing w:val="-2"/>
                <w:sz w:val="20"/>
                <w:lang w:val="es-MX"/>
              </w:rPr>
              <w:t>Oferente</w:t>
            </w:r>
            <w:r w:rsidR="007E03CB" w:rsidRPr="00FA445A">
              <w:rPr>
                <w:rFonts w:ascii="Arial" w:hAnsi="Arial" w:cs="Arial"/>
                <w:spacing w:val="-2"/>
                <w:sz w:val="20"/>
                <w:lang w:val="es-MX"/>
              </w:rPr>
              <w:t xml:space="preserve"> </w:t>
            </w:r>
            <w:r w:rsidRPr="00FA445A">
              <w:rPr>
                <w:rFonts w:ascii="Arial" w:hAnsi="Arial" w:cs="Arial"/>
                <w:spacing w:val="-2"/>
                <w:sz w:val="20"/>
                <w:lang w:val="es-MX"/>
              </w:rPr>
              <w:t>o cada parte deberá acreditar no estar comprendido en las prohibiciones o limitaciones para presentar ofertas o para contratar previstas en el Artículo 40, Ley N° 2051/03, al tiempo de la presentación de la oferta.</w:t>
            </w:r>
          </w:p>
          <w:p w:rsidR="00FE0340" w:rsidRPr="00101356" w:rsidRDefault="00FE0340" w:rsidP="00DC1174">
            <w:pPr>
              <w:pStyle w:val="Outline"/>
              <w:numPr>
                <w:ilvl w:val="0"/>
                <w:numId w:val="21"/>
              </w:numPr>
              <w:tabs>
                <w:tab w:val="left" w:pos="0"/>
              </w:tabs>
              <w:spacing w:after="240" w:line="240" w:lineRule="auto"/>
              <w:ind w:left="176" w:hanging="142"/>
              <w:rPr>
                <w:rFonts w:ascii="Arial" w:hAnsi="Arial" w:cs="Arial"/>
                <w:sz w:val="20"/>
                <w:highlight w:val="cyan"/>
                <w:lang w:val="es-PY"/>
              </w:rPr>
            </w:pPr>
            <w:r w:rsidRPr="00101356">
              <w:rPr>
                <w:rFonts w:ascii="Arial" w:hAnsi="Arial" w:cs="Arial"/>
                <w:spacing w:val="-2"/>
                <w:sz w:val="20"/>
                <w:highlight w:val="cyan"/>
                <w:lang w:val="es-MX"/>
              </w:rPr>
              <w:t xml:space="preserve">Calificación legal, Prohibiciones de los </w:t>
            </w:r>
            <w:proofErr w:type="spellStart"/>
            <w:r w:rsidRPr="00101356">
              <w:rPr>
                <w:rFonts w:ascii="Arial" w:hAnsi="Arial" w:cs="Arial"/>
                <w:spacing w:val="-2"/>
                <w:sz w:val="20"/>
                <w:highlight w:val="cyan"/>
                <w:lang w:val="es-MX"/>
              </w:rPr>
              <w:t>incs</w:t>
            </w:r>
            <w:proofErr w:type="spellEnd"/>
            <w:r w:rsidRPr="00101356">
              <w:rPr>
                <w:rFonts w:ascii="Arial" w:hAnsi="Arial" w:cs="Arial"/>
                <w:spacing w:val="-2"/>
                <w:sz w:val="20"/>
                <w:highlight w:val="cyan"/>
                <w:lang w:val="es-MX"/>
              </w:rPr>
              <w:t xml:space="preserve"> a y b del Articulo 40.</w:t>
            </w:r>
          </w:p>
          <w:p w:rsidR="00FE0340" w:rsidRPr="00101356" w:rsidRDefault="00FE0340" w:rsidP="00FE0340">
            <w:pPr>
              <w:pStyle w:val="Outline"/>
              <w:numPr>
                <w:ilvl w:val="0"/>
                <w:numId w:val="21"/>
              </w:numPr>
              <w:tabs>
                <w:tab w:val="left" w:pos="0"/>
              </w:tabs>
              <w:spacing w:after="240" w:line="240" w:lineRule="auto"/>
              <w:ind w:left="176" w:hanging="142"/>
              <w:rPr>
                <w:rFonts w:ascii="Arial" w:hAnsi="Arial" w:cs="Arial"/>
                <w:sz w:val="20"/>
                <w:highlight w:val="cyan"/>
                <w:lang w:val="es-PY"/>
              </w:rPr>
            </w:pPr>
            <w:r w:rsidRPr="00101356">
              <w:rPr>
                <w:rFonts w:ascii="Arial" w:hAnsi="Arial" w:cs="Arial"/>
                <w:sz w:val="20"/>
                <w:highlight w:val="cyan"/>
                <w:lang w:val="es-PY"/>
              </w:rPr>
              <w:t xml:space="preserve">El Comité de Evaluación confirmara que el Oferente no se encuentra comprendido en la prohibiciones establecidas en el Art.40, </w:t>
            </w:r>
            <w:proofErr w:type="spellStart"/>
            <w:r w:rsidRPr="00101356">
              <w:rPr>
                <w:rFonts w:ascii="Arial" w:hAnsi="Arial" w:cs="Arial"/>
                <w:sz w:val="20"/>
                <w:highlight w:val="cyan"/>
                <w:lang w:val="es-PY"/>
              </w:rPr>
              <w:t>incs</w:t>
            </w:r>
            <w:proofErr w:type="spellEnd"/>
            <w:r w:rsidRPr="00101356">
              <w:rPr>
                <w:rFonts w:ascii="Arial" w:hAnsi="Arial" w:cs="Arial"/>
                <w:sz w:val="20"/>
                <w:highlight w:val="cyan"/>
                <w:lang w:val="es-PY"/>
              </w:rPr>
              <w:t xml:space="preserve"> “a” y “b” de la Ley Nº 2051/03, en base a los siguientes análisis.-</w:t>
            </w:r>
          </w:p>
          <w:p w:rsidR="00FE0340" w:rsidRPr="00101356" w:rsidRDefault="00FE0340" w:rsidP="00FE0340">
            <w:pPr>
              <w:pStyle w:val="Outline"/>
              <w:numPr>
                <w:ilvl w:val="0"/>
                <w:numId w:val="21"/>
              </w:numPr>
              <w:tabs>
                <w:tab w:val="left" w:pos="0"/>
              </w:tabs>
              <w:spacing w:after="240" w:line="240" w:lineRule="auto"/>
              <w:ind w:left="176" w:hanging="142"/>
              <w:rPr>
                <w:rFonts w:ascii="Arial" w:hAnsi="Arial" w:cs="Arial"/>
                <w:sz w:val="20"/>
                <w:highlight w:val="cyan"/>
                <w:lang w:val="es-PY"/>
              </w:rPr>
            </w:pPr>
            <w:r w:rsidRPr="00101356">
              <w:rPr>
                <w:rFonts w:ascii="Arial" w:hAnsi="Arial" w:cs="Arial"/>
                <w:sz w:val="20"/>
                <w:highlight w:val="cyan"/>
                <w:lang w:val="es-PY"/>
              </w:rPr>
              <w:t xml:space="preserve">En primer lugar, verificará que el Oferente haya proporcionado </w:t>
            </w:r>
            <w:r w:rsidR="000157FD" w:rsidRPr="00101356">
              <w:rPr>
                <w:rFonts w:ascii="Arial" w:hAnsi="Arial" w:cs="Arial"/>
                <w:sz w:val="20"/>
                <w:highlight w:val="cyan"/>
                <w:lang w:val="es-PY"/>
              </w:rPr>
              <w:t>en forma satisfactoria la Declaración Jurada de no halla</w:t>
            </w:r>
            <w:r w:rsidR="00892083" w:rsidRPr="00101356">
              <w:rPr>
                <w:rFonts w:ascii="Arial" w:hAnsi="Arial" w:cs="Arial"/>
                <w:sz w:val="20"/>
                <w:highlight w:val="cyan"/>
                <w:lang w:val="es-PY"/>
              </w:rPr>
              <w:t>rse comprendido en las prohibiciones y limitaciones establecidas en el Artículo 40 de la Ley 2051/03 que se incluye como formulario pro forma en los documentos del llamado.</w:t>
            </w:r>
          </w:p>
          <w:p w:rsidR="00892083" w:rsidRPr="00101356" w:rsidRDefault="00892083" w:rsidP="00FE0340">
            <w:pPr>
              <w:pStyle w:val="Outline"/>
              <w:numPr>
                <w:ilvl w:val="0"/>
                <w:numId w:val="21"/>
              </w:numPr>
              <w:tabs>
                <w:tab w:val="left" w:pos="0"/>
              </w:tabs>
              <w:spacing w:after="240" w:line="240" w:lineRule="auto"/>
              <w:ind w:left="176" w:hanging="142"/>
              <w:rPr>
                <w:rFonts w:ascii="Arial" w:hAnsi="Arial" w:cs="Arial"/>
                <w:sz w:val="20"/>
                <w:highlight w:val="cyan"/>
                <w:lang w:val="es-PY"/>
              </w:rPr>
            </w:pPr>
            <w:r w:rsidRPr="00101356">
              <w:rPr>
                <w:rFonts w:ascii="Arial" w:hAnsi="Arial" w:cs="Arial"/>
                <w:sz w:val="20"/>
                <w:highlight w:val="cyan"/>
                <w:lang w:val="es-PY"/>
              </w:rPr>
              <w:t>Verificara los registros del personal de la Convocante para detectar si el oferente o sus representantes, se hallan comprendidos en el presupuesto del inciso “a” del artículo 40.</w:t>
            </w:r>
          </w:p>
          <w:p w:rsidR="00892083" w:rsidRPr="00101356" w:rsidRDefault="00892083" w:rsidP="00FE0340">
            <w:pPr>
              <w:pStyle w:val="Outline"/>
              <w:numPr>
                <w:ilvl w:val="0"/>
                <w:numId w:val="21"/>
              </w:numPr>
              <w:tabs>
                <w:tab w:val="left" w:pos="0"/>
              </w:tabs>
              <w:spacing w:after="240" w:line="240" w:lineRule="auto"/>
              <w:ind w:left="176" w:hanging="142"/>
              <w:rPr>
                <w:rFonts w:ascii="Arial" w:hAnsi="Arial" w:cs="Arial"/>
                <w:sz w:val="20"/>
                <w:highlight w:val="cyan"/>
                <w:lang w:val="es-PY"/>
              </w:rPr>
            </w:pPr>
            <w:r w:rsidRPr="00101356">
              <w:rPr>
                <w:rFonts w:ascii="Arial" w:hAnsi="Arial" w:cs="Arial"/>
                <w:sz w:val="20"/>
                <w:highlight w:val="cyan"/>
                <w:lang w:val="es-PY"/>
              </w:rPr>
              <w:t xml:space="preserve">Verificara por los medios disponibles, si el Oferente y los demás sujetos individualizados en las prohibiciones contenidas en la Ley Nº 1626/00 “De la Función </w:t>
            </w:r>
            <w:proofErr w:type="spellStart"/>
            <w:r w:rsidRPr="00101356">
              <w:rPr>
                <w:rFonts w:ascii="Arial" w:hAnsi="Arial" w:cs="Arial"/>
                <w:sz w:val="20"/>
                <w:highlight w:val="cyan"/>
                <w:lang w:val="es-PY"/>
              </w:rPr>
              <w:t>Publica</w:t>
            </w:r>
            <w:proofErr w:type="spellEnd"/>
            <w:r w:rsidRPr="00101356">
              <w:rPr>
                <w:rFonts w:ascii="Arial" w:hAnsi="Arial" w:cs="Arial"/>
                <w:sz w:val="20"/>
                <w:highlight w:val="cyan"/>
                <w:lang w:val="es-PY"/>
              </w:rPr>
              <w:t>”, aparecen en la base de datos del SINARH o bie</w:t>
            </w:r>
            <w:r>
              <w:rPr>
                <w:rFonts w:ascii="Arial" w:hAnsi="Arial" w:cs="Arial"/>
                <w:sz w:val="20"/>
                <w:lang w:val="es-PY"/>
              </w:rPr>
              <w:t xml:space="preserve">n </w:t>
            </w:r>
            <w:r w:rsidRPr="00101356">
              <w:rPr>
                <w:rFonts w:ascii="Arial" w:hAnsi="Arial" w:cs="Arial"/>
                <w:sz w:val="20"/>
                <w:highlight w:val="cyan"/>
                <w:lang w:val="es-PY"/>
              </w:rPr>
              <w:lastRenderedPageBreak/>
              <w:t>de la Secretaria de la Función Pública.</w:t>
            </w:r>
          </w:p>
          <w:p w:rsidR="00892083" w:rsidRPr="00101356" w:rsidRDefault="00892083" w:rsidP="00FE0340">
            <w:pPr>
              <w:pStyle w:val="Outline"/>
              <w:numPr>
                <w:ilvl w:val="0"/>
                <w:numId w:val="21"/>
              </w:numPr>
              <w:tabs>
                <w:tab w:val="left" w:pos="0"/>
              </w:tabs>
              <w:spacing w:after="240" w:line="240" w:lineRule="auto"/>
              <w:ind w:left="176" w:hanging="142"/>
              <w:rPr>
                <w:rFonts w:ascii="Arial" w:hAnsi="Arial" w:cs="Arial"/>
                <w:sz w:val="20"/>
                <w:highlight w:val="cyan"/>
                <w:lang w:val="es-PY"/>
              </w:rPr>
            </w:pPr>
            <w:r w:rsidRPr="00101356">
              <w:rPr>
                <w:rFonts w:ascii="Arial" w:hAnsi="Arial" w:cs="Arial"/>
                <w:sz w:val="20"/>
                <w:highlight w:val="cyan"/>
                <w:lang w:val="es-PY"/>
              </w:rPr>
              <w:t xml:space="preserve">Si se constata que alguna de las personas mencionadas en el </w:t>
            </w:r>
            <w:r w:rsidR="00FD65D3" w:rsidRPr="00101356">
              <w:rPr>
                <w:rFonts w:ascii="Arial" w:hAnsi="Arial" w:cs="Arial"/>
                <w:sz w:val="20"/>
                <w:highlight w:val="cyan"/>
                <w:lang w:val="es-PY"/>
              </w:rPr>
              <w:t>párrafo</w:t>
            </w:r>
            <w:r w:rsidRPr="00101356">
              <w:rPr>
                <w:rFonts w:ascii="Arial" w:hAnsi="Arial" w:cs="Arial"/>
                <w:sz w:val="20"/>
                <w:highlight w:val="cyan"/>
                <w:lang w:val="es-PY"/>
              </w:rPr>
              <w:t xml:space="preserve"> anterior </w:t>
            </w:r>
            <w:r w:rsidR="00FD65D3" w:rsidRPr="00101356">
              <w:rPr>
                <w:rFonts w:ascii="Arial" w:hAnsi="Arial" w:cs="Arial"/>
                <w:sz w:val="20"/>
                <w:highlight w:val="cyan"/>
                <w:lang w:val="es-PY"/>
              </w:rPr>
              <w:t>figura</w:t>
            </w:r>
            <w:r w:rsidRPr="00101356">
              <w:rPr>
                <w:rFonts w:ascii="Arial" w:hAnsi="Arial" w:cs="Arial"/>
                <w:sz w:val="20"/>
                <w:highlight w:val="cyan"/>
                <w:lang w:val="es-PY"/>
              </w:rPr>
              <w:t xml:space="preserve"> en la base de datos del SINARH, el Comité analizara acabadamente si tal situación le impedirá </w:t>
            </w:r>
            <w:r w:rsidR="00FD65D3" w:rsidRPr="00101356">
              <w:rPr>
                <w:rFonts w:ascii="Arial" w:hAnsi="Arial" w:cs="Arial"/>
                <w:sz w:val="20"/>
                <w:highlight w:val="cyan"/>
                <w:lang w:val="es-PY"/>
              </w:rPr>
              <w:t>ejecutar el contrato de que se trate, exponiendo los motivos para aceptar o rechazar la oferta, según sea el caso.</w:t>
            </w:r>
          </w:p>
          <w:p w:rsidR="00FD65D3" w:rsidRPr="00101356" w:rsidRDefault="00FD65D3" w:rsidP="00FE0340">
            <w:pPr>
              <w:pStyle w:val="Outline"/>
              <w:numPr>
                <w:ilvl w:val="0"/>
                <w:numId w:val="21"/>
              </w:numPr>
              <w:tabs>
                <w:tab w:val="left" w:pos="0"/>
              </w:tabs>
              <w:spacing w:after="240" w:line="240" w:lineRule="auto"/>
              <w:ind w:left="176" w:hanging="142"/>
              <w:rPr>
                <w:rFonts w:ascii="Arial" w:hAnsi="Arial" w:cs="Arial"/>
                <w:sz w:val="20"/>
                <w:highlight w:val="cyan"/>
                <w:lang w:val="es-PY"/>
              </w:rPr>
            </w:pPr>
            <w:r w:rsidRPr="00101356">
              <w:rPr>
                <w:rFonts w:ascii="Arial" w:hAnsi="Arial" w:cs="Arial"/>
                <w:sz w:val="20"/>
                <w:highlight w:val="cyan"/>
                <w:lang w:val="es-PY"/>
              </w:rPr>
              <w:t>El Comité podrá recurrir a fuentes públicas o privadas de información, para verificar los daros proporcionados por el oferente.</w:t>
            </w:r>
          </w:p>
          <w:p w:rsidR="00FD65D3" w:rsidRPr="00FA445A" w:rsidRDefault="00FD65D3" w:rsidP="00FE0340">
            <w:pPr>
              <w:pStyle w:val="Outline"/>
              <w:numPr>
                <w:ilvl w:val="0"/>
                <w:numId w:val="21"/>
              </w:numPr>
              <w:tabs>
                <w:tab w:val="left" w:pos="0"/>
              </w:tabs>
              <w:spacing w:after="240" w:line="240" w:lineRule="auto"/>
              <w:ind w:left="176" w:hanging="142"/>
              <w:rPr>
                <w:rFonts w:ascii="Arial" w:hAnsi="Arial" w:cs="Arial"/>
                <w:sz w:val="20"/>
                <w:lang w:val="es-PY"/>
              </w:rPr>
            </w:pPr>
            <w:r w:rsidRPr="00101356">
              <w:rPr>
                <w:rFonts w:ascii="Arial" w:hAnsi="Arial" w:cs="Arial"/>
                <w:sz w:val="20"/>
                <w:highlight w:val="cyan"/>
                <w:lang w:val="es-PY"/>
              </w:rPr>
              <w:t>Si el Comité confirma que el Oferente o sus integrantes, poseen impedimentos la oferta será rechazada, y se remitirán los antecedentes a la Dirección Nacional de Contrataciones Públicas (DNCP) para los fines pertinentes.-</w:t>
            </w:r>
          </w:p>
        </w:tc>
        <w:tc>
          <w:tcPr>
            <w:tcW w:w="1418" w:type="dxa"/>
          </w:tcPr>
          <w:p w:rsidR="003215F8" w:rsidRPr="00FA445A" w:rsidRDefault="003215F8" w:rsidP="007E304F">
            <w:pPr>
              <w:spacing w:before="240" w:after="240"/>
              <w:jc w:val="left"/>
              <w:rPr>
                <w:rFonts w:ascii="Arial" w:hAnsi="Arial" w:cs="Arial"/>
                <w:sz w:val="20"/>
              </w:rPr>
            </w:pPr>
            <w:r w:rsidRPr="00FA445A">
              <w:rPr>
                <w:rFonts w:ascii="Arial" w:hAnsi="Arial" w:cs="Arial"/>
                <w:sz w:val="20"/>
              </w:rPr>
              <w:lastRenderedPageBreak/>
              <w:t xml:space="preserve">Debe cumplir con el requisito. </w:t>
            </w:r>
          </w:p>
          <w:p w:rsidR="003215F8" w:rsidRPr="00FA445A" w:rsidRDefault="003215F8" w:rsidP="007E304F">
            <w:pPr>
              <w:jc w:val="left"/>
              <w:rPr>
                <w:rFonts w:ascii="Arial" w:hAnsi="Arial" w:cs="Arial"/>
                <w:sz w:val="20"/>
              </w:rPr>
            </w:pPr>
          </w:p>
        </w:tc>
        <w:tc>
          <w:tcPr>
            <w:tcW w:w="1253" w:type="dxa"/>
          </w:tcPr>
          <w:p w:rsidR="003215F8" w:rsidRPr="00FA445A" w:rsidRDefault="003215F8" w:rsidP="007E304F">
            <w:pPr>
              <w:ind w:left="26"/>
              <w:jc w:val="left"/>
              <w:rPr>
                <w:rFonts w:ascii="Arial" w:hAnsi="Arial" w:cs="Arial"/>
                <w:sz w:val="20"/>
              </w:rPr>
            </w:pPr>
          </w:p>
        </w:tc>
        <w:tc>
          <w:tcPr>
            <w:tcW w:w="1298" w:type="dxa"/>
          </w:tcPr>
          <w:p w:rsidR="003215F8" w:rsidRPr="00FA445A" w:rsidRDefault="003215F8" w:rsidP="007E304F">
            <w:pPr>
              <w:spacing w:before="240" w:after="240"/>
              <w:jc w:val="left"/>
              <w:rPr>
                <w:rFonts w:ascii="Arial" w:hAnsi="Arial" w:cs="Arial"/>
                <w:sz w:val="20"/>
              </w:rPr>
            </w:pPr>
            <w:r w:rsidRPr="00FA445A">
              <w:rPr>
                <w:rFonts w:ascii="Arial" w:hAnsi="Arial" w:cs="Arial"/>
                <w:sz w:val="20"/>
              </w:rPr>
              <w:t xml:space="preserve">Debe cumplir con el requisito. </w:t>
            </w:r>
          </w:p>
          <w:p w:rsidR="003215F8" w:rsidRPr="00FA445A" w:rsidRDefault="003215F8" w:rsidP="007E304F">
            <w:pPr>
              <w:ind w:left="26"/>
              <w:jc w:val="left"/>
              <w:rPr>
                <w:rFonts w:ascii="Arial" w:hAnsi="Arial" w:cs="Arial"/>
                <w:sz w:val="20"/>
              </w:rPr>
            </w:pPr>
          </w:p>
        </w:tc>
        <w:tc>
          <w:tcPr>
            <w:tcW w:w="1276" w:type="dxa"/>
          </w:tcPr>
          <w:p w:rsidR="003215F8" w:rsidRPr="00FA445A" w:rsidRDefault="003215F8" w:rsidP="003215F8">
            <w:pPr>
              <w:ind w:left="26"/>
              <w:jc w:val="center"/>
              <w:rPr>
                <w:rFonts w:ascii="Arial" w:hAnsi="Arial" w:cs="Arial"/>
                <w:sz w:val="20"/>
              </w:rPr>
            </w:pPr>
          </w:p>
        </w:tc>
        <w:tc>
          <w:tcPr>
            <w:tcW w:w="2126" w:type="dxa"/>
          </w:tcPr>
          <w:p w:rsidR="003215F8" w:rsidRPr="00FA445A" w:rsidRDefault="003215F8" w:rsidP="008B2E16">
            <w:pPr>
              <w:spacing w:line="240" w:lineRule="auto"/>
              <w:rPr>
                <w:rFonts w:ascii="Arial" w:hAnsi="Arial" w:cs="Arial"/>
                <w:sz w:val="20"/>
              </w:rPr>
            </w:pPr>
            <w:r w:rsidRPr="00FA445A">
              <w:rPr>
                <w:rFonts w:ascii="Arial" w:hAnsi="Arial" w:cs="Arial"/>
                <w:sz w:val="20"/>
              </w:rPr>
              <w:t xml:space="preserve">Completar el </w:t>
            </w:r>
            <w:r w:rsidRPr="00FA445A">
              <w:rPr>
                <w:rFonts w:ascii="Arial" w:hAnsi="Arial" w:cs="Arial"/>
                <w:b/>
                <w:sz w:val="20"/>
              </w:rPr>
              <w:t>Formulario N°</w:t>
            </w:r>
            <w:r w:rsidR="008B2E16" w:rsidRPr="00FA445A">
              <w:rPr>
                <w:rFonts w:ascii="Arial" w:hAnsi="Arial" w:cs="Arial"/>
                <w:b/>
                <w:sz w:val="20"/>
              </w:rPr>
              <w:t xml:space="preserve"> 13</w:t>
            </w:r>
            <w:r w:rsidRPr="00FA445A">
              <w:rPr>
                <w:rFonts w:ascii="Arial" w:hAnsi="Arial" w:cs="Arial"/>
                <w:sz w:val="20"/>
              </w:rPr>
              <w:t xml:space="preserve">, además de los documentos indicados en el </w:t>
            </w:r>
            <w:r w:rsidRPr="00FA445A">
              <w:rPr>
                <w:rFonts w:ascii="Arial" w:hAnsi="Arial" w:cs="Arial"/>
                <w:b/>
                <w:sz w:val="20"/>
              </w:rPr>
              <w:t>Anexo I.</w:t>
            </w:r>
          </w:p>
        </w:tc>
      </w:tr>
    </w:tbl>
    <w:p w:rsidR="00413282" w:rsidRPr="00392E42" w:rsidRDefault="00413282">
      <w:pPr>
        <w:rPr>
          <w:rFonts w:ascii="Arial" w:hAnsi="Arial" w:cs="Arial"/>
        </w:rPr>
      </w:pPr>
    </w:p>
    <w:tbl>
      <w:tblPr>
        <w:tblStyle w:val="Tablaconcuadrcula"/>
        <w:tblW w:w="10774" w:type="dxa"/>
        <w:tblInd w:w="-885" w:type="dxa"/>
        <w:tblLayout w:type="fixed"/>
        <w:tblLook w:val="04A0" w:firstRow="1" w:lastRow="0" w:firstColumn="1" w:lastColumn="0" w:noHBand="0" w:noVBand="1"/>
      </w:tblPr>
      <w:tblGrid>
        <w:gridCol w:w="3403"/>
        <w:gridCol w:w="1418"/>
        <w:gridCol w:w="1253"/>
        <w:gridCol w:w="1298"/>
        <w:gridCol w:w="1276"/>
        <w:gridCol w:w="2126"/>
      </w:tblGrid>
      <w:tr w:rsidR="003215F8" w:rsidRPr="00FA445A" w:rsidTr="003215F8">
        <w:tc>
          <w:tcPr>
            <w:tcW w:w="10774" w:type="dxa"/>
            <w:gridSpan w:val="6"/>
            <w:vAlign w:val="center"/>
          </w:tcPr>
          <w:p w:rsidR="003215F8" w:rsidRPr="009E3A9E" w:rsidRDefault="003215F8" w:rsidP="00DC1174">
            <w:pPr>
              <w:pStyle w:val="Prrafodelista"/>
              <w:numPr>
                <w:ilvl w:val="2"/>
                <w:numId w:val="4"/>
              </w:numPr>
              <w:ind w:left="34" w:hanging="34"/>
              <w:jc w:val="center"/>
              <w:rPr>
                <w:rFonts w:ascii="Arial" w:hAnsi="Arial" w:cs="Arial"/>
                <w:b/>
                <w:sz w:val="24"/>
                <w:szCs w:val="24"/>
              </w:rPr>
            </w:pPr>
            <w:r w:rsidRPr="009E3A9E">
              <w:rPr>
                <w:rFonts w:ascii="Arial" w:hAnsi="Arial" w:cs="Arial"/>
                <w:b/>
                <w:sz w:val="24"/>
                <w:szCs w:val="24"/>
              </w:rPr>
              <w:t>Capacidad Financiera</w:t>
            </w:r>
          </w:p>
          <w:p w:rsidR="003215F8" w:rsidRPr="00FA445A" w:rsidRDefault="003215F8" w:rsidP="000D0ECC">
            <w:pPr>
              <w:pStyle w:val="Outline"/>
              <w:tabs>
                <w:tab w:val="left" w:pos="321"/>
              </w:tabs>
              <w:spacing w:before="0" w:line="240" w:lineRule="auto"/>
              <w:ind w:left="40"/>
              <w:rPr>
                <w:rFonts w:ascii="Arial" w:hAnsi="Arial" w:cs="Arial"/>
                <w:i/>
                <w:spacing w:val="-2"/>
                <w:sz w:val="20"/>
                <w:lang w:val="es-MX"/>
              </w:rPr>
            </w:pPr>
          </w:p>
        </w:tc>
      </w:tr>
      <w:tr w:rsidR="003215F8" w:rsidRPr="00FA445A" w:rsidTr="003215F8">
        <w:tc>
          <w:tcPr>
            <w:tcW w:w="3403" w:type="dxa"/>
            <w:vMerge w:val="restart"/>
            <w:vAlign w:val="center"/>
          </w:tcPr>
          <w:p w:rsidR="003215F8" w:rsidRPr="00FA445A" w:rsidRDefault="003215F8" w:rsidP="003215F8">
            <w:pPr>
              <w:ind w:left="426"/>
              <w:jc w:val="center"/>
              <w:rPr>
                <w:rFonts w:ascii="Arial" w:hAnsi="Arial" w:cs="Arial"/>
                <w:sz w:val="20"/>
              </w:rPr>
            </w:pPr>
            <w:r w:rsidRPr="00FA445A">
              <w:rPr>
                <w:rFonts w:ascii="Arial" w:hAnsi="Arial" w:cs="Arial"/>
                <w:sz w:val="20"/>
              </w:rPr>
              <w:t>Requisitos Mínimos</w:t>
            </w:r>
          </w:p>
        </w:tc>
        <w:tc>
          <w:tcPr>
            <w:tcW w:w="5245" w:type="dxa"/>
            <w:gridSpan w:val="4"/>
          </w:tcPr>
          <w:p w:rsidR="003215F8" w:rsidRPr="00FA445A" w:rsidRDefault="003215F8" w:rsidP="003215F8">
            <w:pPr>
              <w:jc w:val="center"/>
              <w:rPr>
                <w:rFonts w:ascii="Arial" w:hAnsi="Arial" w:cs="Arial"/>
                <w:sz w:val="20"/>
              </w:rPr>
            </w:pPr>
            <w:r w:rsidRPr="00FA445A">
              <w:rPr>
                <w:rFonts w:ascii="Arial" w:hAnsi="Arial" w:cs="Arial"/>
                <w:sz w:val="20"/>
              </w:rPr>
              <w:t>Requisitos de Cumplimiento</w:t>
            </w:r>
          </w:p>
        </w:tc>
        <w:tc>
          <w:tcPr>
            <w:tcW w:w="2126" w:type="dxa"/>
            <w:vMerge w:val="restart"/>
            <w:vAlign w:val="center"/>
          </w:tcPr>
          <w:p w:rsidR="003215F8" w:rsidRPr="00FA445A" w:rsidRDefault="003215F8" w:rsidP="006F299C">
            <w:pPr>
              <w:spacing w:line="240" w:lineRule="auto"/>
              <w:jc w:val="center"/>
              <w:rPr>
                <w:rFonts w:ascii="Arial" w:hAnsi="Arial" w:cs="Arial"/>
                <w:sz w:val="20"/>
              </w:rPr>
            </w:pPr>
            <w:r w:rsidRPr="00FA445A">
              <w:rPr>
                <w:rFonts w:ascii="Arial" w:hAnsi="Arial" w:cs="Arial"/>
                <w:sz w:val="20"/>
              </w:rPr>
              <w:t>Documentación requerida</w:t>
            </w:r>
          </w:p>
        </w:tc>
      </w:tr>
      <w:tr w:rsidR="003215F8" w:rsidRPr="00FA445A" w:rsidTr="003215F8">
        <w:tc>
          <w:tcPr>
            <w:tcW w:w="3403" w:type="dxa"/>
            <w:vMerge/>
          </w:tcPr>
          <w:p w:rsidR="003215F8" w:rsidRPr="00FA445A" w:rsidRDefault="003215F8" w:rsidP="003215F8">
            <w:pPr>
              <w:pStyle w:val="Outline"/>
              <w:tabs>
                <w:tab w:val="left" w:pos="321"/>
              </w:tabs>
              <w:spacing w:after="240" w:line="240" w:lineRule="auto"/>
              <w:ind w:left="38"/>
              <w:rPr>
                <w:rFonts w:ascii="Arial" w:hAnsi="Arial" w:cs="Arial"/>
                <w:sz w:val="20"/>
                <w:lang w:val="es-PY"/>
              </w:rPr>
            </w:pPr>
          </w:p>
        </w:tc>
        <w:tc>
          <w:tcPr>
            <w:tcW w:w="1418" w:type="dxa"/>
            <w:vMerge w:val="restart"/>
          </w:tcPr>
          <w:p w:rsidR="003215F8" w:rsidRPr="00FA445A" w:rsidRDefault="003215F8" w:rsidP="006F299C">
            <w:pPr>
              <w:spacing w:line="240" w:lineRule="auto"/>
              <w:jc w:val="center"/>
              <w:rPr>
                <w:rFonts w:ascii="Arial" w:hAnsi="Arial" w:cs="Arial"/>
                <w:sz w:val="20"/>
              </w:rPr>
            </w:pPr>
            <w:r w:rsidRPr="00FA445A">
              <w:rPr>
                <w:rFonts w:ascii="Arial" w:hAnsi="Arial" w:cs="Arial"/>
                <w:sz w:val="20"/>
              </w:rPr>
              <w:t>Oferente Individual</w:t>
            </w:r>
          </w:p>
        </w:tc>
        <w:tc>
          <w:tcPr>
            <w:tcW w:w="3827" w:type="dxa"/>
            <w:gridSpan w:val="3"/>
          </w:tcPr>
          <w:p w:rsidR="003215F8" w:rsidRPr="00FA445A" w:rsidRDefault="003215F8" w:rsidP="003215F8">
            <w:pPr>
              <w:jc w:val="center"/>
              <w:rPr>
                <w:rFonts w:ascii="Arial" w:hAnsi="Arial" w:cs="Arial"/>
                <w:sz w:val="20"/>
              </w:rPr>
            </w:pPr>
            <w:r w:rsidRPr="00FA445A">
              <w:rPr>
                <w:rFonts w:ascii="Arial" w:hAnsi="Arial" w:cs="Arial"/>
                <w:sz w:val="20"/>
              </w:rPr>
              <w:t>Consorcios</w:t>
            </w:r>
          </w:p>
        </w:tc>
        <w:tc>
          <w:tcPr>
            <w:tcW w:w="2126" w:type="dxa"/>
            <w:vMerge/>
          </w:tcPr>
          <w:p w:rsidR="003215F8" w:rsidRPr="00FA445A" w:rsidRDefault="003215F8" w:rsidP="003215F8">
            <w:pPr>
              <w:jc w:val="center"/>
              <w:rPr>
                <w:rFonts w:ascii="Arial" w:hAnsi="Arial" w:cs="Arial"/>
                <w:sz w:val="20"/>
              </w:rPr>
            </w:pPr>
          </w:p>
        </w:tc>
      </w:tr>
      <w:tr w:rsidR="003215F8" w:rsidRPr="00FA445A" w:rsidTr="003215F8">
        <w:trPr>
          <w:trHeight w:val="401"/>
        </w:trPr>
        <w:tc>
          <w:tcPr>
            <w:tcW w:w="3403" w:type="dxa"/>
            <w:vMerge/>
          </w:tcPr>
          <w:p w:rsidR="003215F8" w:rsidRPr="00FA445A" w:rsidRDefault="003215F8" w:rsidP="003215F8">
            <w:pPr>
              <w:jc w:val="center"/>
              <w:rPr>
                <w:rFonts w:ascii="Arial" w:hAnsi="Arial" w:cs="Arial"/>
                <w:sz w:val="20"/>
              </w:rPr>
            </w:pPr>
          </w:p>
        </w:tc>
        <w:tc>
          <w:tcPr>
            <w:tcW w:w="1418" w:type="dxa"/>
            <w:vMerge/>
          </w:tcPr>
          <w:p w:rsidR="003215F8" w:rsidRPr="00FA445A" w:rsidRDefault="003215F8" w:rsidP="003215F8">
            <w:pPr>
              <w:jc w:val="center"/>
              <w:rPr>
                <w:rFonts w:ascii="Arial" w:hAnsi="Arial" w:cs="Arial"/>
                <w:sz w:val="20"/>
              </w:rPr>
            </w:pPr>
          </w:p>
        </w:tc>
        <w:tc>
          <w:tcPr>
            <w:tcW w:w="1253"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Todas las Partes Combinadas</w:t>
            </w:r>
          </w:p>
        </w:tc>
        <w:tc>
          <w:tcPr>
            <w:tcW w:w="1298"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Cada Socio</w:t>
            </w:r>
          </w:p>
        </w:tc>
        <w:tc>
          <w:tcPr>
            <w:tcW w:w="1276"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Socio Líder</w:t>
            </w:r>
          </w:p>
        </w:tc>
        <w:tc>
          <w:tcPr>
            <w:tcW w:w="2126" w:type="dxa"/>
            <w:vMerge/>
          </w:tcPr>
          <w:p w:rsidR="003215F8" w:rsidRPr="00FA445A" w:rsidRDefault="003215F8" w:rsidP="003215F8">
            <w:pPr>
              <w:jc w:val="center"/>
              <w:rPr>
                <w:rFonts w:ascii="Arial" w:hAnsi="Arial" w:cs="Arial"/>
                <w:sz w:val="20"/>
              </w:rPr>
            </w:pPr>
          </w:p>
        </w:tc>
      </w:tr>
      <w:tr w:rsidR="003215F8" w:rsidRPr="00FA445A" w:rsidTr="003215F8">
        <w:trPr>
          <w:trHeight w:val="2479"/>
        </w:trPr>
        <w:tc>
          <w:tcPr>
            <w:tcW w:w="3403" w:type="dxa"/>
          </w:tcPr>
          <w:p w:rsidR="00E63A68" w:rsidRPr="00FA445A" w:rsidRDefault="003215F8" w:rsidP="008D1566">
            <w:pPr>
              <w:pStyle w:val="Outline"/>
              <w:numPr>
                <w:ilvl w:val="0"/>
                <w:numId w:val="3"/>
              </w:numPr>
              <w:tabs>
                <w:tab w:val="left" w:pos="321"/>
              </w:tabs>
              <w:spacing w:after="240" w:line="240" w:lineRule="auto"/>
              <w:ind w:left="38" w:firstLine="0"/>
              <w:rPr>
                <w:rFonts w:ascii="Arial" w:hAnsi="Arial" w:cs="Arial"/>
                <w:i/>
                <w:sz w:val="20"/>
                <w:lang w:val="es-ES"/>
              </w:rPr>
            </w:pPr>
            <w:r w:rsidRPr="00FA445A">
              <w:rPr>
                <w:rFonts w:ascii="Arial" w:hAnsi="Arial" w:cs="Arial"/>
                <w:b/>
                <w:spacing w:val="-2"/>
                <w:sz w:val="20"/>
                <w:lang w:val="es-MX"/>
              </w:rPr>
              <w:t>Coeficiente de Liquidez</w:t>
            </w:r>
            <w:r w:rsidRPr="00FA445A">
              <w:rPr>
                <w:rFonts w:ascii="Arial" w:hAnsi="Arial" w:cs="Arial"/>
                <w:spacing w:val="-2"/>
                <w:sz w:val="20"/>
                <w:lang w:val="es-MX"/>
              </w:rPr>
              <w:t xml:space="preserve">: Activo corriente / Pasivo Corriente debe ser igual o mayor a </w:t>
            </w:r>
            <w:r w:rsidR="00BA7F99" w:rsidRPr="00FA445A">
              <w:rPr>
                <w:rFonts w:ascii="Arial" w:hAnsi="Arial" w:cs="Arial"/>
                <w:b/>
                <w:i/>
                <w:color w:val="000000" w:themeColor="text1"/>
                <w:spacing w:val="-3"/>
                <w:kern w:val="0"/>
                <w:sz w:val="20"/>
                <w:lang w:val="es-ES_tradnl"/>
              </w:rPr>
              <w:t>1(uno)</w:t>
            </w:r>
            <w:r w:rsidRPr="00FA445A">
              <w:rPr>
                <w:rFonts w:ascii="Arial" w:hAnsi="Arial" w:cs="Arial"/>
                <w:i/>
                <w:color w:val="FF0000"/>
                <w:spacing w:val="-3"/>
                <w:kern w:val="0"/>
                <w:sz w:val="20"/>
                <w:lang w:val="es-ES_tradnl"/>
              </w:rPr>
              <w:t xml:space="preserve"> </w:t>
            </w:r>
            <w:r w:rsidRPr="00FA445A">
              <w:rPr>
                <w:rFonts w:ascii="Arial" w:hAnsi="Arial" w:cs="Arial"/>
                <w:spacing w:val="-2"/>
                <w:sz w:val="20"/>
                <w:lang w:val="es-MX"/>
              </w:rPr>
              <w:t xml:space="preserve">Esta información será extraída del Balance General correspondiente a los </w:t>
            </w:r>
            <w:r w:rsidR="0077177F" w:rsidRPr="00FA445A">
              <w:rPr>
                <w:rFonts w:ascii="Arial" w:hAnsi="Arial" w:cs="Arial"/>
                <w:spacing w:val="-2"/>
                <w:sz w:val="20"/>
                <w:lang w:val="es-MX"/>
              </w:rPr>
              <w:t>ejercicios fiscales cerrados</w:t>
            </w:r>
            <w:r w:rsidR="00BA7F99" w:rsidRPr="00FA445A">
              <w:rPr>
                <w:rFonts w:ascii="Arial" w:hAnsi="Arial" w:cs="Arial"/>
                <w:spacing w:val="-2"/>
                <w:sz w:val="20"/>
                <w:lang w:val="es-MX"/>
              </w:rPr>
              <w:t xml:space="preserve"> de los </w:t>
            </w:r>
            <w:r w:rsidR="00CE74BB" w:rsidRPr="00FA445A">
              <w:rPr>
                <w:rFonts w:ascii="Arial" w:hAnsi="Arial" w:cs="Arial"/>
                <w:spacing w:val="-2"/>
                <w:sz w:val="20"/>
                <w:lang w:val="es-MX"/>
              </w:rPr>
              <w:t>últimos</w:t>
            </w:r>
            <w:r w:rsidR="00BA7F99" w:rsidRPr="00FA445A">
              <w:rPr>
                <w:rFonts w:ascii="Arial" w:hAnsi="Arial" w:cs="Arial"/>
                <w:spacing w:val="-2"/>
                <w:sz w:val="20"/>
                <w:lang w:val="es-MX"/>
              </w:rPr>
              <w:t xml:space="preserve"> </w:t>
            </w:r>
            <w:r w:rsidR="00BA7F99" w:rsidRPr="00FA445A">
              <w:rPr>
                <w:rFonts w:ascii="Arial" w:hAnsi="Arial" w:cs="Arial"/>
                <w:b/>
                <w:spacing w:val="-2"/>
                <w:sz w:val="20"/>
                <w:lang w:val="es-MX"/>
              </w:rPr>
              <w:t>3(tres)</w:t>
            </w:r>
            <w:r w:rsidR="00BA7F99" w:rsidRPr="00FA445A">
              <w:rPr>
                <w:rFonts w:ascii="Arial" w:hAnsi="Arial" w:cs="Arial"/>
                <w:spacing w:val="-2"/>
                <w:sz w:val="20"/>
                <w:lang w:val="es-MX"/>
              </w:rPr>
              <w:t xml:space="preserve"> años</w:t>
            </w:r>
            <w:r w:rsidRPr="00FA445A">
              <w:rPr>
                <w:rFonts w:ascii="Arial" w:hAnsi="Arial" w:cs="Arial"/>
                <w:i/>
                <w:color w:val="FF0000"/>
                <w:spacing w:val="-3"/>
                <w:kern w:val="0"/>
                <w:sz w:val="20"/>
                <w:lang w:val="es-ES_tradnl"/>
              </w:rPr>
              <w:t xml:space="preserve"> </w:t>
            </w:r>
            <w:r w:rsidR="00882D36" w:rsidRPr="00FA445A">
              <w:rPr>
                <w:rFonts w:ascii="Arial" w:hAnsi="Arial" w:cs="Arial"/>
                <w:i/>
                <w:color w:val="000000" w:themeColor="text1"/>
                <w:spacing w:val="-3"/>
                <w:kern w:val="0"/>
                <w:sz w:val="20"/>
                <w:lang w:val="es-ES_tradnl"/>
              </w:rPr>
              <w:t>201</w:t>
            </w:r>
            <w:r w:rsidR="008D1566">
              <w:rPr>
                <w:rFonts w:ascii="Arial" w:hAnsi="Arial" w:cs="Arial"/>
                <w:i/>
                <w:color w:val="000000" w:themeColor="text1"/>
                <w:spacing w:val="-3"/>
                <w:kern w:val="0"/>
                <w:sz w:val="20"/>
                <w:lang w:val="es-ES_tradnl"/>
              </w:rPr>
              <w:t>4</w:t>
            </w:r>
            <w:r w:rsidR="00882D36" w:rsidRPr="00FA445A">
              <w:rPr>
                <w:rFonts w:ascii="Arial" w:hAnsi="Arial" w:cs="Arial"/>
                <w:i/>
                <w:color w:val="000000" w:themeColor="text1"/>
                <w:spacing w:val="-3"/>
                <w:kern w:val="0"/>
                <w:sz w:val="20"/>
                <w:lang w:val="es-ES_tradnl"/>
              </w:rPr>
              <w:t>- 201</w:t>
            </w:r>
            <w:r w:rsidR="008D1566">
              <w:rPr>
                <w:rFonts w:ascii="Arial" w:hAnsi="Arial" w:cs="Arial"/>
                <w:i/>
                <w:color w:val="000000" w:themeColor="text1"/>
                <w:spacing w:val="-3"/>
                <w:kern w:val="0"/>
                <w:sz w:val="20"/>
                <w:lang w:val="es-ES_tradnl"/>
              </w:rPr>
              <w:t>5</w:t>
            </w:r>
            <w:r w:rsidR="00882D36" w:rsidRPr="00FA445A">
              <w:rPr>
                <w:rFonts w:ascii="Arial" w:hAnsi="Arial" w:cs="Arial"/>
                <w:i/>
                <w:color w:val="000000" w:themeColor="text1"/>
                <w:spacing w:val="-3"/>
                <w:kern w:val="0"/>
                <w:sz w:val="20"/>
                <w:lang w:val="es-ES_tradnl"/>
              </w:rPr>
              <w:t>- 201</w:t>
            </w:r>
            <w:r w:rsidR="008D1566">
              <w:rPr>
                <w:rFonts w:ascii="Arial" w:hAnsi="Arial" w:cs="Arial"/>
                <w:i/>
                <w:color w:val="000000" w:themeColor="text1"/>
                <w:spacing w:val="-3"/>
                <w:kern w:val="0"/>
                <w:sz w:val="20"/>
                <w:lang w:val="es-ES_tradnl"/>
              </w:rPr>
              <w:t>6</w:t>
            </w:r>
            <w:r w:rsidR="004831D9" w:rsidRPr="00FA445A">
              <w:rPr>
                <w:rFonts w:ascii="Arial" w:hAnsi="Arial" w:cs="Arial"/>
                <w:i/>
                <w:color w:val="000000" w:themeColor="text1"/>
                <w:spacing w:val="-3"/>
                <w:kern w:val="0"/>
                <w:sz w:val="20"/>
                <w:lang w:val="es-ES_tradnl"/>
              </w:rPr>
              <w:t xml:space="preserve"> </w:t>
            </w:r>
          </w:p>
        </w:tc>
        <w:tc>
          <w:tcPr>
            <w:tcW w:w="1418" w:type="dxa"/>
          </w:tcPr>
          <w:p w:rsidR="003215F8" w:rsidRPr="00FA445A" w:rsidRDefault="003215F8" w:rsidP="00656C10">
            <w:pPr>
              <w:spacing w:before="240" w:after="240"/>
              <w:jc w:val="left"/>
              <w:rPr>
                <w:rFonts w:ascii="Arial" w:hAnsi="Arial" w:cs="Arial"/>
                <w:sz w:val="20"/>
              </w:rPr>
            </w:pPr>
            <w:r w:rsidRPr="00FA445A">
              <w:rPr>
                <w:rFonts w:ascii="Arial" w:hAnsi="Arial" w:cs="Arial"/>
                <w:sz w:val="20"/>
              </w:rPr>
              <w:t xml:space="preserve">Debe cumplir con el requisito. </w:t>
            </w:r>
          </w:p>
          <w:p w:rsidR="003215F8" w:rsidRPr="00FA445A" w:rsidRDefault="003215F8" w:rsidP="00656C10">
            <w:pPr>
              <w:jc w:val="left"/>
              <w:rPr>
                <w:rFonts w:ascii="Arial" w:hAnsi="Arial" w:cs="Arial"/>
                <w:sz w:val="20"/>
              </w:rPr>
            </w:pPr>
          </w:p>
        </w:tc>
        <w:tc>
          <w:tcPr>
            <w:tcW w:w="1253" w:type="dxa"/>
          </w:tcPr>
          <w:p w:rsidR="003215F8" w:rsidRPr="00FA445A" w:rsidRDefault="003215F8" w:rsidP="003215F8">
            <w:pPr>
              <w:ind w:left="26"/>
              <w:jc w:val="center"/>
              <w:rPr>
                <w:rFonts w:ascii="Arial" w:hAnsi="Arial" w:cs="Arial"/>
                <w:sz w:val="20"/>
              </w:rPr>
            </w:pPr>
          </w:p>
        </w:tc>
        <w:tc>
          <w:tcPr>
            <w:tcW w:w="1298" w:type="dxa"/>
          </w:tcPr>
          <w:p w:rsidR="003215F8" w:rsidRPr="00FA445A" w:rsidRDefault="003215F8" w:rsidP="003215F8">
            <w:pPr>
              <w:spacing w:before="240" w:after="240"/>
              <w:rPr>
                <w:rFonts w:ascii="Arial" w:hAnsi="Arial" w:cs="Arial"/>
                <w:sz w:val="20"/>
              </w:rPr>
            </w:pPr>
            <w:r w:rsidRPr="00FA445A">
              <w:rPr>
                <w:rFonts w:ascii="Arial" w:hAnsi="Arial" w:cs="Arial"/>
                <w:sz w:val="20"/>
              </w:rPr>
              <w:t xml:space="preserve">Debe cumplir con el requisito. </w:t>
            </w:r>
          </w:p>
          <w:p w:rsidR="003215F8" w:rsidRPr="00FA445A" w:rsidRDefault="003215F8" w:rsidP="003215F8">
            <w:pPr>
              <w:ind w:left="26"/>
              <w:jc w:val="center"/>
              <w:rPr>
                <w:rFonts w:ascii="Arial" w:hAnsi="Arial" w:cs="Arial"/>
                <w:sz w:val="20"/>
              </w:rPr>
            </w:pPr>
          </w:p>
        </w:tc>
        <w:tc>
          <w:tcPr>
            <w:tcW w:w="1276" w:type="dxa"/>
          </w:tcPr>
          <w:p w:rsidR="003215F8" w:rsidRPr="00FA445A" w:rsidRDefault="003215F8" w:rsidP="003215F8">
            <w:pPr>
              <w:ind w:left="26"/>
              <w:jc w:val="center"/>
              <w:rPr>
                <w:rFonts w:ascii="Arial" w:hAnsi="Arial" w:cs="Arial"/>
                <w:sz w:val="20"/>
              </w:rPr>
            </w:pPr>
          </w:p>
        </w:tc>
        <w:tc>
          <w:tcPr>
            <w:tcW w:w="2126" w:type="dxa"/>
          </w:tcPr>
          <w:p w:rsidR="003215F8" w:rsidRPr="00FA445A" w:rsidRDefault="003215F8" w:rsidP="008B2E16">
            <w:pPr>
              <w:spacing w:before="120" w:after="120" w:line="240" w:lineRule="auto"/>
              <w:rPr>
                <w:rFonts w:ascii="Arial" w:hAnsi="Arial" w:cs="Arial"/>
                <w:sz w:val="20"/>
              </w:rPr>
            </w:pPr>
            <w:r w:rsidRPr="00FA445A">
              <w:rPr>
                <w:rFonts w:ascii="Arial" w:hAnsi="Arial" w:cs="Arial"/>
                <w:sz w:val="20"/>
              </w:rPr>
              <w:t xml:space="preserve">Completar el </w:t>
            </w:r>
            <w:r w:rsidRPr="00FA445A">
              <w:rPr>
                <w:rFonts w:ascii="Arial" w:hAnsi="Arial" w:cs="Arial"/>
                <w:b/>
                <w:sz w:val="20"/>
              </w:rPr>
              <w:t xml:space="preserve">Formulario N° </w:t>
            </w:r>
            <w:r w:rsidR="008B2E16" w:rsidRPr="00FA445A">
              <w:rPr>
                <w:rFonts w:ascii="Arial" w:hAnsi="Arial" w:cs="Arial"/>
                <w:b/>
                <w:sz w:val="20"/>
              </w:rPr>
              <w:t>5</w:t>
            </w:r>
            <w:r w:rsidRPr="00FA445A">
              <w:rPr>
                <w:rFonts w:ascii="Arial" w:hAnsi="Arial" w:cs="Arial"/>
                <w:sz w:val="20"/>
              </w:rPr>
              <w:t xml:space="preserve"> y presentar los </w:t>
            </w:r>
            <w:r w:rsidRPr="00FA445A">
              <w:rPr>
                <w:rFonts w:ascii="Arial" w:hAnsi="Arial" w:cs="Arial"/>
                <w:spacing w:val="-2"/>
                <w:sz w:val="20"/>
                <w:lang w:val="es-MX"/>
              </w:rPr>
              <w:t xml:space="preserve">documentos que se indiquen en el </w:t>
            </w:r>
            <w:r w:rsidRPr="00FA445A">
              <w:rPr>
                <w:rFonts w:ascii="Arial" w:hAnsi="Arial" w:cs="Arial"/>
                <w:b/>
                <w:spacing w:val="-2"/>
                <w:sz w:val="20"/>
                <w:lang w:val="es-MX"/>
              </w:rPr>
              <w:t>Anexo I, inciso F</w:t>
            </w:r>
            <w:r w:rsidRPr="00FA445A">
              <w:rPr>
                <w:rFonts w:ascii="Arial" w:hAnsi="Arial" w:cs="Arial"/>
                <w:spacing w:val="-2"/>
                <w:sz w:val="20"/>
                <w:lang w:val="es-MX"/>
              </w:rPr>
              <w:t>).</w:t>
            </w:r>
          </w:p>
        </w:tc>
      </w:tr>
      <w:tr w:rsidR="003215F8" w:rsidRPr="00FA445A" w:rsidTr="00E63A68">
        <w:trPr>
          <w:trHeight w:val="424"/>
        </w:trPr>
        <w:tc>
          <w:tcPr>
            <w:tcW w:w="3403" w:type="dxa"/>
          </w:tcPr>
          <w:p w:rsidR="00E63A68" w:rsidRPr="00FA445A" w:rsidRDefault="003215F8" w:rsidP="008D1566">
            <w:pPr>
              <w:pStyle w:val="Outline"/>
              <w:numPr>
                <w:ilvl w:val="0"/>
                <w:numId w:val="3"/>
              </w:numPr>
              <w:tabs>
                <w:tab w:val="left" w:pos="321"/>
              </w:tabs>
              <w:spacing w:after="240" w:line="240" w:lineRule="auto"/>
              <w:ind w:left="38" w:firstLine="0"/>
              <w:rPr>
                <w:rFonts w:ascii="Arial" w:hAnsi="Arial" w:cs="Arial"/>
                <w:b/>
                <w:spacing w:val="-2"/>
                <w:sz w:val="20"/>
                <w:lang w:val="es-MX"/>
              </w:rPr>
            </w:pPr>
            <w:r w:rsidRPr="00FA445A">
              <w:rPr>
                <w:rFonts w:ascii="Arial" w:hAnsi="Arial" w:cs="Arial"/>
                <w:b/>
                <w:spacing w:val="-2"/>
                <w:sz w:val="20"/>
                <w:lang w:val="es-MX"/>
              </w:rPr>
              <w:t xml:space="preserve">Coeficiente de Solvencia: </w:t>
            </w:r>
            <w:r w:rsidRPr="00FA445A">
              <w:rPr>
                <w:rFonts w:ascii="Arial" w:hAnsi="Arial" w:cs="Arial"/>
                <w:spacing w:val="-2"/>
                <w:sz w:val="20"/>
                <w:lang w:val="es-MX"/>
              </w:rPr>
              <w:t xml:space="preserve">Pasivo Total / Activo Total igual o menor a </w:t>
            </w:r>
            <w:r w:rsidR="00BA7F99" w:rsidRPr="00FA445A">
              <w:rPr>
                <w:rFonts w:ascii="Arial" w:hAnsi="Arial" w:cs="Arial"/>
                <w:b/>
                <w:i/>
                <w:color w:val="000000" w:themeColor="text1"/>
                <w:spacing w:val="-3"/>
                <w:kern w:val="0"/>
                <w:sz w:val="20"/>
                <w:lang w:val="es-ES_tradnl"/>
              </w:rPr>
              <w:t>0.80</w:t>
            </w:r>
            <w:r w:rsidR="00BA7F99" w:rsidRPr="00FA445A">
              <w:rPr>
                <w:rFonts w:ascii="Arial" w:hAnsi="Arial" w:cs="Arial"/>
                <w:i/>
                <w:color w:val="000000" w:themeColor="text1"/>
                <w:spacing w:val="-3"/>
                <w:kern w:val="0"/>
                <w:sz w:val="20"/>
                <w:lang w:val="es-ES_tradnl"/>
              </w:rPr>
              <w:t xml:space="preserve">. </w:t>
            </w:r>
            <w:r w:rsidRPr="00FA445A">
              <w:rPr>
                <w:rFonts w:ascii="Arial" w:hAnsi="Arial" w:cs="Arial"/>
                <w:spacing w:val="-2"/>
                <w:sz w:val="20"/>
                <w:lang w:val="es-MX"/>
              </w:rPr>
              <w:t xml:space="preserve">Esta información será extraída del Balance General correspondiente </w:t>
            </w:r>
            <w:r w:rsidR="0077177F" w:rsidRPr="00FA445A">
              <w:rPr>
                <w:rFonts w:ascii="Arial" w:hAnsi="Arial" w:cs="Arial"/>
                <w:spacing w:val="-2"/>
                <w:sz w:val="20"/>
                <w:lang w:val="es-MX"/>
              </w:rPr>
              <w:t>a los ejercicios fiscales cerrados</w:t>
            </w:r>
            <w:r w:rsidR="003C7EA6" w:rsidRPr="00FA445A">
              <w:rPr>
                <w:rFonts w:ascii="Arial" w:hAnsi="Arial" w:cs="Arial"/>
                <w:spacing w:val="-2"/>
                <w:sz w:val="20"/>
                <w:lang w:val="es-MX"/>
              </w:rPr>
              <w:t xml:space="preserve"> </w:t>
            </w:r>
            <w:r w:rsidR="00CE74BB" w:rsidRPr="00FA445A">
              <w:rPr>
                <w:rFonts w:ascii="Arial" w:hAnsi="Arial" w:cs="Arial"/>
                <w:spacing w:val="-2"/>
                <w:sz w:val="20"/>
                <w:lang w:val="es-MX"/>
              </w:rPr>
              <w:t>últimos</w:t>
            </w:r>
            <w:r w:rsidR="003C7EA6" w:rsidRPr="00FA445A">
              <w:rPr>
                <w:rFonts w:ascii="Arial" w:hAnsi="Arial" w:cs="Arial"/>
                <w:spacing w:val="-2"/>
                <w:sz w:val="20"/>
                <w:lang w:val="es-MX"/>
              </w:rPr>
              <w:t xml:space="preserve"> 3 años.</w:t>
            </w:r>
            <w:r w:rsidR="00882D36" w:rsidRPr="00FA445A">
              <w:rPr>
                <w:rFonts w:ascii="Arial" w:hAnsi="Arial" w:cs="Arial"/>
                <w:i/>
                <w:color w:val="000000" w:themeColor="text1"/>
                <w:spacing w:val="-3"/>
                <w:kern w:val="0"/>
                <w:sz w:val="20"/>
                <w:lang w:val="es-ES_tradnl" w:eastAsia="es-ES"/>
              </w:rPr>
              <w:t xml:space="preserve"> </w:t>
            </w:r>
            <w:r w:rsidR="0078556D" w:rsidRPr="00FA445A">
              <w:rPr>
                <w:rFonts w:ascii="Arial" w:hAnsi="Arial" w:cs="Arial"/>
                <w:spacing w:val="-2"/>
                <w:sz w:val="20"/>
                <w:lang w:val="es-MX"/>
              </w:rPr>
              <w:t>años</w:t>
            </w:r>
            <w:r w:rsidR="0078556D" w:rsidRPr="00FA445A">
              <w:rPr>
                <w:rFonts w:ascii="Arial" w:hAnsi="Arial" w:cs="Arial"/>
                <w:i/>
                <w:color w:val="FF0000"/>
                <w:spacing w:val="-3"/>
                <w:kern w:val="0"/>
                <w:sz w:val="20"/>
                <w:lang w:val="es-ES_tradnl"/>
              </w:rPr>
              <w:t xml:space="preserve"> </w:t>
            </w:r>
            <w:r w:rsidR="0078556D" w:rsidRPr="00FA445A">
              <w:rPr>
                <w:rFonts w:ascii="Arial" w:hAnsi="Arial" w:cs="Arial"/>
                <w:i/>
                <w:color w:val="000000" w:themeColor="text1"/>
                <w:spacing w:val="-3"/>
                <w:kern w:val="0"/>
                <w:sz w:val="20"/>
                <w:lang w:val="es-ES_tradnl"/>
              </w:rPr>
              <w:t>201</w:t>
            </w:r>
            <w:r w:rsidR="008D1566">
              <w:rPr>
                <w:rFonts w:ascii="Arial" w:hAnsi="Arial" w:cs="Arial"/>
                <w:i/>
                <w:color w:val="000000" w:themeColor="text1"/>
                <w:spacing w:val="-3"/>
                <w:kern w:val="0"/>
                <w:sz w:val="20"/>
                <w:lang w:val="es-ES_tradnl"/>
              </w:rPr>
              <w:t>4</w:t>
            </w:r>
            <w:r w:rsidR="0078556D" w:rsidRPr="00FA445A">
              <w:rPr>
                <w:rFonts w:ascii="Arial" w:hAnsi="Arial" w:cs="Arial"/>
                <w:i/>
                <w:color w:val="000000" w:themeColor="text1"/>
                <w:spacing w:val="-3"/>
                <w:kern w:val="0"/>
                <w:sz w:val="20"/>
                <w:lang w:val="es-ES_tradnl"/>
              </w:rPr>
              <w:t>- 201</w:t>
            </w:r>
            <w:r w:rsidR="008D1566">
              <w:rPr>
                <w:rFonts w:ascii="Arial" w:hAnsi="Arial" w:cs="Arial"/>
                <w:i/>
                <w:color w:val="000000" w:themeColor="text1"/>
                <w:spacing w:val="-3"/>
                <w:kern w:val="0"/>
                <w:sz w:val="20"/>
                <w:lang w:val="es-ES_tradnl"/>
              </w:rPr>
              <w:t>5</w:t>
            </w:r>
            <w:r w:rsidR="0078556D" w:rsidRPr="00FA445A">
              <w:rPr>
                <w:rFonts w:ascii="Arial" w:hAnsi="Arial" w:cs="Arial"/>
                <w:i/>
                <w:color w:val="000000" w:themeColor="text1"/>
                <w:spacing w:val="-3"/>
                <w:kern w:val="0"/>
                <w:sz w:val="20"/>
                <w:lang w:val="es-ES_tradnl"/>
              </w:rPr>
              <w:t>- 201</w:t>
            </w:r>
            <w:r w:rsidR="008D1566">
              <w:rPr>
                <w:rFonts w:ascii="Arial" w:hAnsi="Arial" w:cs="Arial"/>
                <w:i/>
                <w:color w:val="000000" w:themeColor="text1"/>
                <w:spacing w:val="-3"/>
                <w:kern w:val="0"/>
                <w:sz w:val="20"/>
                <w:lang w:val="es-ES_tradnl"/>
              </w:rPr>
              <w:t>6</w:t>
            </w:r>
          </w:p>
        </w:tc>
        <w:tc>
          <w:tcPr>
            <w:tcW w:w="1418" w:type="dxa"/>
          </w:tcPr>
          <w:p w:rsidR="003215F8" w:rsidRPr="00FA445A" w:rsidRDefault="003215F8" w:rsidP="00656C10">
            <w:pPr>
              <w:spacing w:before="240" w:after="240"/>
              <w:jc w:val="left"/>
              <w:rPr>
                <w:rFonts w:ascii="Arial" w:hAnsi="Arial" w:cs="Arial"/>
                <w:sz w:val="20"/>
              </w:rPr>
            </w:pPr>
            <w:r w:rsidRPr="00FA445A">
              <w:rPr>
                <w:rFonts w:ascii="Arial" w:hAnsi="Arial" w:cs="Arial"/>
                <w:sz w:val="20"/>
              </w:rPr>
              <w:t xml:space="preserve">Debe cumplir con el requisito. </w:t>
            </w:r>
          </w:p>
          <w:p w:rsidR="003215F8" w:rsidRPr="00FA445A" w:rsidRDefault="003215F8" w:rsidP="00656C10">
            <w:pPr>
              <w:jc w:val="left"/>
              <w:rPr>
                <w:rFonts w:ascii="Arial" w:hAnsi="Arial" w:cs="Arial"/>
                <w:sz w:val="20"/>
              </w:rPr>
            </w:pPr>
          </w:p>
        </w:tc>
        <w:tc>
          <w:tcPr>
            <w:tcW w:w="1253" w:type="dxa"/>
          </w:tcPr>
          <w:p w:rsidR="003215F8" w:rsidRPr="00FA445A" w:rsidRDefault="003215F8" w:rsidP="003215F8">
            <w:pPr>
              <w:ind w:left="26"/>
              <w:jc w:val="center"/>
              <w:rPr>
                <w:rFonts w:ascii="Arial" w:hAnsi="Arial" w:cs="Arial"/>
                <w:sz w:val="20"/>
              </w:rPr>
            </w:pPr>
          </w:p>
        </w:tc>
        <w:tc>
          <w:tcPr>
            <w:tcW w:w="1298" w:type="dxa"/>
          </w:tcPr>
          <w:p w:rsidR="003215F8" w:rsidRPr="00FA445A" w:rsidRDefault="003215F8" w:rsidP="00E63A68">
            <w:pPr>
              <w:spacing w:before="240" w:after="240"/>
              <w:rPr>
                <w:rFonts w:ascii="Arial" w:hAnsi="Arial" w:cs="Arial"/>
                <w:sz w:val="20"/>
              </w:rPr>
            </w:pPr>
            <w:r w:rsidRPr="00FA445A">
              <w:rPr>
                <w:rFonts w:ascii="Arial" w:hAnsi="Arial" w:cs="Arial"/>
                <w:sz w:val="20"/>
              </w:rPr>
              <w:t xml:space="preserve">Debe cumplir con el requisito. </w:t>
            </w:r>
          </w:p>
        </w:tc>
        <w:tc>
          <w:tcPr>
            <w:tcW w:w="1276" w:type="dxa"/>
          </w:tcPr>
          <w:p w:rsidR="003215F8" w:rsidRPr="00FA445A" w:rsidRDefault="003215F8" w:rsidP="003215F8">
            <w:pPr>
              <w:ind w:left="26"/>
              <w:jc w:val="center"/>
              <w:rPr>
                <w:rFonts w:ascii="Arial" w:hAnsi="Arial" w:cs="Arial"/>
                <w:sz w:val="20"/>
              </w:rPr>
            </w:pPr>
          </w:p>
        </w:tc>
        <w:tc>
          <w:tcPr>
            <w:tcW w:w="2126" w:type="dxa"/>
          </w:tcPr>
          <w:p w:rsidR="003215F8" w:rsidRPr="00FA445A" w:rsidRDefault="003215F8" w:rsidP="008B2E16">
            <w:pPr>
              <w:spacing w:before="120" w:after="120" w:line="240" w:lineRule="auto"/>
              <w:rPr>
                <w:rFonts w:ascii="Arial" w:hAnsi="Arial" w:cs="Arial"/>
                <w:sz w:val="20"/>
              </w:rPr>
            </w:pPr>
            <w:r w:rsidRPr="00FA445A">
              <w:rPr>
                <w:rFonts w:ascii="Arial" w:hAnsi="Arial" w:cs="Arial"/>
                <w:sz w:val="20"/>
              </w:rPr>
              <w:t xml:space="preserve">Completar el </w:t>
            </w:r>
            <w:r w:rsidRPr="00FA445A">
              <w:rPr>
                <w:rFonts w:ascii="Arial" w:hAnsi="Arial" w:cs="Arial"/>
                <w:b/>
                <w:sz w:val="20"/>
              </w:rPr>
              <w:t xml:space="preserve">Formulario N° </w:t>
            </w:r>
            <w:r w:rsidR="008B2E16" w:rsidRPr="00FA445A">
              <w:rPr>
                <w:rFonts w:ascii="Arial" w:hAnsi="Arial" w:cs="Arial"/>
                <w:b/>
                <w:sz w:val="20"/>
              </w:rPr>
              <w:t>5</w:t>
            </w:r>
            <w:r w:rsidRPr="00FA445A">
              <w:rPr>
                <w:rFonts w:ascii="Arial" w:hAnsi="Arial" w:cs="Arial"/>
                <w:sz w:val="20"/>
              </w:rPr>
              <w:t xml:space="preserve"> y presentar los </w:t>
            </w:r>
            <w:r w:rsidRPr="00FA445A">
              <w:rPr>
                <w:rFonts w:ascii="Arial" w:hAnsi="Arial" w:cs="Arial"/>
                <w:spacing w:val="-2"/>
                <w:sz w:val="20"/>
                <w:lang w:val="es-MX"/>
              </w:rPr>
              <w:t xml:space="preserve">documentos que se indiquen en el </w:t>
            </w:r>
            <w:r w:rsidRPr="00FA445A">
              <w:rPr>
                <w:rFonts w:ascii="Arial" w:hAnsi="Arial" w:cs="Arial"/>
                <w:b/>
                <w:spacing w:val="-2"/>
                <w:sz w:val="20"/>
                <w:lang w:val="es-MX"/>
              </w:rPr>
              <w:t>Anexo I, inciso F</w:t>
            </w:r>
            <w:r w:rsidRPr="00FA445A">
              <w:rPr>
                <w:rFonts w:ascii="Arial" w:hAnsi="Arial" w:cs="Arial"/>
                <w:spacing w:val="-2"/>
                <w:sz w:val="20"/>
                <w:lang w:val="es-MX"/>
              </w:rPr>
              <w:t>).</w:t>
            </w:r>
          </w:p>
        </w:tc>
      </w:tr>
      <w:tr w:rsidR="003215F8" w:rsidRPr="00FA445A" w:rsidTr="003215F8">
        <w:trPr>
          <w:trHeight w:val="2065"/>
        </w:trPr>
        <w:tc>
          <w:tcPr>
            <w:tcW w:w="3403" w:type="dxa"/>
          </w:tcPr>
          <w:p w:rsidR="003215F8" w:rsidRPr="00AF0E86" w:rsidRDefault="003215F8" w:rsidP="00DC1174">
            <w:pPr>
              <w:pStyle w:val="Outline"/>
              <w:numPr>
                <w:ilvl w:val="0"/>
                <w:numId w:val="3"/>
              </w:numPr>
              <w:tabs>
                <w:tab w:val="left" w:pos="321"/>
              </w:tabs>
              <w:spacing w:after="240" w:line="240" w:lineRule="auto"/>
              <w:ind w:left="38" w:firstLine="0"/>
              <w:rPr>
                <w:rFonts w:ascii="Arial" w:hAnsi="Arial" w:cs="Arial"/>
                <w:spacing w:val="-2"/>
                <w:sz w:val="20"/>
                <w:lang w:val="es-MX"/>
              </w:rPr>
            </w:pPr>
            <w:r w:rsidRPr="00AF0E86">
              <w:rPr>
                <w:rFonts w:ascii="Arial" w:hAnsi="Arial" w:cs="Arial"/>
                <w:spacing w:val="-2"/>
                <w:sz w:val="20"/>
                <w:lang w:val="es-MX"/>
              </w:rPr>
              <w:lastRenderedPageBreak/>
              <w:t xml:space="preserve">Demostrar que posee o que tiene acceso a suficientes </w:t>
            </w:r>
            <w:r w:rsidRPr="00AF0E86">
              <w:rPr>
                <w:rFonts w:ascii="Arial" w:hAnsi="Arial" w:cs="Arial"/>
                <w:b/>
                <w:spacing w:val="-2"/>
                <w:sz w:val="20"/>
                <w:lang w:val="es-MX"/>
              </w:rPr>
              <w:t>activos líquidos, activos reales libres de gravámenes</w:t>
            </w:r>
            <w:r w:rsidR="000420F5" w:rsidRPr="00AF0E86">
              <w:rPr>
                <w:rFonts w:ascii="Arial" w:hAnsi="Arial" w:cs="Arial"/>
                <w:b/>
                <w:spacing w:val="-2"/>
                <w:sz w:val="20"/>
                <w:lang w:val="es-MX"/>
              </w:rPr>
              <w:t>, líneas</w:t>
            </w:r>
            <w:r w:rsidRPr="00AF0E86">
              <w:rPr>
                <w:rFonts w:ascii="Arial" w:hAnsi="Arial" w:cs="Arial"/>
                <w:b/>
                <w:spacing w:val="-2"/>
                <w:sz w:val="20"/>
                <w:lang w:val="es-MX"/>
              </w:rPr>
              <w:t xml:space="preserve"> de crédito y otros medios </w:t>
            </w:r>
            <w:r w:rsidR="000420F5" w:rsidRPr="00AF0E86">
              <w:rPr>
                <w:rFonts w:ascii="Arial" w:hAnsi="Arial" w:cs="Arial"/>
                <w:b/>
                <w:spacing w:val="-2"/>
                <w:sz w:val="20"/>
                <w:lang w:val="es-MX"/>
              </w:rPr>
              <w:t>financieros</w:t>
            </w:r>
            <w:r w:rsidR="000420F5" w:rsidRPr="00AF0E86">
              <w:rPr>
                <w:rFonts w:ascii="Arial" w:hAnsi="Arial" w:cs="Arial"/>
                <w:spacing w:val="-2"/>
                <w:sz w:val="20"/>
                <w:lang w:val="es-MX"/>
              </w:rPr>
              <w:t xml:space="preserve"> (</w:t>
            </w:r>
            <w:r w:rsidRPr="00AF0E86">
              <w:rPr>
                <w:rFonts w:ascii="Arial" w:hAnsi="Arial" w:cs="Arial"/>
                <w:spacing w:val="-2"/>
                <w:sz w:val="20"/>
                <w:u w:val="single"/>
                <w:lang w:val="es-MX"/>
              </w:rPr>
              <w:t>independientemente de cualquier anticipo estipulado en el contrato</w:t>
            </w:r>
            <w:r w:rsidRPr="00AF0E86">
              <w:rPr>
                <w:rFonts w:ascii="Arial" w:hAnsi="Arial" w:cs="Arial"/>
                <w:spacing w:val="-2"/>
                <w:sz w:val="20"/>
                <w:lang w:val="es-MX"/>
              </w:rPr>
              <w:t>) para cumplir los requisitos en materia de flujo de fondos para la construcción exigidos para el o los contratos en caso de suspensión</w:t>
            </w:r>
            <w:r w:rsidR="00F0140A" w:rsidRPr="00AF0E86">
              <w:rPr>
                <w:rFonts w:ascii="Arial" w:hAnsi="Arial" w:cs="Arial"/>
                <w:spacing w:val="-2"/>
                <w:sz w:val="20"/>
                <w:lang w:val="es-MX"/>
              </w:rPr>
              <w:t>, reanudación</w:t>
            </w:r>
            <w:r w:rsidRPr="00AF0E86">
              <w:rPr>
                <w:rFonts w:ascii="Arial" w:hAnsi="Arial" w:cs="Arial"/>
                <w:spacing w:val="-2"/>
                <w:sz w:val="20"/>
                <w:lang w:val="es-MX"/>
              </w:rPr>
              <w:t xml:space="preserve"> de faenas u otros retrasos en los pagos.</w:t>
            </w:r>
          </w:p>
          <w:p w:rsidR="004831D9" w:rsidRPr="00AF0E86" w:rsidRDefault="004831D9" w:rsidP="004831D9">
            <w:pPr>
              <w:pStyle w:val="Outline"/>
              <w:tabs>
                <w:tab w:val="left" w:pos="321"/>
              </w:tabs>
              <w:spacing w:after="240" w:line="240" w:lineRule="auto"/>
              <w:ind w:left="142"/>
              <w:rPr>
                <w:rFonts w:ascii="Arial" w:hAnsi="Arial" w:cs="Arial"/>
                <w:b/>
                <w:spacing w:val="-2"/>
                <w:sz w:val="20"/>
                <w:lang w:val="es-MX"/>
              </w:rPr>
            </w:pPr>
            <w:r w:rsidRPr="00AF0E86">
              <w:rPr>
                <w:rFonts w:ascii="Arial" w:hAnsi="Arial" w:cs="Arial"/>
                <w:b/>
                <w:spacing w:val="-2"/>
                <w:sz w:val="20"/>
                <w:lang w:val="es-MX"/>
              </w:rPr>
              <w:t>ACTIVO LIQUIDO:</w:t>
            </w:r>
          </w:p>
          <w:p w:rsidR="004831D9" w:rsidRPr="00AF0E86" w:rsidRDefault="004831D9" w:rsidP="004831D9">
            <w:pPr>
              <w:pStyle w:val="Outline"/>
              <w:tabs>
                <w:tab w:val="left" w:pos="321"/>
              </w:tabs>
              <w:spacing w:after="240" w:line="240" w:lineRule="auto"/>
              <w:ind w:left="142"/>
              <w:rPr>
                <w:rFonts w:ascii="Arial" w:hAnsi="Arial" w:cs="Arial"/>
                <w:b/>
                <w:spacing w:val="-2"/>
                <w:sz w:val="20"/>
                <w:lang w:val="es-MX"/>
              </w:rPr>
            </w:pPr>
            <w:r w:rsidRPr="00AF0E86">
              <w:rPr>
                <w:rFonts w:ascii="Arial" w:hAnsi="Arial" w:cs="Arial"/>
                <w:b/>
                <w:spacing w:val="-2"/>
                <w:sz w:val="20"/>
                <w:lang w:val="es-MX"/>
              </w:rPr>
              <w:t>AL: (AC-PC)+ DCF</w:t>
            </w:r>
          </w:p>
          <w:p w:rsidR="004831D9" w:rsidRPr="00AF0E86" w:rsidRDefault="004831D9" w:rsidP="004831D9">
            <w:pPr>
              <w:pStyle w:val="Outline"/>
              <w:tabs>
                <w:tab w:val="left" w:pos="321"/>
              </w:tabs>
              <w:spacing w:after="240" w:line="240" w:lineRule="auto"/>
              <w:ind w:left="142"/>
              <w:rPr>
                <w:rFonts w:ascii="Arial" w:hAnsi="Arial" w:cs="Arial"/>
                <w:b/>
                <w:spacing w:val="-2"/>
                <w:sz w:val="20"/>
                <w:lang w:val="es-MX"/>
              </w:rPr>
            </w:pPr>
            <w:r w:rsidRPr="00AF0E86">
              <w:rPr>
                <w:rFonts w:ascii="Arial" w:hAnsi="Arial" w:cs="Arial"/>
                <w:b/>
                <w:spacing w:val="-2"/>
                <w:sz w:val="20"/>
                <w:lang w:val="es-MX"/>
              </w:rPr>
              <w:t>DONDE;</w:t>
            </w:r>
          </w:p>
          <w:p w:rsidR="004831D9" w:rsidRPr="00AF0E86" w:rsidRDefault="004831D9" w:rsidP="004831D9">
            <w:pPr>
              <w:pStyle w:val="Outline"/>
              <w:tabs>
                <w:tab w:val="left" w:pos="321"/>
              </w:tabs>
              <w:spacing w:after="240" w:line="240" w:lineRule="auto"/>
              <w:ind w:left="142"/>
              <w:rPr>
                <w:rFonts w:ascii="Arial" w:hAnsi="Arial" w:cs="Arial"/>
                <w:b/>
                <w:spacing w:val="-2"/>
                <w:sz w:val="20"/>
                <w:lang w:val="es-MX"/>
              </w:rPr>
            </w:pPr>
            <w:r w:rsidRPr="00AF0E86">
              <w:rPr>
                <w:rFonts w:ascii="Arial" w:hAnsi="Arial" w:cs="Arial"/>
                <w:b/>
                <w:spacing w:val="-2"/>
                <w:sz w:val="20"/>
                <w:lang w:val="es-MX"/>
              </w:rPr>
              <w:t>AL; Activo Liquido</w:t>
            </w:r>
          </w:p>
          <w:p w:rsidR="004831D9" w:rsidRPr="00AF0E86" w:rsidRDefault="004831D9" w:rsidP="004831D9">
            <w:pPr>
              <w:pStyle w:val="Outline"/>
              <w:tabs>
                <w:tab w:val="left" w:pos="321"/>
              </w:tabs>
              <w:spacing w:after="240" w:line="240" w:lineRule="auto"/>
              <w:ind w:left="142"/>
              <w:rPr>
                <w:rFonts w:ascii="Arial" w:hAnsi="Arial" w:cs="Arial"/>
                <w:b/>
                <w:spacing w:val="-2"/>
                <w:sz w:val="20"/>
                <w:lang w:val="es-MX"/>
              </w:rPr>
            </w:pPr>
            <w:r w:rsidRPr="00AF0E86">
              <w:rPr>
                <w:rFonts w:ascii="Arial" w:hAnsi="Arial" w:cs="Arial"/>
                <w:b/>
                <w:spacing w:val="-2"/>
                <w:sz w:val="20"/>
                <w:lang w:val="es-MX"/>
              </w:rPr>
              <w:t>AC: Activo Corriente</w:t>
            </w:r>
          </w:p>
          <w:p w:rsidR="004831D9" w:rsidRPr="00AF0E86" w:rsidRDefault="004831D9" w:rsidP="004831D9">
            <w:pPr>
              <w:pStyle w:val="Outline"/>
              <w:tabs>
                <w:tab w:val="left" w:pos="321"/>
              </w:tabs>
              <w:spacing w:after="240" w:line="240" w:lineRule="auto"/>
              <w:ind w:left="142"/>
              <w:rPr>
                <w:rFonts w:ascii="Arial" w:hAnsi="Arial" w:cs="Arial"/>
                <w:b/>
                <w:spacing w:val="-2"/>
                <w:sz w:val="20"/>
                <w:lang w:val="es-MX"/>
              </w:rPr>
            </w:pPr>
            <w:r w:rsidRPr="00AF0E86">
              <w:rPr>
                <w:rFonts w:ascii="Arial" w:hAnsi="Arial" w:cs="Arial"/>
                <w:b/>
                <w:spacing w:val="-2"/>
                <w:sz w:val="20"/>
                <w:lang w:val="es-MX"/>
              </w:rPr>
              <w:t>PC: Pasivo Corriente</w:t>
            </w:r>
          </w:p>
          <w:p w:rsidR="004831D9" w:rsidRPr="00AF0E86" w:rsidRDefault="004831D9" w:rsidP="004831D9">
            <w:pPr>
              <w:pStyle w:val="Outline"/>
              <w:tabs>
                <w:tab w:val="left" w:pos="321"/>
              </w:tabs>
              <w:spacing w:after="240" w:line="240" w:lineRule="auto"/>
              <w:ind w:left="142"/>
              <w:rPr>
                <w:rFonts w:ascii="Arial" w:hAnsi="Arial" w:cs="Arial"/>
                <w:b/>
                <w:spacing w:val="-2"/>
                <w:sz w:val="20"/>
                <w:lang w:val="es-MX"/>
              </w:rPr>
            </w:pPr>
            <w:r w:rsidRPr="00AF0E86">
              <w:rPr>
                <w:rFonts w:ascii="Arial" w:hAnsi="Arial" w:cs="Arial"/>
                <w:b/>
                <w:spacing w:val="-2"/>
                <w:sz w:val="20"/>
                <w:lang w:val="es-MX"/>
              </w:rPr>
              <w:t xml:space="preserve">DCF: </w:t>
            </w:r>
            <w:r w:rsidRPr="00AF0E86">
              <w:rPr>
                <w:rFonts w:ascii="Arial" w:hAnsi="Arial" w:cs="Arial"/>
                <w:spacing w:val="-2"/>
                <w:sz w:val="20"/>
                <w:lang w:val="es-MX"/>
              </w:rPr>
              <w:t>Disponibilidad de Crédito Financiero</w:t>
            </w:r>
            <w:r w:rsidRPr="00AF0E86">
              <w:rPr>
                <w:rFonts w:ascii="Arial" w:hAnsi="Arial" w:cs="Arial"/>
                <w:b/>
                <w:spacing w:val="-2"/>
                <w:sz w:val="20"/>
                <w:lang w:val="es-MX"/>
              </w:rPr>
              <w:t>.</w:t>
            </w:r>
          </w:p>
          <w:p w:rsidR="004831D9" w:rsidRPr="00AF0E86" w:rsidRDefault="004831D9" w:rsidP="004831D9">
            <w:pPr>
              <w:pStyle w:val="Outline"/>
              <w:tabs>
                <w:tab w:val="left" w:pos="321"/>
              </w:tabs>
              <w:spacing w:after="240" w:line="240" w:lineRule="auto"/>
              <w:ind w:left="142"/>
              <w:rPr>
                <w:rFonts w:ascii="Arial" w:hAnsi="Arial" w:cs="Arial"/>
                <w:spacing w:val="-2"/>
                <w:sz w:val="20"/>
                <w:lang w:val="es-MX"/>
              </w:rPr>
            </w:pPr>
            <w:r w:rsidRPr="00AF0E86">
              <w:rPr>
                <w:rFonts w:ascii="Arial" w:hAnsi="Arial" w:cs="Arial"/>
                <w:spacing w:val="-2"/>
                <w:sz w:val="20"/>
                <w:lang w:val="es-MX"/>
              </w:rPr>
              <w:t>Los datos del Balance General de la Empresa corresponderán al úl</w:t>
            </w:r>
            <w:r w:rsidR="0078556D">
              <w:rPr>
                <w:rFonts w:ascii="Arial" w:hAnsi="Arial" w:cs="Arial"/>
                <w:spacing w:val="-2"/>
                <w:sz w:val="20"/>
                <w:lang w:val="es-MX"/>
              </w:rPr>
              <w:t>timo ejercicio cerrado (Año 201</w:t>
            </w:r>
            <w:r w:rsidR="008D1566">
              <w:rPr>
                <w:rFonts w:ascii="Arial" w:hAnsi="Arial" w:cs="Arial"/>
                <w:spacing w:val="-2"/>
                <w:sz w:val="20"/>
                <w:lang w:val="es-MX"/>
              </w:rPr>
              <w:t>6</w:t>
            </w:r>
            <w:r w:rsidRPr="00AF0E86">
              <w:rPr>
                <w:rFonts w:ascii="Arial" w:hAnsi="Arial" w:cs="Arial"/>
                <w:spacing w:val="-2"/>
                <w:sz w:val="20"/>
                <w:lang w:val="es-MX"/>
              </w:rPr>
              <w:t>).</w:t>
            </w:r>
          </w:p>
          <w:p w:rsidR="001F6244" w:rsidRPr="00AF0E86" w:rsidRDefault="001F6244" w:rsidP="004831D9">
            <w:pPr>
              <w:pStyle w:val="Outline"/>
              <w:tabs>
                <w:tab w:val="left" w:pos="321"/>
              </w:tabs>
              <w:spacing w:after="240" w:line="240" w:lineRule="auto"/>
              <w:ind w:left="142"/>
              <w:rPr>
                <w:rFonts w:ascii="Arial" w:hAnsi="Arial" w:cs="Arial"/>
                <w:spacing w:val="-2"/>
                <w:sz w:val="20"/>
                <w:lang w:val="es-MX"/>
              </w:rPr>
            </w:pPr>
            <w:r w:rsidRPr="00AF0E86">
              <w:rPr>
                <w:rFonts w:ascii="Arial" w:hAnsi="Arial" w:cs="Arial"/>
                <w:spacing w:val="-2"/>
                <w:sz w:val="20"/>
                <w:lang w:val="es-MX"/>
              </w:rPr>
              <w:t>Se consideraran en forma complementaria la Disponibilidad de Crédito Financiero (DFC), a través de la presentación de certificados originales expedidos por entidades financieras sujetas a la supervisión de Banco Central del Paraguay que indiquen claramente que el oferente dispone de una línea de crédito a la fecha de Apertura de Ofertas con la descripción del monto del crédito disponible.-</w:t>
            </w:r>
          </w:p>
          <w:p w:rsidR="003215F8" w:rsidRPr="00AF0E86" w:rsidRDefault="003215F8" w:rsidP="00DC1174">
            <w:pPr>
              <w:pStyle w:val="Outline"/>
              <w:numPr>
                <w:ilvl w:val="0"/>
                <w:numId w:val="3"/>
              </w:numPr>
              <w:tabs>
                <w:tab w:val="left" w:pos="321"/>
              </w:tabs>
              <w:spacing w:after="240" w:line="240" w:lineRule="auto"/>
              <w:ind w:left="38" w:firstLine="0"/>
              <w:rPr>
                <w:rFonts w:ascii="Arial" w:hAnsi="Arial" w:cs="Arial"/>
                <w:b/>
                <w:spacing w:val="-2"/>
                <w:sz w:val="20"/>
                <w:lang w:val="es-MX"/>
              </w:rPr>
            </w:pPr>
            <w:r w:rsidRPr="00AF0E86">
              <w:rPr>
                <w:rFonts w:ascii="Arial" w:hAnsi="Arial" w:cs="Arial"/>
                <w:spacing w:val="-2"/>
                <w:sz w:val="20"/>
                <w:lang w:val="es-MX"/>
              </w:rPr>
              <w:t>El mínimo de activos líquidos y/o acceso a créditos libres de otros compromisos contractuales del adjudicatario será:</w:t>
            </w:r>
            <w:r w:rsidR="00D8092E" w:rsidRPr="00AF0E86">
              <w:rPr>
                <w:rFonts w:ascii="Arial" w:hAnsi="Arial" w:cs="Arial"/>
                <w:spacing w:val="-2"/>
                <w:sz w:val="20"/>
                <w:lang w:val="es-MX"/>
              </w:rPr>
              <w:t xml:space="preserve"> </w:t>
            </w:r>
            <w:r w:rsidR="004831D9" w:rsidRPr="00AF0E86">
              <w:rPr>
                <w:rFonts w:ascii="Arial" w:hAnsi="Arial" w:cs="Arial"/>
                <w:b/>
                <w:i/>
                <w:spacing w:val="-2"/>
                <w:sz w:val="20"/>
                <w:u w:val="single"/>
                <w:lang w:val="es-MX"/>
              </w:rPr>
              <w:t>20</w:t>
            </w:r>
            <w:r w:rsidR="00D8092E" w:rsidRPr="00AF0E86">
              <w:rPr>
                <w:rFonts w:ascii="Arial" w:hAnsi="Arial" w:cs="Arial"/>
                <w:b/>
                <w:i/>
                <w:spacing w:val="-2"/>
                <w:sz w:val="20"/>
                <w:u w:val="single"/>
                <w:lang w:val="es-MX"/>
              </w:rPr>
              <w:t>% (</w:t>
            </w:r>
            <w:r w:rsidR="004831D9" w:rsidRPr="00AF0E86">
              <w:rPr>
                <w:rFonts w:ascii="Arial" w:hAnsi="Arial" w:cs="Arial"/>
                <w:b/>
                <w:i/>
                <w:spacing w:val="-2"/>
                <w:sz w:val="20"/>
                <w:u w:val="single"/>
                <w:lang w:val="es-MX"/>
              </w:rPr>
              <w:t>veinte por ciento</w:t>
            </w:r>
            <w:r w:rsidR="00D8092E" w:rsidRPr="00AF0E86">
              <w:rPr>
                <w:rFonts w:ascii="Arial" w:hAnsi="Arial" w:cs="Arial"/>
                <w:b/>
                <w:i/>
                <w:spacing w:val="-2"/>
                <w:sz w:val="20"/>
                <w:u w:val="single"/>
                <w:lang w:val="es-MX"/>
              </w:rPr>
              <w:t>)</w:t>
            </w:r>
            <w:r w:rsidRPr="00AF0E86">
              <w:rPr>
                <w:rFonts w:ascii="Arial" w:hAnsi="Arial" w:cs="Arial"/>
                <w:spacing w:val="-2"/>
                <w:sz w:val="20"/>
                <w:lang w:val="es-MX"/>
              </w:rPr>
              <w:t xml:space="preserve"> </w:t>
            </w:r>
            <w:r w:rsidR="004831D9" w:rsidRPr="00AF0E86">
              <w:rPr>
                <w:rFonts w:ascii="Arial" w:hAnsi="Arial" w:cs="Arial"/>
                <w:b/>
                <w:spacing w:val="-2"/>
                <w:sz w:val="20"/>
                <w:lang w:val="es-MX"/>
              </w:rPr>
              <w:t>del</w:t>
            </w:r>
            <w:r w:rsidRPr="00AF0E86">
              <w:rPr>
                <w:rFonts w:ascii="Arial" w:hAnsi="Arial" w:cs="Arial"/>
                <w:b/>
                <w:i/>
                <w:spacing w:val="-2"/>
                <w:sz w:val="20"/>
                <w:lang w:val="es-MX"/>
              </w:rPr>
              <w:t xml:space="preserve"> monto </w:t>
            </w:r>
            <w:r w:rsidR="004831D9" w:rsidRPr="00AF0E86">
              <w:rPr>
                <w:rFonts w:ascii="Arial" w:hAnsi="Arial" w:cs="Arial"/>
                <w:b/>
                <w:i/>
                <w:spacing w:val="-2"/>
                <w:sz w:val="20"/>
                <w:lang w:val="es-MX"/>
              </w:rPr>
              <w:t xml:space="preserve">total </w:t>
            </w:r>
            <w:r w:rsidRPr="00AF0E86">
              <w:rPr>
                <w:rFonts w:ascii="Arial" w:hAnsi="Arial" w:cs="Arial"/>
                <w:b/>
                <w:i/>
                <w:spacing w:val="-2"/>
                <w:sz w:val="20"/>
                <w:lang w:val="es-MX"/>
              </w:rPr>
              <w:t>de la oferta</w:t>
            </w:r>
            <w:r w:rsidR="004831D9" w:rsidRPr="00AF0E86">
              <w:rPr>
                <w:rFonts w:ascii="Arial" w:hAnsi="Arial" w:cs="Arial"/>
                <w:b/>
                <w:i/>
                <w:spacing w:val="-2"/>
                <w:sz w:val="20"/>
                <w:lang w:val="es-MX"/>
              </w:rPr>
              <w:t>.-</w:t>
            </w:r>
            <w:r w:rsidRPr="00AF0E86">
              <w:rPr>
                <w:rFonts w:ascii="Arial" w:hAnsi="Arial" w:cs="Arial"/>
                <w:b/>
                <w:i/>
                <w:spacing w:val="-2"/>
                <w:sz w:val="20"/>
                <w:lang w:val="es-MX"/>
              </w:rPr>
              <w:t xml:space="preserve"> </w:t>
            </w:r>
          </w:p>
          <w:p w:rsidR="003215F8" w:rsidRPr="00AF0E86" w:rsidRDefault="003215F8" w:rsidP="003215F8">
            <w:pPr>
              <w:pStyle w:val="Outline"/>
              <w:tabs>
                <w:tab w:val="left" w:pos="321"/>
              </w:tabs>
              <w:spacing w:after="240" w:line="240" w:lineRule="auto"/>
              <w:ind w:left="38"/>
              <w:rPr>
                <w:rFonts w:ascii="Arial" w:hAnsi="Arial" w:cs="Arial"/>
                <w:spacing w:val="-2"/>
                <w:sz w:val="20"/>
                <w:lang w:val="es-MX"/>
              </w:rPr>
            </w:pPr>
            <w:r w:rsidRPr="00AF0E86">
              <w:rPr>
                <w:rFonts w:ascii="Arial" w:hAnsi="Arial" w:cs="Arial"/>
                <w:spacing w:val="-2"/>
                <w:sz w:val="20"/>
                <w:lang w:val="es-MX"/>
              </w:rPr>
              <w:t>Las deducciones al flujo de fondos exigidos por compromisos derivados de otros contratos solo se harán cuando dichos contratos se encuentren en ejecución.</w:t>
            </w:r>
          </w:p>
          <w:p w:rsidR="003215F8" w:rsidRPr="00AF0E86" w:rsidRDefault="003215F8" w:rsidP="003215F8">
            <w:pPr>
              <w:pStyle w:val="Outline"/>
              <w:tabs>
                <w:tab w:val="left" w:pos="321"/>
              </w:tabs>
              <w:spacing w:after="240" w:line="240" w:lineRule="auto"/>
              <w:ind w:left="38"/>
              <w:rPr>
                <w:rFonts w:ascii="Arial" w:hAnsi="Arial" w:cs="Arial"/>
                <w:spacing w:val="-2"/>
                <w:sz w:val="20"/>
                <w:lang w:val="es-MX"/>
              </w:rPr>
            </w:pPr>
            <w:r w:rsidRPr="00AF0E86">
              <w:rPr>
                <w:rFonts w:ascii="Arial" w:hAnsi="Arial" w:cs="Arial"/>
                <w:spacing w:val="-2"/>
                <w:sz w:val="20"/>
                <w:lang w:val="es-MX"/>
              </w:rPr>
              <w:t>Este mínimo de activos líquidos que constituirá el capital operativo, debe ser el resultado de la  diferencia entre el Activo Corri</w:t>
            </w:r>
            <w:r w:rsidR="00D520A8" w:rsidRPr="00AF0E86">
              <w:rPr>
                <w:rFonts w:ascii="Arial" w:hAnsi="Arial" w:cs="Arial"/>
                <w:spacing w:val="-2"/>
                <w:sz w:val="20"/>
                <w:lang w:val="es-MX"/>
              </w:rPr>
              <w:t>ente menos el Pasivo Corriente.</w:t>
            </w:r>
          </w:p>
          <w:p w:rsidR="00D520A8" w:rsidRPr="00AF0E86" w:rsidRDefault="00D520A8" w:rsidP="003215F8">
            <w:pPr>
              <w:pStyle w:val="Outline"/>
              <w:tabs>
                <w:tab w:val="left" w:pos="321"/>
              </w:tabs>
              <w:spacing w:after="240" w:line="240" w:lineRule="auto"/>
              <w:ind w:left="38"/>
              <w:rPr>
                <w:rFonts w:ascii="Arial" w:hAnsi="Arial" w:cs="Arial"/>
                <w:b/>
                <w:spacing w:val="-2"/>
                <w:sz w:val="20"/>
                <w:lang w:val="es-MX"/>
              </w:rPr>
            </w:pPr>
            <w:r w:rsidRPr="00AF0E86">
              <w:rPr>
                <w:rFonts w:ascii="Arial" w:hAnsi="Arial" w:cs="Arial"/>
                <w:spacing w:val="-2"/>
                <w:sz w:val="20"/>
                <w:lang w:val="es-MX"/>
              </w:rPr>
              <w:lastRenderedPageBreak/>
              <w:t>Puede ser complementado con líneas de crédito otorgadas por entidades financieras.</w:t>
            </w:r>
          </w:p>
        </w:tc>
        <w:tc>
          <w:tcPr>
            <w:tcW w:w="1418" w:type="dxa"/>
          </w:tcPr>
          <w:p w:rsidR="003215F8" w:rsidRPr="00AF0E86" w:rsidRDefault="003215F8" w:rsidP="00656C10">
            <w:pPr>
              <w:spacing w:before="240" w:after="240"/>
              <w:jc w:val="left"/>
              <w:rPr>
                <w:rFonts w:ascii="Arial" w:hAnsi="Arial" w:cs="Arial"/>
                <w:sz w:val="20"/>
              </w:rPr>
            </w:pPr>
            <w:r w:rsidRPr="00AF0E86">
              <w:rPr>
                <w:rFonts w:ascii="Arial" w:hAnsi="Arial" w:cs="Arial"/>
                <w:sz w:val="20"/>
              </w:rPr>
              <w:lastRenderedPageBreak/>
              <w:t xml:space="preserve">Debe cumplir con el requisito. </w:t>
            </w:r>
          </w:p>
          <w:p w:rsidR="003215F8" w:rsidRPr="00AF0E86" w:rsidRDefault="003215F8" w:rsidP="00656C10">
            <w:pPr>
              <w:spacing w:before="240" w:after="240"/>
              <w:jc w:val="left"/>
              <w:rPr>
                <w:rFonts w:ascii="Arial" w:hAnsi="Arial" w:cs="Arial"/>
                <w:sz w:val="20"/>
              </w:rPr>
            </w:pPr>
          </w:p>
        </w:tc>
        <w:tc>
          <w:tcPr>
            <w:tcW w:w="1253" w:type="dxa"/>
          </w:tcPr>
          <w:p w:rsidR="003215F8" w:rsidRPr="00FA445A" w:rsidRDefault="003215F8" w:rsidP="003215F8">
            <w:pPr>
              <w:spacing w:before="240" w:after="240"/>
              <w:rPr>
                <w:rFonts w:ascii="Arial" w:hAnsi="Arial" w:cs="Arial"/>
                <w:sz w:val="20"/>
              </w:rPr>
            </w:pPr>
            <w:r w:rsidRPr="00FA445A">
              <w:rPr>
                <w:rFonts w:ascii="Arial" w:hAnsi="Arial" w:cs="Arial"/>
                <w:sz w:val="20"/>
              </w:rPr>
              <w:t xml:space="preserve">Debe cumplir con el requisito. </w:t>
            </w:r>
          </w:p>
          <w:p w:rsidR="003215F8" w:rsidRPr="00FA445A" w:rsidRDefault="003215F8" w:rsidP="003215F8">
            <w:pPr>
              <w:ind w:left="26"/>
              <w:jc w:val="center"/>
              <w:rPr>
                <w:rFonts w:ascii="Arial" w:hAnsi="Arial" w:cs="Arial"/>
                <w:sz w:val="20"/>
              </w:rPr>
            </w:pPr>
          </w:p>
        </w:tc>
        <w:tc>
          <w:tcPr>
            <w:tcW w:w="1298" w:type="dxa"/>
          </w:tcPr>
          <w:p w:rsidR="003215F8" w:rsidRPr="00FA445A" w:rsidRDefault="003215F8" w:rsidP="000D1B3E">
            <w:pPr>
              <w:spacing w:line="240" w:lineRule="auto"/>
              <w:rPr>
                <w:rFonts w:ascii="Arial" w:hAnsi="Arial" w:cs="Arial"/>
                <w:spacing w:val="-2"/>
                <w:sz w:val="20"/>
                <w:lang w:val="es-MX"/>
              </w:rPr>
            </w:pPr>
            <w:r w:rsidRPr="00FA445A">
              <w:rPr>
                <w:rFonts w:ascii="Arial" w:hAnsi="Arial" w:cs="Arial"/>
                <w:spacing w:val="-2"/>
                <w:sz w:val="20"/>
                <w:lang w:val="es-MX"/>
              </w:rPr>
              <w:t xml:space="preserve">Debe cumplir por lo menos con el </w:t>
            </w:r>
            <w:r w:rsidRPr="00FA445A">
              <w:rPr>
                <w:rFonts w:ascii="Arial" w:hAnsi="Arial" w:cs="Arial"/>
                <w:i/>
                <w:color w:val="000000" w:themeColor="text1"/>
                <w:spacing w:val="-3"/>
                <w:sz w:val="20"/>
                <w:lang w:val="es-ES_tradnl" w:eastAsia="en-US"/>
              </w:rPr>
              <w:t>25% este porcentaje es referencial</w:t>
            </w:r>
            <w:r w:rsidRPr="00FA445A">
              <w:rPr>
                <w:rFonts w:ascii="Arial" w:hAnsi="Arial" w:cs="Arial"/>
                <w:i/>
                <w:color w:val="FF0000"/>
                <w:spacing w:val="-3"/>
                <w:sz w:val="20"/>
                <w:lang w:val="es-ES_tradnl" w:eastAsia="en-US"/>
              </w:rPr>
              <w:t xml:space="preserve"> </w:t>
            </w:r>
            <w:r w:rsidRPr="00FA445A">
              <w:rPr>
                <w:rFonts w:ascii="Arial" w:hAnsi="Arial" w:cs="Arial"/>
                <w:spacing w:val="-2"/>
                <w:sz w:val="20"/>
                <w:lang w:val="es-MX"/>
              </w:rPr>
              <w:t>del requisito mínimo</w:t>
            </w:r>
          </w:p>
        </w:tc>
        <w:tc>
          <w:tcPr>
            <w:tcW w:w="1276" w:type="dxa"/>
          </w:tcPr>
          <w:p w:rsidR="003215F8" w:rsidRPr="00FA445A" w:rsidRDefault="003215F8" w:rsidP="000D1B3E">
            <w:pPr>
              <w:spacing w:line="240" w:lineRule="auto"/>
              <w:rPr>
                <w:rFonts w:ascii="Arial" w:hAnsi="Arial" w:cs="Arial"/>
                <w:spacing w:val="-2"/>
                <w:sz w:val="20"/>
                <w:lang w:val="es-MX"/>
              </w:rPr>
            </w:pPr>
            <w:r w:rsidRPr="00FA445A">
              <w:rPr>
                <w:rFonts w:ascii="Arial" w:hAnsi="Arial" w:cs="Arial"/>
                <w:spacing w:val="-2"/>
                <w:sz w:val="20"/>
                <w:lang w:val="es-MX"/>
              </w:rPr>
              <w:t xml:space="preserve">Debe cumplir por lo menos con </w:t>
            </w:r>
            <w:r w:rsidRPr="00FA445A">
              <w:rPr>
                <w:rFonts w:ascii="Arial" w:hAnsi="Arial" w:cs="Arial"/>
                <w:color w:val="000000" w:themeColor="text1"/>
                <w:spacing w:val="-2"/>
                <w:sz w:val="20"/>
                <w:lang w:val="es-MX"/>
              </w:rPr>
              <w:t xml:space="preserve">el </w:t>
            </w:r>
            <w:r w:rsidRPr="00FA445A">
              <w:rPr>
                <w:rFonts w:ascii="Arial" w:hAnsi="Arial" w:cs="Arial"/>
                <w:i/>
                <w:color w:val="000000" w:themeColor="text1"/>
                <w:spacing w:val="-3"/>
                <w:sz w:val="20"/>
                <w:lang w:val="es-ES_tradnl" w:eastAsia="en-US"/>
              </w:rPr>
              <w:t xml:space="preserve">40% este porcentaje es referencial </w:t>
            </w:r>
            <w:r w:rsidRPr="00FA445A">
              <w:rPr>
                <w:rFonts w:ascii="Arial" w:hAnsi="Arial" w:cs="Arial"/>
                <w:color w:val="000000" w:themeColor="text1"/>
                <w:spacing w:val="-2"/>
                <w:sz w:val="20"/>
                <w:lang w:val="es-MX"/>
              </w:rPr>
              <w:t>del requisito</w:t>
            </w:r>
            <w:r w:rsidRPr="00FA445A">
              <w:rPr>
                <w:rFonts w:ascii="Arial" w:hAnsi="Arial" w:cs="Arial"/>
                <w:spacing w:val="-2"/>
                <w:sz w:val="20"/>
                <w:lang w:val="es-MX"/>
              </w:rPr>
              <w:t xml:space="preserve"> mínimo</w:t>
            </w:r>
          </w:p>
        </w:tc>
        <w:tc>
          <w:tcPr>
            <w:tcW w:w="2126" w:type="dxa"/>
          </w:tcPr>
          <w:p w:rsidR="003215F8" w:rsidRPr="00FA445A" w:rsidRDefault="003215F8" w:rsidP="00B54807">
            <w:pPr>
              <w:spacing w:line="240" w:lineRule="auto"/>
              <w:rPr>
                <w:rFonts w:ascii="Arial" w:hAnsi="Arial" w:cs="Arial"/>
                <w:sz w:val="20"/>
              </w:rPr>
            </w:pPr>
            <w:r w:rsidRPr="00FA445A">
              <w:rPr>
                <w:rFonts w:ascii="Arial" w:hAnsi="Arial" w:cs="Arial"/>
                <w:sz w:val="20"/>
              </w:rPr>
              <w:t xml:space="preserve">Completar los </w:t>
            </w:r>
            <w:r w:rsidRPr="00FA445A">
              <w:rPr>
                <w:rFonts w:ascii="Arial" w:hAnsi="Arial" w:cs="Arial"/>
                <w:b/>
                <w:sz w:val="20"/>
              </w:rPr>
              <w:t>Formulario N° 5 y 6,</w:t>
            </w:r>
            <w:r w:rsidRPr="00FA445A">
              <w:rPr>
                <w:rFonts w:ascii="Arial" w:hAnsi="Arial" w:cs="Arial"/>
                <w:sz w:val="20"/>
              </w:rPr>
              <w:t xml:space="preserve"> y presentar los documentos probatorios que se indiquen en el </w:t>
            </w:r>
            <w:r w:rsidR="007E5044" w:rsidRPr="00FA445A">
              <w:rPr>
                <w:rFonts w:ascii="Arial" w:hAnsi="Arial" w:cs="Arial"/>
                <w:b/>
                <w:sz w:val="20"/>
              </w:rPr>
              <w:t>Anexo I, F</w:t>
            </w:r>
            <w:r w:rsidRPr="00FA445A">
              <w:rPr>
                <w:rFonts w:ascii="Arial" w:hAnsi="Arial" w:cs="Arial"/>
                <w:sz w:val="20"/>
              </w:rPr>
              <w:t>).</w:t>
            </w:r>
          </w:p>
          <w:p w:rsidR="003215F8" w:rsidRPr="00FA445A" w:rsidRDefault="003215F8" w:rsidP="003215F8">
            <w:pPr>
              <w:spacing w:before="240" w:after="240"/>
              <w:rPr>
                <w:rFonts w:ascii="Arial" w:hAnsi="Arial" w:cs="Arial"/>
                <w:sz w:val="20"/>
              </w:rPr>
            </w:pPr>
          </w:p>
        </w:tc>
      </w:tr>
    </w:tbl>
    <w:p w:rsidR="00EA1EBF" w:rsidRPr="00392E42" w:rsidRDefault="00EA1EBF">
      <w:pPr>
        <w:rPr>
          <w:rFonts w:ascii="Arial" w:hAnsi="Arial" w:cs="Arial"/>
        </w:rPr>
      </w:pPr>
    </w:p>
    <w:tbl>
      <w:tblPr>
        <w:tblStyle w:val="Tablaconcuadrcula1"/>
        <w:tblW w:w="10774" w:type="dxa"/>
        <w:tblInd w:w="-885" w:type="dxa"/>
        <w:tblLayout w:type="fixed"/>
        <w:tblLook w:val="04A0" w:firstRow="1" w:lastRow="0" w:firstColumn="1" w:lastColumn="0" w:noHBand="0" w:noVBand="1"/>
      </w:tblPr>
      <w:tblGrid>
        <w:gridCol w:w="3403"/>
        <w:gridCol w:w="1418"/>
        <w:gridCol w:w="1253"/>
        <w:gridCol w:w="1298"/>
        <w:gridCol w:w="1276"/>
        <w:gridCol w:w="2126"/>
      </w:tblGrid>
      <w:tr w:rsidR="003215F8" w:rsidRPr="00FA445A" w:rsidTr="003215F8">
        <w:tc>
          <w:tcPr>
            <w:tcW w:w="10774" w:type="dxa"/>
            <w:gridSpan w:val="6"/>
            <w:vAlign w:val="center"/>
          </w:tcPr>
          <w:p w:rsidR="003215F8" w:rsidRPr="009E3A9E" w:rsidRDefault="003215F8" w:rsidP="00DC1174">
            <w:pPr>
              <w:pStyle w:val="Prrafodelista"/>
              <w:numPr>
                <w:ilvl w:val="2"/>
                <w:numId w:val="4"/>
              </w:numPr>
              <w:ind w:left="0" w:firstLine="0"/>
              <w:jc w:val="center"/>
              <w:rPr>
                <w:rFonts w:ascii="Arial" w:hAnsi="Arial" w:cs="Arial"/>
                <w:b/>
                <w:sz w:val="24"/>
                <w:szCs w:val="24"/>
              </w:rPr>
            </w:pPr>
            <w:r w:rsidRPr="009E3A9E">
              <w:rPr>
                <w:rFonts w:ascii="Arial" w:hAnsi="Arial" w:cs="Arial"/>
                <w:b/>
                <w:sz w:val="24"/>
                <w:szCs w:val="24"/>
              </w:rPr>
              <w:t>Experiencia General en Obras</w:t>
            </w:r>
          </w:p>
        </w:tc>
      </w:tr>
      <w:tr w:rsidR="003215F8" w:rsidRPr="00FA445A" w:rsidTr="003215F8">
        <w:tc>
          <w:tcPr>
            <w:tcW w:w="3403" w:type="dxa"/>
            <w:vMerge w:val="restart"/>
            <w:vAlign w:val="center"/>
          </w:tcPr>
          <w:p w:rsidR="003215F8" w:rsidRPr="00FA445A" w:rsidRDefault="003215F8" w:rsidP="003215F8">
            <w:pPr>
              <w:ind w:left="426"/>
              <w:jc w:val="center"/>
              <w:rPr>
                <w:rFonts w:ascii="Arial" w:hAnsi="Arial" w:cs="Arial"/>
                <w:sz w:val="20"/>
              </w:rPr>
            </w:pPr>
            <w:r w:rsidRPr="00FA445A">
              <w:rPr>
                <w:rFonts w:ascii="Arial" w:hAnsi="Arial" w:cs="Arial"/>
                <w:sz w:val="20"/>
              </w:rPr>
              <w:t>Requisitos Mínimos</w:t>
            </w:r>
          </w:p>
        </w:tc>
        <w:tc>
          <w:tcPr>
            <w:tcW w:w="5245" w:type="dxa"/>
            <w:gridSpan w:val="4"/>
          </w:tcPr>
          <w:p w:rsidR="003215F8" w:rsidRPr="00FA445A" w:rsidRDefault="003215F8" w:rsidP="003215F8">
            <w:pPr>
              <w:jc w:val="center"/>
              <w:rPr>
                <w:rFonts w:ascii="Arial" w:hAnsi="Arial" w:cs="Arial"/>
                <w:sz w:val="20"/>
              </w:rPr>
            </w:pPr>
            <w:r w:rsidRPr="00FA445A">
              <w:rPr>
                <w:rFonts w:ascii="Arial" w:hAnsi="Arial" w:cs="Arial"/>
                <w:sz w:val="20"/>
              </w:rPr>
              <w:t>Requisitos de Cumplimiento</w:t>
            </w:r>
          </w:p>
        </w:tc>
        <w:tc>
          <w:tcPr>
            <w:tcW w:w="2126" w:type="dxa"/>
            <w:vMerge w:val="restart"/>
            <w:vAlign w:val="center"/>
          </w:tcPr>
          <w:p w:rsidR="003215F8" w:rsidRPr="00FA445A" w:rsidRDefault="003215F8" w:rsidP="006F299C">
            <w:pPr>
              <w:spacing w:line="240" w:lineRule="auto"/>
              <w:jc w:val="center"/>
              <w:rPr>
                <w:rFonts w:ascii="Arial" w:hAnsi="Arial" w:cs="Arial"/>
                <w:sz w:val="20"/>
              </w:rPr>
            </w:pPr>
            <w:r w:rsidRPr="00FA445A">
              <w:rPr>
                <w:rFonts w:ascii="Arial" w:hAnsi="Arial" w:cs="Arial"/>
                <w:sz w:val="20"/>
              </w:rPr>
              <w:t>Documentación requerida</w:t>
            </w:r>
          </w:p>
        </w:tc>
      </w:tr>
      <w:tr w:rsidR="003215F8" w:rsidRPr="00FA445A" w:rsidTr="003215F8">
        <w:tc>
          <w:tcPr>
            <w:tcW w:w="3403" w:type="dxa"/>
            <w:vMerge/>
          </w:tcPr>
          <w:p w:rsidR="003215F8" w:rsidRPr="00FA445A" w:rsidRDefault="003215F8" w:rsidP="003215F8">
            <w:pPr>
              <w:tabs>
                <w:tab w:val="left" w:pos="321"/>
              </w:tabs>
              <w:spacing w:before="240" w:after="240"/>
              <w:ind w:left="38"/>
              <w:rPr>
                <w:rFonts w:ascii="Arial" w:hAnsi="Arial" w:cs="Arial"/>
                <w:kern w:val="28"/>
                <w:sz w:val="20"/>
              </w:rPr>
            </w:pPr>
          </w:p>
        </w:tc>
        <w:tc>
          <w:tcPr>
            <w:tcW w:w="1418" w:type="dxa"/>
            <w:vMerge w:val="restart"/>
          </w:tcPr>
          <w:p w:rsidR="003215F8" w:rsidRPr="00FA445A" w:rsidRDefault="003215F8" w:rsidP="006F299C">
            <w:pPr>
              <w:spacing w:line="240" w:lineRule="auto"/>
              <w:jc w:val="center"/>
              <w:rPr>
                <w:rFonts w:ascii="Arial" w:hAnsi="Arial" w:cs="Arial"/>
                <w:sz w:val="20"/>
              </w:rPr>
            </w:pPr>
            <w:r w:rsidRPr="00FA445A">
              <w:rPr>
                <w:rFonts w:ascii="Arial" w:hAnsi="Arial" w:cs="Arial"/>
                <w:sz w:val="20"/>
              </w:rPr>
              <w:t>Oferente Individual</w:t>
            </w:r>
          </w:p>
        </w:tc>
        <w:tc>
          <w:tcPr>
            <w:tcW w:w="3827" w:type="dxa"/>
            <w:gridSpan w:val="3"/>
          </w:tcPr>
          <w:p w:rsidR="003215F8" w:rsidRPr="00FA445A" w:rsidRDefault="003215F8" w:rsidP="003215F8">
            <w:pPr>
              <w:jc w:val="center"/>
              <w:rPr>
                <w:rFonts w:ascii="Arial" w:hAnsi="Arial" w:cs="Arial"/>
                <w:sz w:val="20"/>
              </w:rPr>
            </w:pPr>
            <w:r w:rsidRPr="00FA445A">
              <w:rPr>
                <w:rFonts w:ascii="Arial" w:hAnsi="Arial" w:cs="Arial"/>
                <w:sz w:val="20"/>
              </w:rPr>
              <w:t>Consorcios</w:t>
            </w:r>
          </w:p>
        </w:tc>
        <w:tc>
          <w:tcPr>
            <w:tcW w:w="2126" w:type="dxa"/>
            <w:vMerge/>
          </w:tcPr>
          <w:p w:rsidR="003215F8" w:rsidRPr="00FA445A" w:rsidRDefault="003215F8" w:rsidP="003215F8">
            <w:pPr>
              <w:jc w:val="center"/>
              <w:rPr>
                <w:rFonts w:ascii="Arial" w:hAnsi="Arial" w:cs="Arial"/>
                <w:sz w:val="20"/>
                <w:highlight w:val="green"/>
              </w:rPr>
            </w:pPr>
          </w:p>
        </w:tc>
      </w:tr>
      <w:tr w:rsidR="003215F8" w:rsidRPr="00FA445A" w:rsidTr="003215F8">
        <w:trPr>
          <w:trHeight w:val="401"/>
        </w:trPr>
        <w:tc>
          <w:tcPr>
            <w:tcW w:w="3403" w:type="dxa"/>
            <w:vMerge/>
          </w:tcPr>
          <w:p w:rsidR="003215F8" w:rsidRPr="00FA445A" w:rsidRDefault="003215F8" w:rsidP="003215F8">
            <w:pPr>
              <w:jc w:val="center"/>
              <w:rPr>
                <w:rFonts w:ascii="Arial" w:hAnsi="Arial" w:cs="Arial"/>
                <w:sz w:val="20"/>
              </w:rPr>
            </w:pPr>
          </w:p>
        </w:tc>
        <w:tc>
          <w:tcPr>
            <w:tcW w:w="1418" w:type="dxa"/>
            <w:vMerge/>
          </w:tcPr>
          <w:p w:rsidR="003215F8" w:rsidRPr="00FA445A" w:rsidRDefault="003215F8" w:rsidP="003215F8">
            <w:pPr>
              <w:jc w:val="center"/>
              <w:rPr>
                <w:rFonts w:ascii="Arial" w:hAnsi="Arial" w:cs="Arial"/>
                <w:sz w:val="20"/>
              </w:rPr>
            </w:pPr>
          </w:p>
        </w:tc>
        <w:tc>
          <w:tcPr>
            <w:tcW w:w="1253"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Todas las Partes Combinadas</w:t>
            </w:r>
          </w:p>
        </w:tc>
        <w:tc>
          <w:tcPr>
            <w:tcW w:w="1298"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Cada Socio</w:t>
            </w:r>
          </w:p>
        </w:tc>
        <w:tc>
          <w:tcPr>
            <w:tcW w:w="1276"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Socio Líder</w:t>
            </w:r>
          </w:p>
        </w:tc>
        <w:tc>
          <w:tcPr>
            <w:tcW w:w="2126" w:type="dxa"/>
            <w:vMerge/>
          </w:tcPr>
          <w:p w:rsidR="003215F8" w:rsidRPr="00FA445A" w:rsidRDefault="003215F8" w:rsidP="003215F8">
            <w:pPr>
              <w:jc w:val="center"/>
              <w:rPr>
                <w:rFonts w:ascii="Arial" w:hAnsi="Arial" w:cs="Arial"/>
                <w:sz w:val="20"/>
                <w:highlight w:val="green"/>
              </w:rPr>
            </w:pPr>
          </w:p>
        </w:tc>
      </w:tr>
      <w:tr w:rsidR="003215F8" w:rsidRPr="00FA445A" w:rsidTr="003215F8">
        <w:trPr>
          <w:trHeight w:val="2065"/>
        </w:trPr>
        <w:tc>
          <w:tcPr>
            <w:tcW w:w="3403" w:type="dxa"/>
          </w:tcPr>
          <w:p w:rsidR="003215F8" w:rsidRPr="00FA445A" w:rsidRDefault="003215F8" w:rsidP="00DC1174">
            <w:pPr>
              <w:pStyle w:val="Outline"/>
              <w:numPr>
                <w:ilvl w:val="0"/>
                <w:numId w:val="21"/>
              </w:numPr>
              <w:spacing w:before="0" w:line="240" w:lineRule="auto"/>
              <w:rPr>
                <w:rFonts w:ascii="Arial" w:hAnsi="Arial" w:cs="Arial"/>
                <w:i/>
                <w:color w:val="000000" w:themeColor="text1"/>
                <w:sz w:val="20"/>
                <w:lang w:val="es-MX"/>
              </w:rPr>
            </w:pPr>
            <w:r w:rsidRPr="00FA445A">
              <w:rPr>
                <w:rFonts w:ascii="Arial" w:hAnsi="Arial" w:cs="Arial"/>
                <w:spacing w:val="-2"/>
                <w:sz w:val="20"/>
                <w:lang w:val="es-MX"/>
              </w:rPr>
              <w:t xml:space="preserve">Haber generado, durante los mejores </w:t>
            </w:r>
            <w:r w:rsidRPr="00FA445A">
              <w:rPr>
                <w:rFonts w:ascii="Arial" w:hAnsi="Arial" w:cs="Arial"/>
                <w:b/>
                <w:spacing w:val="-2"/>
                <w:sz w:val="20"/>
                <w:lang w:val="es-MX"/>
              </w:rPr>
              <w:t>cinco (5)</w:t>
            </w:r>
            <w:r w:rsidRPr="00FA445A">
              <w:rPr>
                <w:rFonts w:ascii="Arial" w:hAnsi="Arial" w:cs="Arial"/>
                <w:spacing w:val="-2"/>
                <w:sz w:val="20"/>
                <w:lang w:val="es-MX"/>
              </w:rPr>
              <w:t xml:space="preserve"> años de los últimos </w:t>
            </w:r>
            <w:r w:rsidRPr="00FA445A">
              <w:rPr>
                <w:rFonts w:ascii="Arial" w:hAnsi="Arial" w:cs="Arial"/>
                <w:b/>
                <w:spacing w:val="-2"/>
                <w:sz w:val="20"/>
                <w:lang w:val="es-MX"/>
              </w:rPr>
              <w:t>diez (10</w:t>
            </w:r>
            <w:r w:rsidRPr="00FA445A">
              <w:rPr>
                <w:rFonts w:ascii="Arial" w:hAnsi="Arial" w:cs="Arial"/>
                <w:spacing w:val="-2"/>
                <w:sz w:val="20"/>
                <w:lang w:val="es-MX"/>
              </w:rPr>
              <w:t>) años</w:t>
            </w:r>
            <w:r w:rsidR="00AC2A90" w:rsidRPr="00FA445A">
              <w:rPr>
                <w:rFonts w:ascii="Arial" w:hAnsi="Arial" w:cs="Arial"/>
                <w:spacing w:val="-2"/>
                <w:sz w:val="20"/>
                <w:lang w:val="es-MX"/>
              </w:rPr>
              <w:t xml:space="preserve"> (</w:t>
            </w:r>
            <w:r w:rsidR="00AC2A90" w:rsidRPr="008D1566">
              <w:rPr>
                <w:rFonts w:ascii="Arial" w:hAnsi="Arial" w:cs="Arial"/>
                <w:spacing w:val="-2"/>
                <w:sz w:val="20"/>
                <w:lang w:val="es-MX"/>
              </w:rPr>
              <w:t>200</w:t>
            </w:r>
            <w:r w:rsidR="008D1566" w:rsidRPr="008D1566">
              <w:rPr>
                <w:rFonts w:ascii="Arial" w:hAnsi="Arial" w:cs="Arial"/>
                <w:spacing w:val="-2"/>
                <w:sz w:val="20"/>
                <w:lang w:val="es-MX"/>
              </w:rPr>
              <w:t>7</w:t>
            </w:r>
            <w:r w:rsidR="0078556D" w:rsidRPr="008D1566">
              <w:rPr>
                <w:rFonts w:ascii="Arial" w:hAnsi="Arial" w:cs="Arial"/>
                <w:spacing w:val="-2"/>
                <w:sz w:val="20"/>
                <w:lang w:val="es-MX"/>
              </w:rPr>
              <w:t xml:space="preserve"> al 201</w:t>
            </w:r>
            <w:r w:rsidR="008D1566" w:rsidRPr="008D1566">
              <w:rPr>
                <w:rFonts w:ascii="Arial" w:hAnsi="Arial" w:cs="Arial"/>
                <w:spacing w:val="-2"/>
                <w:sz w:val="20"/>
                <w:lang w:val="es-MX"/>
              </w:rPr>
              <w:t>6</w:t>
            </w:r>
            <w:r w:rsidR="00AC2A90" w:rsidRPr="008D1566">
              <w:rPr>
                <w:rFonts w:ascii="Arial" w:hAnsi="Arial" w:cs="Arial"/>
                <w:spacing w:val="-2"/>
                <w:sz w:val="20"/>
                <w:lang w:val="es-MX"/>
              </w:rPr>
              <w:t>)</w:t>
            </w:r>
            <w:r w:rsidRPr="008D1566">
              <w:rPr>
                <w:rFonts w:ascii="Arial" w:hAnsi="Arial" w:cs="Arial"/>
                <w:spacing w:val="-2"/>
                <w:sz w:val="20"/>
                <w:lang w:val="es-MX"/>
              </w:rPr>
              <w:t>, en  p</w:t>
            </w:r>
            <w:r w:rsidR="008D1566">
              <w:rPr>
                <w:rFonts w:ascii="Arial" w:hAnsi="Arial" w:cs="Arial"/>
                <w:spacing w:val="-2"/>
                <w:sz w:val="20"/>
                <w:lang w:val="es-MX"/>
              </w:rPr>
              <w:t>romedi</w:t>
            </w:r>
            <w:r w:rsidRPr="00FA445A">
              <w:rPr>
                <w:rFonts w:ascii="Arial" w:hAnsi="Arial" w:cs="Arial"/>
                <w:spacing w:val="-2"/>
                <w:sz w:val="20"/>
                <w:lang w:val="es-MX"/>
              </w:rPr>
              <w:t xml:space="preserve">o un volumen anual de facturación igual o superior a </w:t>
            </w:r>
            <w:r w:rsidR="007E03CB" w:rsidRPr="00FA445A">
              <w:rPr>
                <w:rFonts w:ascii="Arial" w:hAnsi="Arial" w:cs="Arial"/>
                <w:b/>
                <w:i/>
                <w:color w:val="000000" w:themeColor="text1"/>
                <w:spacing w:val="-3"/>
                <w:kern w:val="0"/>
                <w:sz w:val="20"/>
                <w:u w:val="single"/>
                <w:lang w:val="es-ES_tradnl"/>
              </w:rPr>
              <w:t>7</w:t>
            </w:r>
            <w:r w:rsidR="003C7EA6" w:rsidRPr="00FA445A">
              <w:rPr>
                <w:rFonts w:ascii="Arial" w:hAnsi="Arial" w:cs="Arial"/>
                <w:b/>
                <w:i/>
                <w:color w:val="000000" w:themeColor="text1"/>
                <w:spacing w:val="-3"/>
                <w:kern w:val="0"/>
                <w:sz w:val="20"/>
                <w:u w:val="single"/>
                <w:lang w:val="es-ES_tradnl"/>
              </w:rPr>
              <w:t>0</w:t>
            </w:r>
            <w:r w:rsidRPr="00FA445A">
              <w:rPr>
                <w:rFonts w:ascii="Arial" w:hAnsi="Arial" w:cs="Arial"/>
                <w:b/>
                <w:i/>
                <w:color w:val="000000" w:themeColor="text1"/>
                <w:spacing w:val="-3"/>
                <w:kern w:val="0"/>
                <w:sz w:val="20"/>
                <w:u w:val="single"/>
                <w:lang w:val="es-ES_tradnl"/>
              </w:rPr>
              <w:t xml:space="preserve"> %</w:t>
            </w:r>
            <w:r w:rsidR="003C7EA6" w:rsidRPr="00FA445A">
              <w:rPr>
                <w:rFonts w:ascii="Arial" w:hAnsi="Arial" w:cs="Arial"/>
                <w:b/>
                <w:i/>
                <w:color w:val="000000" w:themeColor="text1"/>
                <w:spacing w:val="-3"/>
                <w:kern w:val="0"/>
                <w:sz w:val="20"/>
                <w:u w:val="single"/>
                <w:lang w:val="es-ES_tradnl"/>
              </w:rPr>
              <w:t xml:space="preserve"> del valor total de su oferta</w:t>
            </w:r>
          </w:p>
          <w:p w:rsidR="00D878A7" w:rsidRPr="00FA445A" w:rsidRDefault="00D878A7" w:rsidP="003215F8">
            <w:pPr>
              <w:pStyle w:val="Outline"/>
              <w:spacing w:before="0" w:line="240" w:lineRule="auto"/>
              <w:ind w:left="398"/>
              <w:rPr>
                <w:rFonts w:ascii="Arial" w:hAnsi="Arial" w:cs="Arial"/>
                <w:i/>
                <w:spacing w:val="-3"/>
                <w:kern w:val="0"/>
                <w:sz w:val="20"/>
                <w:lang w:val="es-ES_tradnl"/>
              </w:rPr>
            </w:pPr>
          </w:p>
          <w:p w:rsidR="001F6244" w:rsidRPr="00AF0E86" w:rsidRDefault="001F6244" w:rsidP="003215F8">
            <w:pPr>
              <w:pStyle w:val="Outline"/>
              <w:spacing w:before="0" w:line="240" w:lineRule="auto"/>
              <w:ind w:left="398"/>
              <w:rPr>
                <w:rFonts w:ascii="Arial" w:hAnsi="Arial" w:cs="Arial"/>
                <w:b/>
                <w:i/>
                <w:spacing w:val="-3"/>
                <w:kern w:val="0"/>
                <w:sz w:val="20"/>
                <w:lang w:val="es-ES_tradnl"/>
              </w:rPr>
            </w:pPr>
            <w:r w:rsidRPr="00AF0E86">
              <w:rPr>
                <w:rFonts w:ascii="Arial" w:hAnsi="Arial" w:cs="Arial"/>
                <w:b/>
                <w:i/>
                <w:spacing w:val="-3"/>
                <w:kern w:val="0"/>
                <w:sz w:val="20"/>
                <w:lang w:val="es-ES_tradnl"/>
              </w:rPr>
              <w:t>Promedio de Volumen Anual de Facturación (PVAF)</w:t>
            </w:r>
          </w:p>
          <w:p w:rsidR="001F6244" w:rsidRPr="00AF0E86" w:rsidRDefault="001F6244" w:rsidP="003215F8">
            <w:pPr>
              <w:pStyle w:val="Outline"/>
              <w:spacing w:before="0" w:line="240" w:lineRule="auto"/>
              <w:ind w:left="398"/>
              <w:rPr>
                <w:rFonts w:ascii="Arial" w:hAnsi="Arial" w:cs="Arial"/>
                <w:b/>
                <w:i/>
                <w:spacing w:val="-3"/>
                <w:kern w:val="0"/>
                <w:sz w:val="20"/>
                <w:lang w:val="es-ES_tradnl"/>
              </w:rPr>
            </w:pPr>
          </w:p>
          <w:p w:rsidR="001F6244" w:rsidRPr="00AF0E86" w:rsidRDefault="001F6244" w:rsidP="003215F8">
            <w:pPr>
              <w:pStyle w:val="Outline"/>
              <w:spacing w:before="0" w:line="240" w:lineRule="auto"/>
              <w:ind w:left="398"/>
              <w:rPr>
                <w:rFonts w:ascii="Arial" w:hAnsi="Arial" w:cs="Arial"/>
                <w:b/>
                <w:i/>
                <w:spacing w:val="-3"/>
                <w:kern w:val="0"/>
                <w:sz w:val="20"/>
                <w:lang w:val="es-ES_tradnl"/>
              </w:rPr>
            </w:pPr>
            <w:r w:rsidRPr="00AF0E86">
              <w:rPr>
                <w:rFonts w:ascii="Arial" w:hAnsi="Arial" w:cs="Arial"/>
                <w:b/>
                <w:i/>
                <w:spacing w:val="-3"/>
                <w:kern w:val="0"/>
                <w:sz w:val="20"/>
                <w:lang w:val="es-ES_tradnl"/>
              </w:rPr>
              <w:t>PVAF=(F Año 1 + F Año 2+F Año 3+ F Año 4 + Faño 5)divido 5</w:t>
            </w:r>
          </w:p>
          <w:p w:rsidR="003215F8" w:rsidRPr="00FA445A" w:rsidRDefault="003215F8" w:rsidP="00AC2A90">
            <w:pPr>
              <w:numPr>
                <w:ilvl w:val="0"/>
                <w:numId w:val="21"/>
              </w:numPr>
              <w:tabs>
                <w:tab w:val="left" w:pos="0"/>
              </w:tabs>
              <w:spacing w:before="240" w:after="240" w:line="240" w:lineRule="auto"/>
              <w:rPr>
                <w:rFonts w:ascii="Arial" w:hAnsi="Arial" w:cs="Arial"/>
                <w:kern w:val="28"/>
                <w:sz w:val="20"/>
              </w:rPr>
            </w:pPr>
            <w:r w:rsidRPr="00FA445A">
              <w:rPr>
                <w:rFonts w:ascii="Arial" w:hAnsi="Arial" w:cs="Arial"/>
                <w:spacing w:val="-2"/>
                <w:sz w:val="20"/>
                <w:lang w:val="es-MX"/>
              </w:rPr>
              <w:t xml:space="preserve">El promedio del volumen anual de negocios se define como el total de las facturas legales </w:t>
            </w:r>
            <w:r w:rsidR="0078556D">
              <w:rPr>
                <w:rFonts w:ascii="Arial" w:hAnsi="Arial" w:cs="Arial"/>
                <w:spacing w:val="-2"/>
                <w:sz w:val="20"/>
                <w:lang w:val="es-MX"/>
              </w:rPr>
              <w:t xml:space="preserve">o contratos con entidades públicas o privadas, </w:t>
            </w:r>
            <w:r w:rsidRPr="00FA445A">
              <w:rPr>
                <w:rFonts w:ascii="Arial" w:hAnsi="Arial" w:cs="Arial"/>
                <w:spacing w:val="-2"/>
                <w:sz w:val="20"/>
                <w:lang w:val="es-MX"/>
              </w:rPr>
              <w:t>correspondientes a obras</w:t>
            </w:r>
            <w:r w:rsidR="00AC2A90" w:rsidRPr="00FA445A">
              <w:rPr>
                <w:rFonts w:ascii="Arial" w:hAnsi="Arial" w:cs="Arial"/>
                <w:spacing w:val="-2"/>
                <w:sz w:val="20"/>
                <w:lang w:val="es-MX"/>
              </w:rPr>
              <w:t xml:space="preserve"> (referente a laboratorios para hospitales, sanatorios, universidades, etc</w:t>
            </w:r>
            <w:r w:rsidR="0078556D">
              <w:rPr>
                <w:rFonts w:ascii="Arial" w:hAnsi="Arial" w:cs="Arial"/>
                <w:spacing w:val="-2"/>
                <w:sz w:val="20"/>
                <w:lang w:val="es-MX"/>
              </w:rPr>
              <w:t>.</w:t>
            </w:r>
            <w:r w:rsidR="00AC2A90" w:rsidRPr="00FA445A">
              <w:rPr>
                <w:rFonts w:ascii="Arial" w:hAnsi="Arial" w:cs="Arial"/>
                <w:spacing w:val="-2"/>
                <w:sz w:val="20"/>
                <w:lang w:val="es-MX"/>
              </w:rPr>
              <w:t xml:space="preserve">) </w:t>
            </w:r>
            <w:r w:rsidRPr="00FA445A">
              <w:rPr>
                <w:rFonts w:ascii="Arial" w:hAnsi="Arial" w:cs="Arial"/>
                <w:spacing w:val="-2"/>
                <w:sz w:val="20"/>
                <w:lang w:val="es-MX"/>
              </w:rPr>
              <w:t xml:space="preserve"> en ejecución o terminadas por el oferente, dividido el número de (5) años señalado en el párrafo precedente.</w:t>
            </w:r>
          </w:p>
        </w:tc>
        <w:tc>
          <w:tcPr>
            <w:tcW w:w="1418" w:type="dxa"/>
          </w:tcPr>
          <w:p w:rsidR="003215F8" w:rsidRPr="00FA445A" w:rsidRDefault="003215F8" w:rsidP="00E63A68">
            <w:pPr>
              <w:spacing w:line="240" w:lineRule="auto"/>
              <w:rPr>
                <w:rFonts w:ascii="Arial" w:hAnsi="Arial" w:cs="Arial"/>
                <w:sz w:val="20"/>
              </w:rPr>
            </w:pPr>
            <w:r w:rsidRPr="00FA445A">
              <w:rPr>
                <w:rFonts w:ascii="Arial" w:hAnsi="Arial" w:cs="Arial"/>
                <w:sz w:val="20"/>
              </w:rPr>
              <w:t xml:space="preserve">Debe cumplir con el requisito. </w:t>
            </w:r>
          </w:p>
          <w:p w:rsidR="003215F8" w:rsidRPr="00FA445A" w:rsidRDefault="003215F8" w:rsidP="00E63A68">
            <w:pPr>
              <w:spacing w:line="240" w:lineRule="auto"/>
              <w:rPr>
                <w:rFonts w:ascii="Arial" w:hAnsi="Arial" w:cs="Arial"/>
                <w:sz w:val="20"/>
              </w:rPr>
            </w:pPr>
          </w:p>
        </w:tc>
        <w:tc>
          <w:tcPr>
            <w:tcW w:w="1253" w:type="dxa"/>
          </w:tcPr>
          <w:p w:rsidR="003215F8" w:rsidRPr="00FA445A" w:rsidRDefault="003215F8" w:rsidP="00E63A68">
            <w:pPr>
              <w:spacing w:line="240" w:lineRule="auto"/>
              <w:rPr>
                <w:rFonts w:ascii="Arial" w:hAnsi="Arial" w:cs="Arial"/>
                <w:sz w:val="20"/>
              </w:rPr>
            </w:pPr>
            <w:r w:rsidRPr="00FA445A">
              <w:rPr>
                <w:rFonts w:ascii="Arial" w:hAnsi="Arial" w:cs="Arial"/>
                <w:sz w:val="20"/>
              </w:rPr>
              <w:t xml:space="preserve">Debe cumplir con el requisito. </w:t>
            </w:r>
          </w:p>
          <w:p w:rsidR="003215F8" w:rsidRPr="00FA445A" w:rsidRDefault="003215F8" w:rsidP="00E63A68">
            <w:pPr>
              <w:spacing w:line="240" w:lineRule="auto"/>
              <w:ind w:left="26"/>
              <w:jc w:val="center"/>
              <w:rPr>
                <w:rFonts w:ascii="Arial" w:hAnsi="Arial" w:cs="Arial"/>
                <w:sz w:val="20"/>
              </w:rPr>
            </w:pPr>
          </w:p>
        </w:tc>
        <w:tc>
          <w:tcPr>
            <w:tcW w:w="1298" w:type="dxa"/>
          </w:tcPr>
          <w:p w:rsidR="003215F8" w:rsidRPr="00FA445A" w:rsidRDefault="003215F8" w:rsidP="000D1B3E">
            <w:pPr>
              <w:spacing w:line="240" w:lineRule="auto"/>
              <w:rPr>
                <w:rFonts w:ascii="Arial" w:hAnsi="Arial" w:cs="Arial"/>
                <w:spacing w:val="-2"/>
                <w:sz w:val="20"/>
                <w:lang w:val="es-MX"/>
              </w:rPr>
            </w:pPr>
            <w:r w:rsidRPr="00FA445A">
              <w:rPr>
                <w:rFonts w:ascii="Arial" w:hAnsi="Arial" w:cs="Arial"/>
                <w:spacing w:val="-2"/>
                <w:sz w:val="20"/>
                <w:lang w:val="es-MX"/>
              </w:rPr>
              <w:t xml:space="preserve">Debe cumplir por lo menos con el </w:t>
            </w:r>
            <w:r w:rsidRPr="00FA445A">
              <w:rPr>
                <w:rFonts w:ascii="Arial" w:hAnsi="Arial" w:cs="Arial"/>
                <w:i/>
                <w:color w:val="000000" w:themeColor="text1"/>
                <w:spacing w:val="-3"/>
                <w:sz w:val="20"/>
                <w:lang w:val="es-ES_tradnl" w:eastAsia="en-US"/>
              </w:rPr>
              <w:t>25% indicar este u otro porcentaje</w:t>
            </w:r>
            <w:r w:rsidRPr="00FA445A">
              <w:rPr>
                <w:rFonts w:ascii="Arial" w:hAnsi="Arial" w:cs="Arial"/>
                <w:spacing w:val="-2"/>
                <w:sz w:val="20"/>
                <w:lang w:val="es-MX"/>
              </w:rPr>
              <w:t xml:space="preserve"> de los requisitos mínimos requeridos.</w:t>
            </w:r>
          </w:p>
        </w:tc>
        <w:tc>
          <w:tcPr>
            <w:tcW w:w="1276" w:type="dxa"/>
          </w:tcPr>
          <w:p w:rsidR="003215F8" w:rsidRPr="00FA445A" w:rsidRDefault="003215F8" w:rsidP="000D1B3E">
            <w:pPr>
              <w:spacing w:line="240" w:lineRule="auto"/>
              <w:rPr>
                <w:rFonts w:ascii="Arial" w:hAnsi="Arial" w:cs="Arial"/>
                <w:spacing w:val="-2"/>
                <w:sz w:val="20"/>
                <w:lang w:val="es-MX"/>
              </w:rPr>
            </w:pPr>
            <w:r w:rsidRPr="00FA445A">
              <w:rPr>
                <w:rFonts w:ascii="Arial" w:hAnsi="Arial" w:cs="Arial"/>
                <w:spacing w:val="-2"/>
                <w:sz w:val="20"/>
                <w:lang w:val="es-MX"/>
              </w:rPr>
              <w:t xml:space="preserve">Debe cumplir por lo menos con el </w:t>
            </w:r>
            <w:r w:rsidRPr="00FA445A">
              <w:rPr>
                <w:rFonts w:ascii="Arial" w:hAnsi="Arial" w:cs="Arial"/>
                <w:i/>
                <w:color w:val="000000" w:themeColor="text1"/>
                <w:spacing w:val="-3"/>
                <w:sz w:val="20"/>
                <w:lang w:val="es-ES_tradnl" w:eastAsia="en-US"/>
              </w:rPr>
              <w:t>40% indicar este u otro porcentaje</w:t>
            </w:r>
            <w:r w:rsidRPr="00FA445A">
              <w:rPr>
                <w:rFonts w:ascii="Arial" w:hAnsi="Arial" w:cs="Arial"/>
                <w:i/>
                <w:color w:val="FF0000"/>
                <w:spacing w:val="-3"/>
                <w:sz w:val="20"/>
                <w:lang w:val="es-ES_tradnl" w:eastAsia="en-US"/>
              </w:rPr>
              <w:t xml:space="preserve"> </w:t>
            </w:r>
            <w:r w:rsidRPr="00FA445A">
              <w:rPr>
                <w:rFonts w:ascii="Arial" w:hAnsi="Arial" w:cs="Arial"/>
                <w:spacing w:val="-2"/>
                <w:sz w:val="20"/>
                <w:lang w:val="es-MX"/>
              </w:rPr>
              <w:t>de los requisitos mínimos requeridos.</w:t>
            </w:r>
          </w:p>
        </w:tc>
        <w:tc>
          <w:tcPr>
            <w:tcW w:w="2126" w:type="dxa"/>
          </w:tcPr>
          <w:p w:rsidR="003215F8" w:rsidRPr="00FA445A" w:rsidRDefault="003215F8" w:rsidP="00E63A68">
            <w:pPr>
              <w:spacing w:line="240" w:lineRule="auto"/>
              <w:rPr>
                <w:rFonts w:ascii="Arial" w:hAnsi="Arial" w:cs="Arial"/>
                <w:sz w:val="20"/>
              </w:rPr>
            </w:pPr>
            <w:r w:rsidRPr="00FA445A">
              <w:rPr>
                <w:rFonts w:ascii="Arial" w:hAnsi="Arial" w:cs="Arial"/>
                <w:sz w:val="20"/>
              </w:rPr>
              <w:t xml:space="preserve">Completar los </w:t>
            </w:r>
            <w:r w:rsidRPr="00FA445A">
              <w:rPr>
                <w:rFonts w:ascii="Arial" w:hAnsi="Arial" w:cs="Arial"/>
                <w:b/>
                <w:sz w:val="20"/>
              </w:rPr>
              <w:t xml:space="preserve">Formulario N° </w:t>
            </w:r>
            <w:r w:rsidR="008B2E16" w:rsidRPr="00FA445A">
              <w:rPr>
                <w:rFonts w:ascii="Arial" w:hAnsi="Arial" w:cs="Arial"/>
                <w:b/>
                <w:sz w:val="20"/>
              </w:rPr>
              <w:t>6</w:t>
            </w:r>
            <w:r w:rsidRPr="00FA445A">
              <w:rPr>
                <w:rFonts w:ascii="Arial" w:hAnsi="Arial" w:cs="Arial"/>
                <w:b/>
                <w:sz w:val="20"/>
              </w:rPr>
              <w:t xml:space="preserve"> y </w:t>
            </w:r>
            <w:r w:rsidR="008B2E16" w:rsidRPr="00FA445A">
              <w:rPr>
                <w:rFonts w:ascii="Arial" w:hAnsi="Arial" w:cs="Arial"/>
                <w:b/>
                <w:sz w:val="20"/>
              </w:rPr>
              <w:t>7</w:t>
            </w:r>
            <w:r w:rsidRPr="00FA445A">
              <w:rPr>
                <w:rFonts w:ascii="Arial" w:hAnsi="Arial" w:cs="Arial"/>
                <w:b/>
                <w:sz w:val="20"/>
              </w:rPr>
              <w:t>,</w:t>
            </w:r>
            <w:r w:rsidRPr="00FA445A">
              <w:rPr>
                <w:rFonts w:ascii="Arial" w:hAnsi="Arial" w:cs="Arial"/>
                <w:sz w:val="20"/>
              </w:rPr>
              <w:t xml:space="preserve"> y presentar los documentos probatorios que se indiquen en el </w:t>
            </w:r>
            <w:r w:rsidRPr="00FA445A">
              <w:rPr>
                <w:rFonts w:ascii="Arial" w:hAnsi="Arial" w:cs="Arial"/>
                <w:b/>
                <w:sz w:val="20"/>
              </w:rPr>
              <w:t>Anexo I, G</w:t>
            </w:r>
            <w:r w:rsidRPr="00FA445A">
              <w:rPr>
                <w:rFonts w:ascii="Arial" w:hAnsi="Arial" w:cs="Arial"/>
                <w:sz w:val="20"/>
              </w:rPr>
              <w:t>).</w:t>
            </w:r>
          </w:p>
          <w:p w:rsidR="003215F8" w:rsidRPr="00FA445A" w:rsidRDefault="003215F8" w:rsidP="00E63A68">
            <w:pPr>
              <w:spacing w:line="240" w:lineRule="auto"/>
              <w:rPr>
                <w:rFonts w:ascii="Arial" w:hAnsi="Arial" w:cs="Arial"/>
                <w:sz w:val="20"/>
              </w:rPr>
            </w:pPr>
          </w:p>
        </w:tc>
      </w:tr>
      <w:tr w:rsidR="003215F8" w:rsidRPr="00FA445A" w:rsidTr="003215F8">
        <w:tc>
          <w:tcPr>
            <w:tcW w:w="10774" w:type="dxa"/>
            <w:gridSpan w:val="6"/>
            <w:vAlign w:val="center"/>
          </w:tcPr>
          <w:p w:rsidR="003215F8" w:rsidRPr="009E3A9E" w:rsidRDefault="003215F8" w:rsidP="00DC1174">
            <w:pPr>
              <w:pStyle w:val="Prrafodelista"/>
              <w:numPr>
                <w:ilvl w:val="2"/>
                <w:numId w:val="4"/>
              </w:numPr>
              <w:ind w:left="34" w:firstLine="0"/>
              <w:jc w:val="center"/>
              <w:rPr>
                <w:rFonts w:ascii="Arial" w:hAnsi="Arial" w:cs="Arial"/>
                <w:b/>
                <w:sz w:val="24"/>
                <w:szCs w:val="24"/>
              </w:rPr>
            </w:pPr>
            <w:r w:rsidRPr="009E3A9E">
              <w:rPr>
                <w:rFonts w:ascii="Arial" w:hAnsi="Arial" w:cs="Arial"/>
                <w:b/>
                <w:sz w:val="24"/>
                <w:szCs w:val="24"/>
              </w:rPr>
              <w:t>Experiencia Específica en Obras</w:t>
            </w:r>
          </w:p>
          <w:p w:rsidR="003215F8" w:rsidRPr="00FA445A" w:rsidRDefault="003215F8" w:rsidP="003215F8">
            <w:pPr>
              <w:pStyle w:val="Outline"/>
              <w:tabs>
                <w:tab w:val="left" w:pos="321"/>
              </w:tabs>
              <w:spacing w:before="0" w:line="240" w:lineRule="auto"/>
              <w:ind w:left="40"/>
              <w:rPr>
                <w:rFonts w:ascii="Arial" w:hAnsi="Arial" w:cs="Arial"/>
                <w:i/>
                <w:spacing w:val="-2"/>
                <w:sz w:val="20"/>
                <w:lang w:val="es-MX"/>
              </w:rPr>
            </w:pPr>
          </w:p>
        </w:tc>
      </w:tr>
      <w:tr w:rsidR="003215F8" w:rsidRPr="00FA445A" w:rsidTr="003215F8">
        <w:tc>
          <w:tcPr>
            <w:tcW w:w="3403" w:type="dxa"/>
            <w:vMerge w:val="restart"/>
            <w:vAlign w:val="center"/>
          </w:tcPr>
          <w:p w:rsidR="003215F8" w:rsidRPr="00FA445A" w:rsidRDefault="003215F8" w:rsidP="003215F8">
            <w:pPr>
              <w:ind w:left="426"/>
              <w:jc w:val="center"/>
              <w:rPr>
                <w:rFonts w:ascii="Arial" w:hAnsi="Arial" w:cs="Arial"/>
                <w:sz w:val="20"/>
              </w:rPr>
            </w:pPr>
            <w:r w:rsidRPr="00FA445A">
              <w:rPr>
                <w:rFonts w:ascii="Arial" w:hAnsi="Arial" w:cs="Arial"/>
                <w:sz w:val="20"/>
              </w:rPr>
              <w:t>Requisitos Mínimos</w:t>
            </w:r>
          </w:p>
        </w:tc>
        <w:tc>
          <w:tcPr>
            <w:tcW w:w="5245" w:type="dxa"/>
            <w:gridSpan w:val="4"/>
          </w:tcPr>
          <w:p w:rsidR="003215F8" w:rsidRPr="00FA445A" w:rsidRDefault="003215F8" w:rsidP="003215F8">
            <w:pPr>
              <w:jc w:val="center"/>
              <w:rPr>
                <w:rFonts w:ascii="Arial" w:hAnsi="Arial" w:cs="Arial"/>
                <w:sz w:val="20"/>
              </w:rPr>
            </w:pPr>
            <w:r w:rsidRPr="00FA445A">
              <w:rPr>
                <w:rFonts w:ascii="Arial" w:hAnsi="Arial" w:cs="Arial"/>
                <w:sz w:val="20"/>
              </w:rPr>
              <w:t>Requisitos de Cumplimiento</w:t>
            </w:r>
          </w:p>
        </w:tc>
        <w:tc>
          <w:tcPr>
            <w:tcW w:w="2126" w:type="dxa"/>
            <w:vMerge w:val="restart"/>
            <w:vAlign w:val="center"/>
          </w:tcPr>
          <w:p w:rsidR="003215F8" w:rsidRPr="00FA445A" w:rsidRDefault="003215F8" w:rsidP="006F299C">
            <w:pPr>
              <w:spacing w:line="240" w:lineRule="auto"/>
              <w:jc w:val="center"/>
              <w:rPr>
                <w:rFonts w:ascii="Arial" w:hAnsi="Arial" w:cs="Arial"/>
                <w:sz w:val="20"/>
              </w:rPr>
            </w:pPr>
            <w:r w:rsidRPr="00FA445A">
              <w:rPr>
                <w:rFonts w:ascii="Arial" w:hAnsi="Arial" w:cs="Arial"/>
                <w:sz w:val="20"/>
              </w:rPr>
              <w:t>Documentación requerida</w:t>
            </w:r>
          </w:p>
        </w:tc>
      </w:tr>
      <w:tr w:rsidR="003215F8" w:rsidRPr="00FA445A" w:rsidTr="003215F8">
        <w:tc>
          <w:tcPr>
            <w:tcW w:w="3403" w:type="dxa"/>
            <w:vMerge/>
          </w:tcPr>
          <w:p w:rsidR="003215F8" w:rsidRPr="00FA445A" w:rsidRDefault="003215F8" w:rsidP="003215F8">
            <w:pPr>
              <w:tabs>
                <w:tab w:val="left" w:pos="321"/>
              </w:tabs>
              <w:spacing w:before="240" w:after="240"/>
              <w:ind w:left="38"/>
              <w:rPr>
                <w:rFonts w:ascii="Arial" w:hAnsi="Arial" w:cs="Arial"/>
                <w:kern w:val="28"/>
                <w:sz w:val="20"/>
              </w:rPr>
            </w:pPr>
          </w:p>
        </w:tc>
        <w:tc>
          <w:tcPr>
            <w:tcW w:w="1418" w:type="dxa"/>
            <w:vMerge w:val="restart"/>
          </w:tcPr>
          <w:p w:rsidR="003215F8" w:rsidRPr="00FA445A" w:rsidRDefault="003215F8" w:rsidP="006F299C">
            <w:pPr>
              <w:spacing w:line="240" w:lineRule="auto"/>
              <w:jc w:val="center"/>
              <w:rPr>
                <w:rFonts w:ascii="Arial" w:hAnsi="Arial" w:cs="Arial"/>
                <w:sz w:val="20"/>
              </w:rPr>
            </w:pPr>
            <w:r w:rsidRPr="00FA445A">
              <w:rPr>
                <w:rFonts w:ascii="Arial" w:hAnsi="Arial" w:cs="Arial"/>
                <w:sz w:val="20"/>
              </w:rPr>
              <w:t>Oferente Individual</w:t>
            </w:r>
          </w:p>
        </w:tc>
        <w:tc>
          <w:tcPr>
            <w:tcW w:w="3827" w:type="dxa"/>
            <w:gridSpan w:val="3"/>
          </w:tcPr>
          <w:p w:rsidR="003215F8" w:rsidRPr="00FA445A" w:rsidRDefault="003215F8" w:rsidP="003215F8">
            <w:pPr>
              <w:jc w:val="center"/>
              <w:rPr>
                <w:rFonts w:ascii="Arial" w:hAnsi="Arial" w:cs="Arial"/>
                <w:sz w:val="20"/>
              </w:rPr>
            </w:pPr>
            <w:r w:rsidRPr="00FA445A">
              <w:rPr>
                <w:rFonts w:ascii="Arial" w:hAnsi="Arial" w:cs="Arial"/>
                <w:sz w:val="20"/>
              </w:rPr>
              <w:t>Consorcios</w:t>
            </w:r>
          </w:p>
        </w:tc>
        <w:tc>
          <w:tcPr>
            <w:tcW w:w="2126" w:type="dxa"/>
            <w:vMerge/>
          </w:tcPr>
          <w:p w:rsidR="003215F8" w:rsidRPr="00FA445A" w:rsidRDefault="003215F8" w:rsidP="003215F8">
            <w:pPr>
              <w:jc w:val="center"/>
              <w:rPr>
                <w:rFonts w:ascii="Arial" w:hAnsi="Arial" w:cs="Arial"/>
                <w:sz w:val="20"/>
                <w:highlight w:val="green"/>
              </w:rPr>
            </w:pPr>
          </w:p>
        </w:tc>
      </w:tr>
      <w:tr w:rsidR="003215F8" w:rsidRPr="00FA445A" w:rsidTr="003215F8">
        <w:trPr>
          <w:trHeight w:val="401"/>
        </w:trPr>
        <w:tc>
          <w:tcPr>
            <w:tcW w:w="3403" w:type="dxa"/>
            <w:vMerge/>
          </w:tcPr>
          <w:p w:rsidR="003215F8" w:rsidRPr="00FA445A" w:rsidRDefault="003215F8" w:rsidP="003215F8">
            <w:pPr>
              <w:jc w:val="center"/>
              <w:rPr>
                <w:rFonts w:ascii="Arial" w:hAnsi="Arial" w:cs="Arial"/>
                <w:sz w:val="20"/>
              </w:rPr>
            </w:pPr>
          </w:p>
        </w:tc>
        <w:tc>
          <w:tcPr>
            <w:tcW w:w="1418" w:type="dxa"/>
            <w:vMerge/>
          </w:tcPr>
          <w:p w:rsidR="003215F8" w:rsidRPr="00FA445A" w:rsidRDefault="003215F8" w:rsidP="003215F8">
            <w:pPr>
              <w:jc w:val="center"/>
              <w:rPr>
                <w:rFonts w:ascii="Arial" w:hAnsi="Arial" w:cs="Arial"/>
                <w:sz w:val="20"/>
              </w:rPr>
            </w:pPr>
          </w:p>
        </w:tc>
        <w:tc>
          <w:tcPr>
            <w:tcW w:w="1253"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Todas las Partes Combinadas</w:t>
            </w:r>
          </w:p>
        </w:tc>
        <w:tc>
          <w:tcPr>
            <w:tcW w:w="1298"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Cada Socio</w:t>
            </w:r>
          </w:p>
        </w:tc>
        <w:tc>
          <w:tcPr>
            <w:tcW w:w="1276" w:type="dxa"/>
          </w:tcPr>
          <w:p w:rsidR="003215F8" w:rsidRPr="00FA445A" w:rsidRDefault="003215F8" w:rsidP="006F299C">
            <w:pPr>
              <w:spacing w:line="240" w:lineRule="auto"/>
              <w:ind w:left="28"/>
              <w:jc w:val="center"/>
              <w:rPr>
                <w:rFonts w:ascii="Arial" w:hAnsi="Arial" w:cs="Arial"/>
                <w:sz w:val="20"/>
              </w:rPr>
            </w:pPr>
            <w:r w:rsidRPr="00FA445A">
              <w:rPr>
                <w:rFonts w:ascii="Arial" w:hAnsi="Arial" w:cs="Arial"/>
                <w:sz w:val="20"/>
              </w:rPr>
              <w:t>Socio Líder</w:t>
            </w:r>
          </w:p>
        </w:tc>
        <w:tc>
          <w:tcPr>
            <w:tcW w:w="2126" w:type="dxa"/>
            <w:vMerge/>
          </w:tcPr>
          <w:p w:rsidR="003215F8" w:rsidRPr="00FA445A" w:rsidRDefault="003215F8" w:rsidP="003215F8">
            <w:pPr>
              <w:jc w:val="center"/>
              <w:rPr>
                <w:rFonts w:ascii="Arial" w:hAnsi="Arial" w:cs="Arial"/>
                <w:sz w:val="20"/>
                <w:highlight w:val="green"/>
              </w:rPr>
            </w:pPr>
          </w:p>
        </w:tc>
      </w:tr>
      <w:tr w:rsidR="003215F8" w:rsidRPr="00FA445A" w:rsidTr="001F6244">
        <w:trPr>
          <w:trHeight w:val="6329"/>
        </w:trPr>
        <w:tc>
          <w:tcPr>
            <w:tcW w:w="3403" w:type="dxa"/>
          </w:tcPr>
          <w:p w:rsidR="003215F8" w:rsidRPr="005F2798" w:rsidRDefault="003215F8" w:rsidP="00DC1174">
            <w:pPr>
              <w:pStyle w:val="Outline"/>
              <w:numPr>
                <w:ilvl w:val="0"/>
                <w:numId w:val="21"/>
              </w:numPr>
              <w:tabs>
                <w:tab w:val="left" w:pos="459"/>
              </w:tabs>
              <w:spacing w:after="240" w:line="240" w:lineRule="auto"/>
              <w:rPr>
                <w:rFonts w:ascii="Arial" w:hAnsi="Arial" w:cs="Arial"/>
                <w:spacing w:val="-2"/>
                <w:sz w:val="20"/>
                <w:highlight w:val="yellow"/>
                <w:lang w:val="es-MX"/>
              </w:rPr>
            </w:pPr>
            <w:r w:rsidRPr="00FA445A">
              <w:rPr>
                <w:rFonts w:ascii="Arial" w:hAnsi="Arial" w:cs="Arial"/>
                <w:spacing w:val="-2"/>
                <w:sz w:val="20"/>
                <w:lang w:val="es-MX"/>
              </w:rPr>
              <w:lastRenderedPageBreak/>
              <w:t xml:space="preserve">Participación en calidad de contratista, integrante de un consorcio en el porcentaje de participación, o subcontratista autorizado por la Administración Contratante en al menos un </w:t>
            </w:r>
            <w:r w:rsidRPr="00FA445A">
              <w:rPr>
                <w:rFonts w:ascii="Arial" w:hAnsi="Arial" w:cs="Arial"/>
                <w:b/>
                <w:i/>
                <w:color w:val="000000" w:themeColor="text1"/>
                <w:spacing w:val="-3"/>
                <w:kern w:val="0"/>
                <w:sz w:val="20"/>
                <w:lang w:val="es-ES_tradnl"/>
              </w:rPr>
              <w:t>[1]</w:t>
            </w:r>
            <w:r w:rsidRPr="00FA445A">
              <w:rPr>
                <w:rFonts w:ascii="Arial" w:hAnsi="Arial" w:cs="Arial"/>
                <w:spacing w:val="-2"/>
                <w:sz w:val="20"/>
                <w:lang w:val="es-MX"/>
              </w:rPr>
              <w:t xml:space="preserve"> contrato</w:t>
            </w:r>
            <w:r w:rsidR="0078556D">
              <w:rPr>
                <w:rFonts w:ascii="Arial" w:hAnsi="Arial" w:cs="Arial"/>
                <w:spacing w:val="-2"/>
                <w:sz w:val="20"/>
                <w:lang w:val="es-MX"/>
              </w:rPr>
              <w:t xml:space="preserve"> con instituciones públicas o privadas</w:t>
            </w:r>
            <w:r w:rsidRPr="00FA445A">
              <w:rPr>
                <w:rFonts w:ascii="Arial" w:hAnsi="Arial" w:cs="Arial"/>
                <w:spacing w:val="-2"/>
                <w:sz w:val="20"/>
                <w:lang w:val="es-MX"/>
              </w:rPr>
              <w:t xml:space="preserve">, durante los últimos diez </w:t>
            </w:r>
            <w:r w:rsidRPr="00FA445A">
              <w:rPr>
                <w:rFonts w:ascii="Arial" w:hAnsi="Arial" w:cs="Arial"/>
                <w:b/>
                <w:i/>
                <w:color w:val="000000" w:themeColor="text1"/>
                <w:spacing w:val="-3"/>
                <w:kern w:val="0"/>
                <w:sz w:val="20"/>
                <w:lang w:val="es-ES_tradnl"/>
              </w:rPr>
              <w:t>[10]</w:t>
            </w:r>
            <w:r w:rsidRPr="00FA445A">
              <w:rPr>
                <w:rFonts w:ascii="Arial" w:hAnsi="Arial" w:cs="Arial"/>
                <w:spacing w:val="-2"/>
                <w:sz w:val="20"/>
                <w:lang w:val="es-MX"/>
              </w:rPr>
              <w:t xml:space="preserve"> </w:t>
            </w:r>
            <w:r w:rsidRPr="008D1566">
              <w:rPr>
                <w:rFonts w:ascii="Arial" w:hAnsi="Arial" w:cs="Arial"/>
                <w:spacing w:val="-2"/>
                <w:sz w:val="20"/>
                <w:lang w:val="es-MX"/>
              </w:rPr>
              <w:t>años</w:t>
            </w:r>
            <w:r w:rsidR="0078556D" w:rsidRPr="008D1566">
              <w:rPr>
                <w:rFonts w:ascii="Arial" w:hAnsi="Arial" w:cs="Arial"/>
                <w:spacing w:val="-2"/>
                <w:sz w:val="20"/>
                <w:lang w:val="es-MX"/>
              </w:rPr>
              <w:t xml:space="preserve"> (200</w:t>
            </w:r>
            <w:r w:rsidR="008D1566" w:rsidRPr="008D1566">
              <w:rPr>
                <w:rFonts w:ascii="Arial" w:hAnsi="Arial" w:cs="Arial"/>
                <w:spacing w:val="-2"/>
                <w:sz w:val="20"/>
                <w:lang w:val="es-MX"/>
              </w:rPr>
              <w:t>7</w:t>
            </w:r>
            <w:r w:rsidR="0078556D" w:rsidRPr="008D1566">
              <w:rPr>
                <w:rFonts w:ascii="Arial" w:hAnsi="Arial" w:cs="Arial"/>
                <w:spacing w:val="-2"/>
                <w:sz w:val="20"/>
                <w:lang w:val="es-MX"/>
              </w:rPr>
              <w:t>-201</w:t>
            </w:r>
            <w:r w:rsidR="008D1566" w:rsidRPr="008D1566">
              <w:rPr>
                <w:rFonts w:ascii="Arial" w:hAnsi="Arial" w:cs="Arial"/>
                <w:spacing w:val="-2"/>
                <w:sz w:val="20"/>
                <w:lang w:val="es-MX"/>
              </w:rPr>
              <w:t>6</w:t>
            </w:r>
            <w:r w:rsidR="0078556D" w:rsidRPr="008D1566">
              <w:rPr>
                <w:rFonts w:ascii="Arial" w:hAnsi="Arial" w:cs="Arial"/>
                <w:spacing w:val="-2"/>
                <w:sz w:val="20"/>
                <w:lang w:val="es-MX"/>
              </w:rPr>
              <w:t>)</w:t>
            </w:r>
            <w:r w:rsidR="008B3652" w:rsidRPr="008D1566">
              <w:rPr>
                <w:rFonts w:ascii="Arial" w:hAnsi="Arial" w:cs="Arial"/>
                <w:spacing w:val="-2"/>
                <w:sz w:val="20"/>
                <w:lang w:val="es-MX"/>
              </w:rPr>
              <w:t xml:space="preserve">, </w:t>
            </w:r>
            <w:r w:rsidR="00451DFC" w:rsidRPr="008D1566">
              <w:rPr>
                <w:rFonts w:ascii="Arial" w:hAnsi="Arial" w:cs="Arial"/>
                <w:spacing w:val="-2"/>
                <w:sz w:val="20"/>
                <w:lang w:val="es-MX"/>
              </w:rPr>
              <w:t xml:space="preserve">contar con experiencia mínimas para el contrato que antecede u otro contratos , ejecutados en los periodos mencionados en las siguientes actividades claves: </w:t>
            </w:r>
            <w:r w:rsidR="00BE0DB2" w:rsidRPr="008D1566">
              <w:rPr>
                <w:rFonts w:ascii="Arial" w:hAnsi="Arial" w:cs="Arial"/>
                <w:spacing w:val="-2"/>
                <w:sz w:val="20"/>
                <w:lang w:val="es-MX"/>
              </w:rPr>
              <w:t>obras</w:t>
            </w:r>
            <w:r w:rsidR="00AC2A90" w:rsidRPr="008D1566">
              <w:rPr>
                <w:rFonts w:ascii="Arial" w:hAnsi="Arial" w:cs="Arial"/>
                <w:spacing w:val="-2"/>
                <w:sz w:val="20"/>
                <w:lang w:val="es-MX"/>
              </w:rPr>
              <w:t xml:space="preserve"> referente a laboratorios para hospitales, sanatorios, universidades, etc.</w:t>
            </w:r>
          </w:p>
          <w:p w:rsidR="003215F8" w:rsidRPr="00FA445A" w:rsidRDefault="00794F89" w:rsidP="00DC1174">
            <w:pPr>
              <w:pStyle w:val="Outline"/>
              <w:numPr>
                <w:ilvl w:val="0"/>
                <w:numId w:val="21"/>
              </w:numPr>
              <w:tabs>
                <w:tab w:val="left" w:pos="318"/>
              </w:tabs>
              <w:spacing w:after="240" w:line="240" w:lineRule="auto"/>
              <w:ind w:left="318" w:hanging="318"/>
              <w:rPr>
                <w:rFonts w:ascii="Arial" w:hAnsi="Arial" w:cs="Arial"/>
                <w:spacing w:val="-2"/>
                <w:sz w:val="20"/>
                <w:lang w:val="es-MX"/>
              </w:rPr>
            </w:pPr>
            <w:r w:rsidRPr="00FA445A">
              <w:rPr>
                <w:rFonts w:ascii="Arial" w:hAnsi="Arial" w:cs="Arial"/>
                <w:spacing w:val="-2"/>
                <w:sz w:val="20"/>
                <w:lang w:val="es-MX"/>
              </w:rPr>
              <w:t xml:space="preserve">La similitud debe basarse en un 70 % en la escala física, la complejidad, los métodos o la tecnología, u otras características técnicas, conforme a lo descrito en la Sección V. Alcance de las </w:t>
            </w:r>
            <w:r w:rsidR="003215F8" w:rsidRPr="00FA445A">
              <w:rPr>
                <w:rFonts w:ascii="Arial" w:hAnsi="Arial" w:cs="Arial"/>
                <w:spacing w:val="-2"/>
                <w:sz w:val="20"/>
                <w:lang w:val="es-MX"/>
              </w:rPr>
              <w:t xml:space="preserve"> Obras. </w:t>
            </w:r>
          </w:p>
          <w:p w:rsidR="00794F89" w:rsidRPr="00FA445A" w:rsidRDefault="003215F8" w:rsidP="00794F89">
            <w:pPr>
              <w:pStyle w:val="Outline"/>
              <w:numPr>
                <w:ilvl w:val="0"/>
                <w:numId w:val="21"/>
              </w:numPr>
              <w:tabs>
                <w:tab w:val="left" w:pos="318"/>
              </w:tabs>
              <w:spacing w:after="240" w:line="240" w:lineRule="auto"/>
              <w:ind w:left="318" w:hanging="318"/>
              <w:rPr>
                <w:rFonts w:ascii="Arial" w:hAnsi="Arial" w:cs="Arial"/>
                <w:spacing w:val="-2"/>
                <w:sz w:val="20"/>
                <w:lang w:val="es-MX"/>
              </w:rPr>
            </w:pPr>
            <w:r w:rsidRPr="00FA445A">
              <w:rPr>
                <w:rFonts w:ascii="Arial" w:hAnsi="Arial" w:cs="Arial"/>
                <w:spacing w:val="-2"/>
                <w:sz w:val="20"/>
                <w:lang w:val="es-MX"/>
              </w:rPr>
              <w:t xml:space="preserve">A fin de cumplir este requisito, las obras deberán estar terminadas en un </w:t>
            </w:r>
            <w:r w:rsidR="00BE0DB2" w:rsidRPr="00FA445A">
              <w:rPr>
                <w:rFonts w:ascii="Arial" w:hAnsi="Arial" w:cs="Arial"/>
                <w:b/>
                <w:i/>
                <w:color w:val="000000" w:themeColor="text1"/>
                <w:spacing w:val="-3"/>
                <w:kern w:val="0"/>
                <w:sz w:val="20"/>
                <w:lang w:val="es-ES_tradnl"/>
              </w:rPr>
              <w:t>[</w:t>
            </w:r>
            <w:r w:rsidRPr="00FA445A">
              <w:rPr>
                <w:rFonts w:ascii="Arial" w:hAnsi="Arial" w:cs="Arial"/>
                <w:b/>
                <w:i/>
                <w:color w:val="000000" w:themeColor="text1"/>
                <w:spacing w:val="-3"/>
                <w:kern w:val="0"/>
                <w:sz w:val="20"/>
                <w:lang w:val="es-ES_tradnl"/>
              </w:rPr>
              <w:t>70%</w:t>
            </w:r>
            <w:r w:rsidR="00BE0DB2" w:rsidRPr="00FA445A">
              <w:rPr>
                <w:rFonts w:ascii="Arial" w:hAnsi="Arial" w:cs="Arial"/>
                <w:b/>
                <w:i/>
                <w:color w:val="000000" w:themeColor="text1"/>
                <w:spacing w:val="-3"/>
                <w:kern w:val="0"/>
                <w:sz w:val="20"/>
                <w:lang w:val="es-ES_tradnl"/>
              </w:rPr>
              <w:t>]</w:t>
            </w:r>
            <w:r w:rsidRPr="00FA445A">
              <w:rPr>
                <w:rFonts w:ascii="Arial" w:hAnsi="Arial" w:cs="Arial"/>
                <w:spacing w:val="-2"/>
                <w:sz w:val="20"/>
                <w:lang w:val="es-MX"/>
              </w:rPr>
              <w:t xml:space="preserve"> por lo menos, y el desempeño d</w:t>
            </w:r>
            <w:r w:rsidR="00BE0DB2" w:rsidRPr="00FA445A">
              <w:rPr>
                <w:rFonts w:ascii="Arial" w:hAnsi="Arial" w:cs="Arial"/>
                <w:spacing w:val="-2"/>
                <w:sz w:val="20"/>
                <w:lang w:val="es-MX"/>
              </w:rPr>
              <w:t>eberá haber sido satisfactorio.</w:t>
            </w:r>
            <w:r w:rsidR="00794F89" w:rsidRPr="00FA445A">
              <w:rPr>
                <w:rFonts w:ascii="Arial" w:hAnsi="Arial" w:cs="Arial"/>
                <w:spacing w:val="-2"/>
                <w:sz w:val="20"/>
                <w:lang w:val="es-MX"/>
              </w:rPr>
              <w:t xml:space="preserve"> Para medir se solicita una Declaración Jurada del avance de la obra, firmado por el Jefe de Obra que será analizada.</w:t>
            </w:r>
          </w:p>
          <w:p w:rsidR="003215F8" w:rsidRPr="00FA445A" w:rsidRDefault="003215F8" w:rsidP="00794F89">
            <w:pPr>
              <w:pStyle w:val="Outline"/>
              <w:tabs>
                <w:tab w:val="left" w:pos="318"/>
              </w:tabs>
              <w:spacing w:after="240" w:line="240" w:lineRule="auto"/>
              <w:ind w:left="318"/>
              <w:rPr>
                <w:rFonts w:ascii="Arial" w:hAnsi="Arial" w:cs="Arial"/>
                <w:spacing w:val="-2"/>
                <w:sz w:val="20"/>
                <w:lang w:val="es-MX"/>
              </w:rPr>
            </w:pPr>
          </w:p>
          <w:p w:rsidR="003215F8" w:rsidRPr="00FA445A" w:rsidRDefault="003215F8" w:rsidP="003C3DE6">
            <w:pPr>
              <w:pStyle w:val="Sangra3detindependiente"/>
              <w:tabs>
                <w:tab w:val="left" w:pos="540"/>
              </w:tabs>
              <w:spacing w:after="0" w:line="240" w:lineRule="auto"/>
              <w:ind w:left="0"/>
              <w:rPr>
                <w:rFonts w:ascii="Arial" w:hAnsi="Arial" w:cs="Arial"/>
                <w:i/>
                <w:spacing w:val="-2"/>
                <w:kern w:val="28"/>
                <w:sz w:val="20"/>
                <w:szCs w:val="20"/>
                <w:lang w:val="es-MX" w:eastAsia="en-US"/>
              </w:rPr>
            </w:pPr>
          </w:p>
        </w:tc>
        <w:tc>
          <w:tcPr>
            <w:tcW w:w="1418" w:type="dxa"/>
          </w:tcPr>
          <w:p w:rsidR="003215F8" w:rsidRPr="00FA445A" w:rsidRDefault="003215F8" w:rsidP="00074E31">
            <w:pPr>
              <w:spacing w:line="240" w:lineRule="auto"/>
              <w:rPr>
                <w:rFonts w:ascii="Arial" w:hAnsi="Arial" w:cs="Arial"/>
                <w:sz w:val="20"/>
              </w:rPr>
            </w:pPr>
            <w:r w:rsidRPr="00FA445A">
              <w:rPr>
                <w:rFonts w:ascii="Arial" w:hAnsi="Arial" w:cs="Arial"/>
                <w:sz w:val="20"/>
              </w:rPr>
              <w:t xml:space="preserve">Debe cumplir con el requisito. </w:t>
            </w:r>
          </w:p>
          <w:p w:rsidR="003215F8" w:rsidRPr="00FA445A" w:rsidRDefault="003215F8" w:rsidP="00074E31">
            <w:pPr>
              <w:spacing w:line="240" w:lineRule="auto"/>
              <w:rPr>
                <w:rFonts w:ascii="Arial" w:hAnsi="Arial" w:cs="Arial"/>
                <w:sz w:val="20"/>
              </w:rPr>
            </w:pPr>
          </w:p>
        </w:tc>
        <w:tc>
          <w:tcPr>
            <w:tcW w:w="1253" w:type="dxa"/>
          </w:tcPr>
          <w:p w:rsidR="003215F8" w:rsidRPr="00FA445A" w:rsidRDefault="003215F8" w:rsidP="00074E31">
            <w:pPr>
              <w:spacing w:line="240" w:lineRule="auto"/>
              <w:rPr>
                <w:rFonts w:ascii="Arial" w:hAnsi="Arial" w:cs="Arial"/>
                <w:sz w:val="20"/>
              </w:rPr>
            </w:pPr>
            <w:r w:rsidRPr="00FA445A">
              <w:rPr>
                <w:rFonts w:ascii="Arial" w:hAnsi="Arial" w:cs="Arial"/>
                <w:sz w:val="20"/>
              </w:rPr>
              <w:t xml:space="preserve">Debe cumplir con el requisito. </w:t>
            </w:r>
          </w:p>
          <w:p w:rsidR="003215F8" w:rsidRPr="00FA445A" w:rsidRDefault="003215F8" w:rsidP="00074E31">
            <w:pPr>
              <w:spacing w:line="240" w:lineRule="auto"/>
              <w:ind w:left="26"/>
              <w:jc w:val="center"/>
              <w:rPr>
                <w:rFonts w:ascii="Arial" w:hAnsi="Arial" w:cs="Arial"/>
                <w:sz w:val="20"/>
              </w:rPr>
            </w:pPr>
          </w:p>
        </w:tc>
        <w:tc>
          <w:tcPr>
            <w:tcW w:w="1298" w:type="dxa"/>
          </w:tcPr>
          <w:p w:rsidR="003215F8" w:rsidRPr="00FA445A" w:rsidRDefault="003215F8" w:rsidP="003210C9">
            <w:pPr>
              <w:spacing w:line="240" w:lineRule="auto"/>
              <w:rPr>
                <w:rFonts w:ascii="Arial" w:hAnsi="Arial" w:cs="Arial"/>
                <w:spacing w:val="-2"/>
                <w:sz w:val="20"/>
                <w:lang w:val="es-MX"/>
              </w:rPr>
            </w:pPr>
          </w:p>
        </w:tc>
        <w:tc>
          <w:tcPr>
            <w:tcW w:w="1276" w:type="dxa"/>
          </w:tcPr>
          <w:p w:rsidR="003215F8" w:rsidRPr="00FA445A" w:rsidRDefault="003215F8" w:rsidP="003210C9">
            <w:pPr>
              <w:spacing w:line="240" w:lineRule="auto"/>
              <w:rPr>
                <w:rFonts w:ascii="Arial" w:hAnsi="Arial" w:cs="Arial"/>
                <w:spacing w:val="-2"/>
                <w:sz w:val="20"/>
                <w:lang w:val="es-MX"/>
              </w:rPr>
            </w:pPr>
          </w:p>
        </w:tc>
        <w:tc>
          <w:tcPr>
            <w:tcW w:w="2126" w:type="dxa"/>
          </w:tcPr>
          <w:p w:rsidR="003215F8" w:rsidRPr="00FA445A" w:rsidRDefault="003215F8" w:rsidP="00074E31">
            <w:pPr>
              <w:spacing w:line="240" w:lineRule="auto"/>
              <w:rPr>
                <w:rFonts w:ascii="Arial" w:hAnsi="Arial" w:cs="Arial"/>
                <w:sz w:val="20"/>
              </w:rPr>
            </w:pPr>
            <w:r w:rsidRPr="00FA445A">
              <w:rPr>
                <w:rFonts w:ascii="Arial" w:hAnsi="Arial" w:cs="Arial"/>
                <w:sz w:val="20"/>
              </w:rPr>
              <w:t xml:space="preserve">Completar los </w:t>
            </w:r>
            <w:r w:rsidRPr="00FA445A">
              <w:rPr>
                <w:rFonts w:ascii="Arial" w:hAnsi="Arial" w:cs="Arial"/>
                <w:b/>
                <w:sz w:val="20"/>
              </w:rPr>
              <w:t xml:space="preserve">Formulario N° </w:t>
            </w:r>
            <w:r w:rsidR="008B2E16" w:rsidRPr="00FA445A">
              <w:rPr>
                <w:rFonts w:ascii="Arial" w:hAnsi="Arial" w:cs="Arial"/>
                <w:b/>
                <w:sz w:val="20"/>
              </w:rPr>
              <w:t>8</w:t>
            </w:r>
            <w:r w:rsidRPr="00FA445A">
              <w:rPr>
                <w:rFonts w:ascii="Arial" w:hAnsi="Arial" w:cs="Arial"/>
                <w:b/>
                <w:sz w:val="20"/>
              </w:rPr>
              <w:t>,</w:t>
            </w:r>
            <w:r w:rsidRPr="00FA445A">
              <w:rPr>
                <w:rFonts w:ascii="Arial" w:hAnsi="Arial" w:cs="Arial"/>
                <w:sz w:val="20"/>
              </w:rPr>
              <w:t xml:space="preserve"> y presentar los documentos probatorios que se indiquen en el </w:t>
            </w:r>
            <w:r w:rsidRPr="00FA445A">
              <w:rPr>
                <w:rFonts w:ascii="Arial" w:hAnsi="Arial" w:cs="Arial"/>
                <w:b/>
                <w:sz w:val="20"/>
              </w:rPr>
              <w:t>Anexo I, G</w:t>
            </w:r>
            <w:r w:rsidRPr="00FA445A">
              <w:rPr>
                <w:rFonts w:ascii="Arial" w:hAnsi="Arial" w:cs="Arial"/>
                <w:sz w:val="20"/>
              </w:rPr>
              <w:t>).</w:t>
            </w:r>
          </w:p>
          <w:p w:rsidR="003215F8" w:rsidRPr="00FA445A" w:rsidRDefault="003215F8" w:rsidP="00074E31">
            <w:pPr>
              <w:spacing w:line="240" w:lineRule="auto"/>
              <w:rPr>
                <w:rFonts w:ascii="Arial" w:hAnsi="Arial" w:cs="Arial"/>
                <w:sz w:val="20"/>
              </w:rPr>
            </w:pPr>
          </w:p>
        </w:tc>
      </w:tr>
      <w:tr w:rsidR="003215F8" w:rsidRPr="00FA445A" w:rsidTr="007E5044">
        <w:trPr>
          <w:trHeight w:val="2975"/>
        </w:trPr>
        <w:tc>
          <w:tcPr>
            <w:tcW w:w="3403" w:type="dxa"/>
          </w:tcPr>
          <w:p w:rsidR="003215F8" w:rsidRPr="00FA445A" w:rsidRDefault="003215F8" w:rsidP="00DC1174">
            <w:pPr>
              <w:pStyle w:val="Outline"/>
              <w:numPr>
                <w:ilvl w:val="0"/>
                <w:numId w:val="21"/>
              </w:numPr>
              <w:tabs>
                <w:tab w:val="left" w:pos="459"/>
              </w:tabs>
              <w:spacing w:after="240" w:line="240" w:lineRule="auto"/>
              <w:rPr>
                <w:rFonts w:ascii="Arial" w:hAnsi="Arial" w:cs="Arial"/>
                <w:i/>
                <w:spacing w:val="-2"/>
                <w:sz w:val="20"/>
                <w:lang w:val="es-MX"/>
              </w:rPr>
            </w:pPr>
            <w:r w:rsidRPr="008D1566">
              <w:rPr>
                <w:rFonts w:ascii="Arial" w:hAnsi="Arial" w:cs="Arial"/>
                <w:spacing w:val="-2"/>
                <w:sz w:val="20"/>
                <w:lang w:val="es-MX"/>
              </w:rPr>
              <w:t xml:space="preserve">“Contar con experiencia mínima para el  contrato que antecede u otros contratos, ejecutados en el período </w:t>
            </w:r>
            <w:r w:rsidR="00DC0B93" w:rsidRPr="008D1566">
              <w:rPr>
                <w:rFonts w:ascii="Arial" w:hAnsi="Arial" w:cs="Arial"/>
                <w:i/>
                <w:spacing w:val="-3"/>
                <w:kern w:val="0"/>
                <w:sz w:val="20"/>
                <w:lang w:val="es-ES_tradnl"/>
              </w:rPr>
              <w:t>200</w:t>
            </w:r>
            <w:r w:rsidR="008D1566" w:rsidRPr="008D1566">
              <w:rPr>
                <w:rFonts w:ascii="Arial" w:hAnsi="Arial" w:cs="Arial"/>
                <w:i/>
                <w:spacing w:val="-3"/>
                <w:kern w:val="0"/>
                <w:sz w:val="20"/>
                <w:lang w:val="es-ES_tradnl"/>
              </w:rPr>
              <w:t>7</w:t>
            </w:r>
            <w:r w:rsidR="00DC0B93" w:rsidRPr="008D1566">
              <w:rPr>
                <w:rFonts w:ascii="Arial" w:hAnsi="Arial" w:cs="Arial"/>
                <w:i/>
                <w:spacing w:val="-3"/>
                <w:kern w:val="0"/>
                <w:sz w:val="20"/>
                <w:lang w:val="es-ES_tradnl"/>
              </w:rPr>
              <w:t>-201</w:t>
            </w:r>
            <w:r w:rsidR="008D1566" w:rsidRPr="008D1566">
              <w:rPr>
                <w:rFonts w:ascii="Arial" w:hAnsi="Arial" w:cs="Arial"/>
                <w:i/>
                <w:spacing w:val="-3"/>
                <w:kern w:val="0"/>
                <w:sz w:val="20"/>
                <w:lang w:val="es-ES_tradnl"/>
              </w:rPr>
              <w:t>6</w:t>
            </w:r>
            <w:r w:rsidRPr="008D1566">
              <w:rPr>
                <w:rFonts w:ascii="Arial" w:hAnsi="Arial" w:cs="Arial"/>
                <w:spacing w:val="-2"/>
                <w:sz w:val="20"/>
                <w:lang w:val="es-MX"/>
              </w:rPr>
              <w:t xml:space="preserve">  en las siguientes actividades clave:</w:t>
            </w:r>
            <w:r w:rsidRPr="00FA445A">
              <w:rPr>
                <w:rFonts w:ascii="Arial" w:hAnsi="Arial" w:cs="Arial"/>
                <w:spacing w:val="-2"/>
                <w:sz w:val="20"/>
                <w:lang w:val="es-MX"/>
              </w:rPr>
              <w:t xml:space="preserve"> </w:t>
            </w:r>
          </w:p>
          <w:p w:rsidR="003215F8" w:rsidRPr="00FA445A" w:rsidRDefault="003215F8" w:rsidP="003215F8">
            <w:pPr>
              <w:pStyle w:val="Outline"/>
              <w:tabs>
                <w:tab w:val="left" w:pos="459"/>
              </w:tabs>
              <w:spacing w:after="240" w:line="240" w:lineRule="auto"/>
              <w:rPr>
                <w:rFonts w:ascii="Arial" w:hAnsi="Arial" w:cs="Arial"/>
                <w:i/>
                <w:spacing w:val="-2"/>
                <w:sz w:val="20"/>
                <w:lang w:val="es-MX"/>
              </w:rPr>
            </w:pPr>
          </w:p>
        </w:tc>
        <w:tc>
          <w:tcPr>
            <w:tcW w:w="1418" w:type="dxa"/>
          </w:tcPr>
          <w:p w:rsidR="003215F8" w:rsidRPr="00FA445A" w:rsidRDefault="003215F8" w:rsidP="00074E31">
            <w:pPr>
              <w:spacing w:line="240" w:lineRule="auto"/>
              <w:rPr>
                <w:rFonts w:ascii="Arial" w:hAnsi="Arial" w:cs="Arial"/>
                <w:sz w:val="20"/>
              </w:rPr>
            </w:pPr>
            <w:r w:rsidRPr="00FA445A">
              <w:rPr>
                <w:rFonts w:ascii="Arial" w:hAnsi="Arial" w:cs="Arial"/>
                <w:sz w:val="20"/>
              </w:rPr>
              <w:t xml:space="preserve">Debe cumplir con el requisito. </w:t>
            </w:r>
          </w:p>
          <w:p w:rsidR="003215F8" w:rsidRPr="00FA445A" w:rsidRDefault="003215F8" w:rsidP="00074E31">
            <w:pPr>
              <w:spacing w:line="240" w:lineRule="auto"/>
              <w:rPr>
                <w:rFonts w:ascii="Arial" w:hAnsi="Arial" w:cs="Arial"/>
                <w:sz w:val="20"/>
              </w:rPr>
            </w:pPr>
          </w:p>
        </w:tc>
        <w:tc>
          <w:tcPr>
            <w:tcW w:w="1253" w:type="dxa"/>
          </w:tcPr>
          <w:p w:rsidR="003215F8" w:rsidRPr="00FA445A" w:rsidRDefault="003215F8" w:rsidP="00074E31">
            <w:pPr>
              <w:spacing w:line="240" w:lineRule="auto"/>
              <w:rPr>
                <w:rFonts w:ascii="Arial" w:hAnsi="Arial" w:cs="Arial"/>
                <w:sz w:val="20"/>
              </w:rPr>
            </w:pPr>
          </w:p>
        </w:tc>
        <w:tc>
          <w:tcPr>
            <w:tcW w:w="1298" w:type="dxa"/>
          </w:tcPr>
          <w:p w:rsidR="003215F8" w:rsidRPr="00FA445A" w:rsidRDefault="003215F8" w:rsidP="00074E31">
            <w:pPr>
              <w:spacing w:line="240" w:lineRule="auto"/>
              <w:rPr>
                <w:rFonts w:ascii="Arial" w:hAnsi="Arial" w:cs="Arial"/>
                <w:spacing w:val="-2"/>
                <w:sz w:val="20"/>
                <w:lang w:val="es-MX"/>
              </w:rPr>
            </w:pPr>
          </w:p>
        </w:tc>
        <w:tc>
          <w:tcPr>
            <w:tcW w:w="1276" w:type="dxa"/>
          </w:tcPr>
          <w:p w:rsidR="003215F8" w:rsidRPr="00FA445A" w:rsidRDefault="003215F8" w:rsidP="00074E31">
            <w:pPr>
              <w:spacing w:line="240" w:lineRule="auto"/>
              <w:rPr>
                <w:rFonts w:ascii="Arial" w:hAnsi="Arial" w:cs="Arial"/>
                <w:spacing w:val="-2"/>
                <w:sz w:val="20"/>
                <w:lang w:val="es-MX"/>
              </w:rPr>
            </w:pPr>
          </w:p>
        </w:tc>
        <w:tc>
          <w:tcPr>
            <w:tcW w:w="2126" w:type="dxa"/>
          </w:tcPr>
          <w:p w:rsidR="003215F8" w:rsidRPr="00FA445A" w:rsidRDefault="003215F8" w:rsidP="00074E31">
            <w:pPr>
              <w:spacing w:line="240" w:lineRule="auto"/>
              <w:rPr>
                <w:rFonts w:ascii="Arial" w:hAnsi="Arial" w:cs="Arial"/>
                <w:sz w:val="20"/>
              </w:rPr>
            </w:pPr>
            <w:r w:rsidRPr="00FA445A">
              <w:rPr>
                <w:rFonts w:ascii="Arial" w:hAnsi="Arial" w:cs="Arial"/>
                <w:sz w:val="20"/>
              </w:rPr>
              <w:t xml:space="preserve">Completar los </w:t>
            </w:r>
            <w:r w:rsidRPr="00FA445A">
              <w:rPr>
                <w:rFonts w:ascii="Arial" w:hAnsi="Arial" w:cs="Arial"/>
                <w:b/>
                <w:sz w:val="20"/>
              </w:rPr>
              <w:t>Formulario N° 5 y 6,</w:t>
            </w:r>
            <w:r w:rsidRPr="00FA445A">
              <w:rPr>
                <w:rFonts w:ascii="Arial" w:hAnsi="Arial" w:cs="Arial"/>
                <w:sz w:val="20"/>
              </w:rPr>
              <w:t xml:space="preserve"> y presentar los documentos probatorios que se indiquen en el </w:t>
            </w:r>
            <w:r w:rsidRPr="00FA445A">
              <w:rPr>
                <w:rFonts w:ascii="Arial" w:hAnsi="Arial" w:cs="Arial"/>
                <w:b/>
                <w:sz w:val="20"/>
              </w:rPr>
              <w:t>Anexo I, G</w:t>
            </w:r>
            <w:r w:rsidRPr="00FA445A">
              <w:rPr>
                <w:rFonts w:ascii="Arial" w:hAnsi="Arial" w:cs="Arial"/>
                <w:sz w:val="20"/>
              </w:rPr>
              <w:t>).</w:t>
            </w:r>
          </w:p>
          <w:p w:rsidR="003215F8" w:rsidRPr="00FA445A" w:rsidRDefault="003215F8" w:rsidP="00074E31">
            <w:pPr>
              <w:spacing w:line="240" w:lineRule="auto"/>
              <w:rPr>
                <w:rFonts w:ascii="Arial" w:hAnsi="Arial" w:cs="Arial"/>
                <w:spacing w:val="-2"/>
                <w:sz w:val="20"/>
              </w:rPr>
            </w:pPr>
          </w:p>
        </w:tc>
      </w:tr>
    </w:tbl>
    <w:p w:rsidR="001B0171" w:rsidRPr="00392E42" w:rsidRDefault="001B0171">
      <w:pPr>
        <w:rPr>
          <w:rFonts w:ascii="Arial" w:hAnsi="Arial" w:cs="Arial"/>
          <w:b/>
          <w:u w:val="single"/>
        </w:rPr>
      </w:pPr>
      <w:r w:rsidRPr="00392E42">
        <w:rPr>
          <w:rFonts w:ascii="Arial" w:hAnsi="Arial" w:cs="Arial"/>
          <w:b/>
          <w:u w:val="single"/>
        </w:rPr>
        <w:t xml:space="preserve">Actividades Claves </w:t>
      </w:r>
    </w:p>
    <w:p w:rsidR="001B0171" w:rsidRPr="00392E42" w:rsidRDefault="001B0171">
      <w:pPr>
        <w:rPr>
          <w:rFonts w:ascii="Arial" w:hAnsi="Arial" w:cs="Arial"/>
          <w:b/>
          <w:u w:val="single"/>
        </w:rPr>
      </w:pPr>
    </w:p>
    <w:tbl>
      <w:tblPr>
        <w:tblpPr w:leftFromText="141" w:rightFromText="141" w:vertAnchor="text" w:horzAnchor="margin" w:tblpX="-885" w:tblpY="74"/>
        <w:tblW w:w="107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11"/>
        <w:gridCol w:w="1418"/>
        <w:gridCol w:w="1134"/>
        <w:gridCol w:w="1276"/>
        <w:gridCol w:w="1701"/>
      </w:tblGrid>
      <w:tr w:rsidR="001B0171" w:rsidRPr="00FA445A" w:rsidTr="005A295C">
        <w:trPr>
          <w:cantSplit/>
          <w:trHeight w:val="225"/>
        </w:trPr>
        <w:tc>
          <w:tcPr>
            <w:tcW w:w="5211" w:type="dxa"/>
            <w:vMerge w:val="restart"/>
            <w:tcBorders>
              <w:top w:val="single" w:sz="4" w:space="0" w:color="auto"/>
              <w:right w:val="single" w:sz="4" w:space="0" w:color="auto"/>
            </w:tcBorders>
            <w:vAlign w:val="center"/>
          </w:tcPr>
          <w:p w:rsidR="001B0171" w:rsidRPr="00FA445A" w:rsidRDefault="001B0171" w:rsidP="002F21AA">
            <w:pPr>
              <w:pStyle w:val="BankNormal"/>
              <w:spacing w:before="40" w:after="0" w:line="240" w:lineRule="auto"/>
              <w:jc w:val="center"/>
              <w:rPr>
                <w:rFonts w:ascii="Arial" w:hAnsi="Arial" w:cs="Arial"/>
                <w:b/>
                <w:sz w:val="20"/>
                <w:lang w:val="es-ES"/>
              </w:rPr>
            </w:pPr>
            <w:r w:rsidRPr="00FA445A">
              <w:rPr>
                <w:rFonts w:ascii="Arial" w:hAnsi="Arial" w:cs="Arial"/>
                <w:b/>
                <w:sz w:val="20"/>
                <w:lang w:val="es-ES"/>
              </w:rPr>
              <w:t>Experiencia requerida en Obras similares</w:t>
            </w:r>
            <w:r w:rsidR="00D65D23" w:rsidRPr="00FA445A">
              <w:rPr>
                <w:rFonts w:ascii="Arial" w:hAnsi="Arial" w:cs="Arial"/>
                <w:b/>
                <w:sz w:val="20"/>
                <w:lang w:val="es-ES"/>
              </w:rPr>
              <w:t xml:space="preserve">  (*)</w:t>
            </w:r>
          </w:p>
        </w:tc>
        <w:tc>
          <w:tcPr>
            <w:tcW w:w="1418" w:type="dxa"/>
            <w:vMerge w:val="restart"/>
            <w:tcBorders>
              <w:top w:val="single" w:sz="4" w:space="0" w:color="auto"/>
              <w:left w:val="single" w:sz="4" w:space="0" w:color="auto"/>
              <w:right w:val="single" w:sz="4" w:space="0" w:color="auto"/>
            </w:tcBorders>
            <w:vAlign w:val="center"/>
          </w:tcPr>
          <w:p w:rsidR="001B0171" w:rsidRPr="00FA445A" w:rsidRDefault="001B0171" w:rsidP="002F21AA">
            <w:pPr>
              <w:pStyle w:val="BankNormal"/>
              <w:spacing w:before="40" w:after="0" w:line="240" w:lineRule="auto"/>
              <w:jc w:val="center"/>
              <w:rPr>
                <w:rFonts w:ascii="Arial" w:hAnsi="Arial" w:cs="Arial"/>
                <w:b/>
                <w:sz w:val="20"/>
                <w:lang w:val="es-ES"/>
              </w:rPr>
            </w:pPr>
            <w:r w:rsidRPr="00FA445A">
              <w:rPr>
                <w:rFonts w:ascii="Arial" w:hAnsi="Arial" w:cs="Arial"/>
                <w:b/>
                <w:sz w:val="20"/>
                <w:lang w:val="es-ES"/>
              </w:rPr>
              <w:t>Oferente Individual</w:t>
            </w:r>
          </w:p>
        </w:tc>
        <w:tc>
          <w:tcPr>
            <w:tcW w:w="4111" w:type="dxa"/>
            <w:gridSpan w:val="3"/>
            <w:tcBorders>
              <w:top w:val="single" w:sz="4" w:space="0" w:color="auto"/>
              <w:left w:val="single" w:sz="4" w:space="0" w:color="auto"/>
              <w:bottom w:val="single" w:sz="4" w:space="0" w:color="auto"/>
            </w:tcBorders>
            <w:vAlign w:val="center"/>
          </w:tcPr>
          <w:p w:rsidR="001B0171" w:rsidRPr="00FA445A" w:rsidRDefault="001B0171" w:rsidP="002F21AA">
            <w:pPr>
              <w:pStyle w:val="BankNormal"/>
              <w:spacing w:before="40" w:after="0" w:line="240" w:lineRule="auto"/>
              <w:jc w:val="center"/>
              <w:rPr>
                <w:rFonts w:ascii="Arial" w:hAnsi="Arial" w:cs="Arial"/>
                <w:b/>
                <w:sz w:val="20"/>
                <w:lang w:val="es-ES"/>
              </w:rPr>
            </w:pPr>
            <w:r w:rsidRPr="00FA445A">
              <w:rPr>
                <w:rFonts w:ascii="Arial" w:hAnsi="Arial" w:cs="Arial"/>
                <w:b/>
                <w:sz w:val="20"/>
                <w:lang w:val="es-ES"/>
              </w:rPr>
              <w:t>Consorcio</w:t>
            </w:r>
          </w:p>
        </w:tc>
      </w:tr>
      <w:tr w:rsidR="001B0171" w:rsidRPr="00FA445A" w:rsidTr="005A295C">
        <w:trPr>
          <w:cantSplit/>
          <w:trHeight w:val="315"/>
        </w:trPr>
        <w:tc>
          <w:tcPr>
            <w:tcW w:w="5211" w:type="dxa"/>
            <w:vMerge/>
            <w:tcBorders>
              <w:bottom w:val="single" w:sz="4" w:space="0" w:color="auto"/>
              <w:right w:val="single" w:sz="4" w:space="0" w:color="auto"/>
            </w:tcBorders>
            <w:vAlign w:val="center"/>
          </w:tcPr>
          <w:p w:rsidR="001B0171" w:rsidRPr="00FA445A" w:rsidRDefault="001B0171" w:rsidP="002F21AA">
            <w:pPr>
              <w:pStyle w:val="BankNormal"/>
              <w:spacing w:before="40" w:after="0" w:line="240" w:lineRule="auto"/>
              <w:jc w:val="center"/>
              <w:rPr>
                <w:rFonts w:ascii="Arial" w:hAnsi="Arial" w:cs="Arial"/>
                <w:b/>
                <w:i/>
                <w:sz w:val="20"/>
                <w:lang w:val="es-ES"/>
              </w:rPr>
            </w:pPr>
          </w:p>
        </w:tc>
        <w:tc>
          <w:tcPr>
            <w:tcW w:w="1418" w:type="dxa"/>
            <w:vMerge/>
            <w:tcBorders>
              <w:left w:val="single" w:sz="4" w:space="0" w:color="auto"/>
              <w:bottom w:val="single" w:sz="4" w:space="0" w:color="auto"/>
              <w:right w:val="single" w:sz="4" w:space="0" w:color="auto"/>
            </w:tcBorders>
            <w:vAlign w:val="center"/>
          </w:tcPr>
          <w:p w:rsidR="001B0171" w:rsidRPr="00FA445A" w:rsidRDefault="001B0171" w:rsidP="002F21AA">
            <w:pPr>
              <w:pStyle w:val="BankNormal"/>
              <w:spacing w:before="40" w:after="0" w:line="240" w:lineRule="auto"/>
              <w:jc w:val="center"/>
              <w:rPr>
                <w:rFonts w:ascii="Arial" w:hAnsi="Arial" w:cs="Arial"/>
                <w:b/>
                <w:i/>
                <w:sz w:val="20"/>
                <w:lang w:val="es-ES"/>
              </w:rPr>
            </w:pPr>
          </w:p>
        </w:tc>
        <w:tc>
          <w:tcPr>
            <w:tcW w:w="1134" w:type="dxa"/>
            <w:tcBorders>
              <w:top w:val="single" w:sz="4" w:space="0" w:color="auto"/>
              <w:left w:val="single" w:sz="4" w:space="0" w:color="auto"/>
              <w:bottom w:val="single" w:sz="4" w:space="0" w:color="auto"/>
              <w:right w:val="single" w:sz="4" w:space="0" w:color="auto"/>
            </w:tcBorders>
            <w:vAlign w:val="center"/>
          </w:tcPr>
          <w:p w:rsidR="001B0171" w:rsidRPr="00FA445A" w:rsidRDefault="00696C45" w:rsidP="002F21AA">
            <w:pPr>
              <w:pStyle w:val="BankNormal"/>
              <w:spacing w:before="40" w:after="0" w:line="240" w:lineRule="auto"/>
              <w:jc w:val="center"/>
              <w:rPr>
                <w:rFonts w:ascii="Arial" w:hAnsi="Arial" w:cs="Arial"/>
                <w:b/>
                <w:sz w:val="20"/>
                <w:lang w:val="es-ES"/>
              </w:rPr>
            </w:pPr>
            <w:r w:rsidRPr="00FA445A">
              <w:rPr>
                <w:rFonts w:ascii="Arial" w:hAnsi="Arial" w:cs="Arial"/>
                <w:b/>
                <w:sz w:val="20"/>
                <w:lang w:val="es-ES"/>
              </w:rPr>
              <w:t>Líder del consorcio</w:t>
            </w:r>
          </w:p>
        </w:tc>
        <w:tc>
          <w:tcPr>
            <w:tcW w:w="1276" w:type="dxa"/>
            <w:tcBorders>
              <w:top w:val="single" w:sz="4" w:space="0" w:color="auto"/>
              <w:left w:val="single" w:sz="4" w:space="0" w:color="auto"/>
              <w:bottom w:val="single" w:sz="4" w:space="0" w:color="auto"/>
              <w:right w:val="single" w:sz="4" w:space="0" w:color="auto"/>
            </w:tcBorders>
            <w:vAlign w:val="center"/>
          </w:tcPr>
          <w:p w:rsidR="001B0171" w:rsidRPr="00FA445A" w:rsidRDefault="001B0171" w:rsidP="002F21AA">
            <w:pPr>
              <w:pStyle w:val="BankNormal"/>
              <w:spacing w:before="40" w:after="0" w:line="240" w:lineRule="auto"/>
              <w:jc w:val="center"/>
              <w:rPr>
                <w:rFonts w:ascii="Arial" w:hAnsi="Arial" w:cs="Arial"/>
                <w:b/>
                <w:sz w:val="20"/>
                <w:lang w:val="es-ES"/>
              </w:rPr>
            </w:pPr>
            <w:r w:rsidRPr="00FA445A">
              <w:rPr>
                <w:rFonts w:ascii="Arial" w:hAnsi="Arial" w:cs="Arial"/>
                <w:b/>
                <w:sz w:val="20"/>
                <w:lang w:val="es-ES"/>
              </w:rPr>
              <w:t>Demás Integrantes</w:t>
            </w:r>
          </w:p>
        </w:tc>
        <w:tc>
          <w:tcPr>
            <w:tcW w:w="1701" w:type="dxa"/>
            <w:tcBorders>
              <w:top w:val="single" w:sz="4" w:space="0" w:color="auto"/>
              <w:left w:val="single" w:sz="4" w:space="0" w:color="auto"/>
              <w:bottom w:val="single" w:sz="4" w:space="0" w:color="auto"/>
            </w:tcBorders>
            <w:vAlign w:val="center"/>
          </w:tcPr>
          <w:p w:rsidR="001B0171" w:rsidRPr="00FA445A" w:rsidRDefault="001B0171" w:rsidP="002F21AA">
            <w:pPr>
              <w:pStyle w:val="BankNormal"/>
              <w:spacing w:before="40" w:after="0" w:line="240" w:lineRule="auto"/>
              <w:jc w:val="center"/>
              <w:rPr>
                <w:rFonts w:ascii="Arial" w:hAnsi="Arial" w:cs="Arial"/>
                <w:b/>
                <w:sz w:val="20"/>
                <w:lang w:val="es-ES"/>
              </w:rPr>
            </w:pPr>
            <w:r w:rsidRPr="00FA445A">
              <w:rPr>
                <w:rFonts w:ascii="Arial" w:hAnsi="Arial" w:cs="Arial"/>
                <w:b/>
                <w:sz w:val="20"/>
                <w:lang w:val="es-ES"/>
              </w:rPr>
              <w:t>Observación</w:t>
            </w:r>
          </w:p>
        </w:tc>
      </w:tr>
      <w:tr w:rsidR="001B0171" w:rsidRPr="00FA445A" w:rsidTr="005A295C">
        <w:trPr>
          <w:cantSplit/>
          <w:trHeight w:val="315"/>
        </w:trPr>
        <w:tc>
          <w:tcPr>
            <w:tcW w:w="5211" w:type="dxa"/>
            <w:tcBorders>
              <w:top w:val="single" w:sz="4" w:space="0" w:color="auto"/>
              <w:bottom w:val="single" w:sz="4" w:space="0" w:color="auto"/>
              <w:right w:val="single" w:sz="4" w:space="0" w:color="auto"/>
            </w:tcBorders>
            <w:vAlign w:val="center"/>
          </w:tcPr>
          <w:p w:rsidR="001B0171" w:rsidRPr="00FA445A" w:rsidRDefault="001B0171" w:rsidP="002414A5">
            <w:pPr>
              <w:pStyle w:val="BankNormal"/>
              <w:numPr>
                <w:ilvl w:val="0"/>
                <w:numId w:val="27"/>
              </w:numPr>
              <w:tabs>
                <w:tab w:val="left" w:pos="162"/>
              </w:tabs>
              <w:spacing w:before="40" w:after="0" w:line="240" w:lineRule="auto"/>
              <w:ind w:left="0" w:firstLine="0"/>
              <w:rPr>
                <w:rFonts w:ascii="Arial" w:hAnsi="Arial" w:cs="Arial"/>
                <w:sz w:val="20"/>
                <w:lang w:val="es-ES"/>
              </w:rPr>
            </w:pPr>
            <w:r w:rsidRPr="00FA445A">
              <w:rPr>
                <w:rFonts w:ascii="Arial" w:hAnsi="Arial" w:cs="Arial"/>
                <w:sz w:val="20"/>
                <w:lang w:val="es-ES"/>
              </w:rPr>
              <w:t xml:space="preserve">Experiencia en construcciones de obras civiles de </w:t>
            </w:r>
            <w:r w:rsidR="0067236B" w:rsidRPr="00FA445A">
              <w:rPr>
                <w:rFonts w:ascii="Arial" w:hAnsi="Arial" w:cs="Arial"/>
                <w:sz w:val="20"/>
                <w:lang w:val="es-ES"/>
              </w:rPr>
              <w:t>1000</w:t>
            </w:r>
            <w:r w:rsidRPr="00FA445A">
              <w:rPr>
                <w:rFonts w:ascii="Arial" w:hAnsi="Arial" w:cs="Arial"/>
                <w:sz w:val="20"/>
                <w:lang w:val="es-ES"/>
              </w:rPr>
              <w:t xml:space="preserve"> m2 o más, en edificaciones</w:t>
            </w:r>
            <w:r w:rsidR="00AC2A90" w:rsidRPr="00FA445A">
              <w:rPr>
                <w:rFonts w:ascii="Arial" w:hAnsi="Arial" w:cs="Arial"/>
                <w:spacing w:val="-2"/>
                <w:sz w:val="20"/>
                <w:lang w:val="es-MX"/>
              </w:rPr>
              <w:t xml:space="preserve"> referente a laboratorios para hospitales, sanatorios, universidades, </w:t>
            </w:r>
            <w:proofErr w:type="spellStart"/>
            <w:r w:rsidR="00AC2A90" w:rsidRPr="00FA445A">
              <w:rPr>
                <w:rFonts w:ascii="Arial" w:hAnsi="Arial" w:cs="Arial"/>
                <w:spacing w:val="-2"/>
                <w:sz w:val="20"/>
                <w:lang w:val="es-MX"/>
              </w:rPr>
              <w:t>etc</w:t>
            </w:r>
            <w:proofErr w:type="spellEnd"/>
            <w:r w:rsidRPr="00FA445A">
              <w:rPr>
                <w:rFonts w:ascii="Arial" w:hAnsi="Arial" w:cs="Arial"/>
                <w:sz w:val="20"/>
                <w:lang w:val="es-ES"/>
              </w:rPr>
              <w:t>, en al menos un (1) contrato</w:t>
            </w:r>
          </w:p>
        </w:tc>
        <w:tc>
          <w:tcPr>
            <w:tcW w:w="1418" w:type="dxa"/>
            <w:tcBorders>
              <w:top w:val="single" w:sz="4" w:space="0" w:color="auto"/>
              <w:left w:val="single" w:sz="4" w:space="0" w:color="auto"/>
              <w:bottom w:val="single" w:sz="4" w:space="0" w:color="auto"/>
              <w:right w:val="single" w:sz="4" w:space="0" w:color="auto"/>
            </w:tcBorders>
            <w:vAlign w:val="center"/>
          </w:tcPr>
          <w:p w:rsidR="001B0171" w:rsidRPr="00FA445A" w:rsidRDefault="001B0171" w:rsidP="002F21AA">
            <w:pPr>
              <w:pStyle w:val="BankNormal"/>
              <w:spacing w:before="40" w:after="0" w:line="240" w:lineRule="auto"/>
              <w:rPr>
                <w:rFonts w:ascii="Arial" w:hAnsi="Arial" w:cs="Arial"/>
                <w:sz w:val="20"/>
                <w:lang w:val="es-ES"/>
              </w:rPr>
            </w:pPr>
            <w:r w:rsidRPr="00FA445A">
              <w:rPr>
                <w:rFonts w:ascii="Arial" w:hAnsi="Arial" w:cs="Arial"/>
                <w:sz w:val="20"/>
                <w:lang w:val="es-ES"/>
              </w:rPr>
              <w:t>Debe Cumplir Requisito</w:t>
            </w:r>
          </w:p>
        </w:tc>
        <w:tc>
          <w:tcPr>
            <w:tcW w:w="1134" w:type="dxa"/>
            <w:tcBorders>
              <w:top w:val="single" w:sz="4" w:space="0" w:color="auto"/>
              <w:left w:val="single" w:sz="4" w:space="0" w:color="auto"/>
              <w:bottom w:val="single" w:sz="4" w:space="0" w:color="auto"/>
              <w:right w:val="single" w:sz="4" w:space="0" w:color="auto"/>
            </w:tcBorders>
            <w:vAlign w:val="center"/>
          </w:tcPr>
          <w:p w:rsidR="001B0171" w:rsidRPr="00FA445A" w:rsidRDefault="001B0171" w:rsidP="002F21AA">
            <w:pPr>
              <w:pStyle w:val="BankNormal"/>
              <w:spacing w:before="40" w:after="0" w:line="240" w:lineRule="auto"/>
              <w:rPr>
                <w:rFonts w:ascii="Arial" w:hAnsi="Arial" w:cs="Arial"/>
                <w:sz w:val="20"/>
                <w:lang w:val="es-ES"/>
              </w:rPr>
            </w:pPr>
            <w:r w:rsidRPr="00FA445A">
              <w:rPr>
                <w:rFonts w:ascii="Arial" w:hAnsi="Arial" w:cs="Arial"/>
                <w:sz w:val="20"/>
                <w:lang w:val="es-ES"/>
              </w:rPr>
              <w:t>40%</w:t>
            </w:r>
          </w:p>
        </w:tc>
        <w:tc>
          <w:tcPr>
            <w:tcW w:w="1276" w:type="dxa"/>
            <w:tcBorders>
              <w:top w:val="single" w:sz="4" w:space="0" w:color="auto"/>
              <w:left w:val="single" w:sz="4" w:space="0" w:color="auto"/>
              <w:bottom w:val="single" w:sz="4" w:space="0" w:color="auto"/>
              <w:right w:val="single" w:sz="4" w:space="0" w:color="auto"/>
            </w:tcBorders>
            <w:vAlign w:val="center"/>
          </w:tcPr>
          <w:p w:rsidR="001B0171" w:rsidRPr="00FA445A" w:rsidRDefault="0067236B" w:rsidP="002F21AA">
            <w:pPr>
              <w:pStyle w:val="BankNormal"/>
              <w:spacing w:before="40" w:after="0" w:line="240" w:lineRule="auto"/>
              <w:rPr>
                <w:rFonts w:ascii="Arial" w:hAnsi="Arial" w:cs="Arial"/>
                <w:sz w:val="20"/>
                <w:lang w:val="es-ES"/>
              </w:rPr>
            </w:pPr>
            <w:r w:rsidRPr="00FA445A">
              <w:rPr>
                <w:rFonts w:ascii="Arial" w:hAnsi="Arial" w:cs="Arial"/>
                <w:sz w:val="20"/>
                <w:lang w:val="es-ES"/>
              </w:rPr>
              <w:t>20</w:t>
            </w:r>
            <w:r w:rsidR="001B0171" w:rsidRPr="00FA445A">
              <w:rPr>
                <w:rFonts w:ascii="Arial" w:hAnsi="Arial" w:cs="Arial"/>
                <w:sz w:val="20"/>
                <w:lang w:val="es-ES"/>
              </w:rPr>
              <w:t>%</w:t>
            </w:r>
          </w:p>
        </w:tc>
        <w:tc>
          <w:tcPr>
            <w:tcW w:w="1701" w:type="dxa"/>
            <w:tcBorders>
              <w:top w:val="single" w:sz="4" w:space="0" w:color="auto"/>
              <w:left w:val="single" w:sz="4" w:space="0" w:color="auto"/>
              <w:bottom w:val="single" w:sz="4" w:space="0" w:color="auto"/>
            </w:tcBorders>
            <w:vAlign w:val="center"/>
          </w:tcPr>
          <w:p w:rsidR="001B0171" w:rsidRPr="00FA445A" w:rsidRDefault="001B0171" w:rsidP="002F21AA">
            <w:pPr>
              <w:pStyle w:val="BankNormal"/>
              <w:spacing w:before="40" w:after="0" w:line="240" w:lineRule="auto"/>
              <w:rPr>
                <w:rFonts w:ascii="Arial" w:hAnsi="Arial" w:cs="Arial"/>
                <w:sz w:val="20"/>
                <w:lang w:val="es-ES"/>
              </w:rPr>
            </w:pPr>
            <w:r w:rsidRPr="00FA445A">
              <w:rPr>
                <w:rFonts w:ascii="Arial" w:hAnsi="Arial" w:cs="Arial"/>
                <w:sz w:val="20"/>
                <w:lang w:val="es-ES"/>
              </w:rPr>
              <w:t>Combinado debe Cumplir Requisito</w:t>
            </w:r>
          </w:p>
        </w:tc>
      </w:tr>
      <w:tr w:rsidR="001B0171" w:rsidRPr="00FA445A" w:rsidTr="005A295C">
        <w:trPr>
          <w:cantSplit/>
          <w:trHeight w:val="450"/>
        </w:trPr>
        <w:tc>
          <w:tcPr>
            <w:tcW w:w="5211" w:type="dxa"/>
            <w:tcBorders>
              <w:top w:val="single" w:sz="4" w:space="0" w:color="auto"/>
              <w:bottom w:val="single" w:sz="4" w:space="0" w:color="auto"/>
              <w:right w:val="single" w:sz="4" w:space="0" w:color="auto"/>
            </w:tcBorders>
            <w:vAlign w:val="center"/>
          </w:tcPr>
          <w:p w:rsidR="001B0171" w:rsidRPr="00FA445A" w:rsidRDefault="001B0171" w:rsidP="002414A5">
            <w:pPr>
              <w:pStyle w:val="BankNormal"/>
              <w:numPr>
                <w:ilvl w:val="0"/>
                <w:numId w:val="27"/>
              </w:numPr>
              <w:tabs>
                <w:tab w:val="left" w:pos="162"/>
              </w:tabs>
              <w:spacing w:before="40" w:after="0" w:line="240" w:lineRule="auto"/>
              <w:ind w:left="0" w:firstLine="0"/>
              <w:rPr>
                <w:rFonts w:ascii="Arial" w:hAnsi="Arial" w:cs="Arial"/>
                <w:sz w:val="20"/>
                <w:lang w:val="es-ES"/>
              </w:rPr>
            </w:pPr>
            <w:r w:rsidRPr="00FA445A">
              <w:rPr>
                <w:rFonts w:ascii="Arial" w:hAnsi="Arial" w:cs="Arial"/>
                <w:sz w:val="20"/>
                <w:lang w:val="es-ES"/>
              </w:rPr>
              <w:lastRenderedPageBreak/>
              <w:t xml:space="preserve">Experiencia </w:t>
            </w:r>
            <w:r w:rsidR="0067236B" w:rsidRPr="00FA445A">
              <w:rPr>
                <w:rFonts w:ascii="Arial" w:hAnsi="Arial" w:cs="Arial"/>
                <w:sz w:val="20"/>
                <w:lang w:val="es-ES"/>
              </w:rPr>
              <w:t>en construcción de locales con niveles de Bioseguridad NSB2</w:t>
            </w:r>
            <w:r w:rsidR="00392E42" w:rsidRPr="00FA445A">
              <w:rPr>
                <w:rFonts w:ascii="Arial" w:hAnsi="Arial" w:cs="Arial"/>
                <w:sz w:val="20"/>
                <w:lang w:val="es-ES"/>
              </w:rPr>
              <w:t>A</w:t>
            </w:r>
            <w:r w:rsidR="0067236B" w:rsidRPr="00FA445A">
              <w:rPr>
                <w:rFonts w:ascii="Arial" w:hAnsi="Arial" w:cs="Arial"/>
                <w:sz w:val="20"/>
                <w:lang w:val="es-ES"/>
              </w:rPr>
              <w:t xml:space="preserve"> (plantas de producción, establecimientos de salud donde se requieran  de condiciones especiales de asepsia, laboratorios de investigación y/o análisis, centros de </w:t>
            </w:r>
            <w:r w:rsidR="009337E3" w:rsidRPr="00FA445A">
              <w:rPr>
                <w:rFonts w:ascii="Arial" w:hAnsi="Arial" w:cs="Arial"/>
                <w:sz w:val="20"/>
                <w:lang w:val="es-ES"/>
              </w:rPr>
              <w:t>diagnósticos</w:t>
            </w:r>
            <w:r w:rsidR="0067236B" w:rsidRPr="00FA445A">
              <w:rPr>
                <w:rFonts w:ascii="Arial" w:hAnsi="Arial" w:cs="Arial"/>
                <w:sz w:val="20"/>
                <w:lang w:val="es-ES"/>
              </w:rPr>
              <w:t xml:space="preserve">, </w:t>
            </w:r>
            <w:proofErr w:type="spellStart"/>
            <w:r w:rsidR="0067236B" w:rsidRPr="00FA445A">
              <w:rPr>
                <w:rFonts w:ascii="Arial" w:hAnsi="Arial" w:cs="Arial"/>
                <w:sz w:val="20"/>
                <w:lang w:val="es-ES"/>
              </w:rPr>
              <w:t>etc</w:t>
            </w:r>
            <w:proofErr w:type="spellEnd"/>
            <w:r w:rsidR="0067236B" w:rsidRPr="00FA445A">
              <w:rPr>
                <w:rFonts w:ascii="Arial" w:hAnsi="Arial" w:cs="Arial"/>
                <w:sz w:val="20"/>
                <w:lang w:val="es-ES"/>
              </w:rPr>
              <w:t>)</w:t>
            </w:r>
            <w:r w:rsidR="009337E3" w:rsidRPr="00FA445A">
              <w:rPr>
                <w:rFonts w:ascii="Arial" w:hAnsi="Arial" w:cs="Arial"/>
                <w:sz w:val="20"/>
                <w:lang w:val="es-ES"/>
              </w:rPr>
              <w:t xml:space="preserve"> de complejidad igual o mayor en cuanto a las características del laboratorio de la presente licitación, en al menos 1(un) contrato.</w:t>
            </w:r>
            <w:r w:rsidRPr="00FA445A">
              <w:rPr>
                <w:rFonts w:ascii="Arial" w:hAnsi="Arial" w:cs="Arial"/>
                <w:sz w:val="20"/>
                <w:lang w:val="es-ES"/>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1B0171" w:rsidRPr="00FA445A" w:rsidRDefault="001B0171" w:rsidP="002F21AA">
            <w:pPr>
              <w:pStyle w:val="BankNormal"/>
              <w:spacing w:before="40" w:after="0" w:line="240" w:lineRule="auto"/>
              <w:rPr>
                <w:rFonts w:ascii="Arial" w:hAnsi="Arial" w:cs="Arial"/>
                <w:sz w:val="20"/>
                <w:lang w:val="es-ES"/>
              </w:rPr>
            </w:pPr>
            <w:r w:rsidRPr="00FA445A">
              <w:rPr>
                <w:rFonts w:ascii="Arial" w:hAnsi="Arial" w:cs="Arial"/>
                <w:sz w:val="20"/>
                <w:lang w:val="es-ES"/>
              </w:rPr>
              <w:t>Debe Cumplir Requisito</w:t>
            </w:r>
          </w:p>
        </w:tc>
        <w:tc>
          <w:tcPr>
            <w:tcW w:w="4111" w:type="dxa"/>
            <w:gridSpan w:val="3"/>
            <w:tcBorders>
              <w:top w:val="single" w:sz="4" w:space="0" w:color="auto"/>
              <w:left w:val="single" w:sz="4" w:space="0" w:color="auto"/>
              <w:bottom w:val="single" w:sz="4" w:space="0" w:color="auto"/>
            </w:tcBorders>
            <w:vAlign w:val="center"/>
          </w:tcPr>
          <w:p w:rsidR="001B0171" w:rsidRPr="00FA445A" w:rsidRDefault="001B0171" w:rsidP="002F21AA">
            <w:pPr>
              <w:pStyle w:val="BankNormal"/>
              <w:spacing w:before="40" w:after="0" w:line="240" w:lineRule="auto"/>
              <w:rPr>
                <w:rFonts w:ascii="Arial" w:hAnsi="Arial" w:cs="Arial"/>
                <w:sz w:val="20"/>
                <w:lang w:val="es-ES"/>
              </w:rPr>
            </w:pPr>
            <w:r w:rsidRPr="00FA445A">
              <w:rPr>
                <w:rFonts w:ascii="Arial" w:hAnsi="Arial" w:cs="Arial"/>
                <w:sz w:val="20"/>
                <w:lang w:val="es-ES"/>
              </w:rPr>
              <w:t>Como mínimo un integrante debe cumplir el requisito</w:t>
            </w:r>
          </w:p>
        </w:tc>
      </w:tr>
      <w:tr w:rsidR="002F21AA" w:rsidRPr="00FA445A" w:rsidTr="005A295C">
        <w:trPr>
          <w:cantSplit/>
          <w:trHeight w:val="450"/>
        </w:trPr>
        <w:tc>
          <w:tcPr>
            <w:tcW w:w="5211" w:type="dxa"/>
            <w:tcBorders>
              <w:top w:val="single" w:sz="4" w:space="0" w:color="auto"/>
              <w:bottom w:val="single" w:sz="4" w:space="0" w:color="auto"/>
              <w:right w:val="single" w:sz="4" w:space="0" w:color="auto"/>
            </w:tcBorders>
            <w:vAlign w:val="center"/>
          </w:tcPr>
          <w:p w:rsidR="002F21AA" w:rsidRPr="00FA445A" w:rsidRDefault="002F21AA" w:rsidP="002414A5">
            <w:pPr>
              <w:pStyle w:val="BankNormal"/>
              <w:numPr>
                <w:ilvl w:val="0"/>
                <w:numId w:val="27"/>
              </w:numPr>
              <w:tabs>
                <w:tab w:val="left" w:pos="162"/>
              </w:tabs>
              <w:spacing w:before="40" w:after="0" w:line="240" w:lineRule="auto"/>
              <w:ind w:left="0" w:firstLine="0"/>
              <w:rPr>
                <w:rFonts w:ascii="Arial" w:hAnsi="Arial" w:cs="Arial"/>
                <w:sz w:val="20"/>
                <w:lang w:val="es-ES"/>
              </w:rPr>
            </w:pPr>
            <w:r w:rsidRPr="00FA445A">
              <w:rPr>
                <w:rFonts w:ascii="Arial" w:hAnsi="Arial" w:cs="Arial"/>
                <w:sz w:val="20"/>
                <w:lang w:val="es-ES"/>
              </w:rPr>
              <w:t>Experiencia en la provisión e Instalación de Sistemas de HVAC (Sistema de climatización, extracción, filtrado y automatización) en al menos 1(uno) contrato.</w:t>
            </w:r>
          </w:p>
        </w:tc>
        <w:tc>
          <w:tcPr>
            <w:tcW w:w="1418" w:type="dxa"/>
            <w:tcBorders>
              <w:top w:val="single" w:sz="4" w:space="0" w:color="auto"/>
              <w:left w:val="single" w:sz="4" w:space="0" w:color="auto"/>
              <w:bottom w:val="single" w:sz="4" w:space="0" w:color="auto"/>
              <w:right w:val="single" w:sz="4" w:space="0" w:color="auto"/>
            </w:tcBorders>
            <w:vAlign w:val="center"/>
          </w:tcPr>
          <w:p w:rsidR="002F21AA" w:rsidRPr="00FA445A" w:rsidRDefault="002F21AA" w:rsidP="002F21AA">
            <w:pPr>
              <w:pStyle w:val="BankNormal"/>
              <w:spacing w:before="40" w:after="0" w:line="240" w:lineRule="auto"/>
              <w:rPr>
                <w:rFonts w:ascii="Arial" w:hAnsi="Arial" w:cs="Arial"/>
                <w:sz w:val="20"/>
                <w:lang w:val="es-ES"/>
              </w:rPr>
            </w:pPr>
            <w:r w:rsidRPr="00FA445A">
              <w:rPr>
                <w:rFonts w:ascii="Arial" w:hAnsi="Arial" w:cs="Arial"/>
                <w:sz w:val="20"/>
                <w:lang w:val="es-ES"/>
              </w:rPr>
              <w:t>Debe Cumplir Requisito</w:t>
            </w:r>
          </w:p>
        </w:tc>
        <w:tc>
          <w:tcPr>
            <w:tcW w:w="4111" w:type="dxa"/>
            <w:gridSpan w:val="3"/>
            <w:tcBorders>
              <w:top w:val="single" w:sz="4" w:space="0" w:color="auto"/>
              <w:left w:val="single" w:sz="4" w:space="0" w:color="auto"/>
              <w:bottom w:val="single" w:sz="4" w:space="0" w:color="auto"/>
            </w:tcBorders>
            <w:vAlign w:val="center"/>
          </w:tcPr>
          <w:p w:rsidR="002F21AA" w:rsidRPr="00FA445A" w:rsidRDefault="002F21AA" w:rsidP="002F21AA">
            <w:pPr>
              <w:pStyle w:val="BankNormal"/>
              <w:spacing w:before="40" w:after="0" w:line="240" w:lineRule="auto"/>
              <w:rPr>
                <w:rFonts w:ascii="Arial" w:hAnsi="Arial" w:cs="Arial"/>
                <w:sz w:val="20"/>
                <w:lang w:val="es-ES"/>
              </w:rPr>
            </w:pPr>
            <w:r w:rsidRPr="00FA445A">
              <w:rPr>
                <w:rFonts w:ascii="Arial" w:hAnsi="Arial" w:cs="Arial"/>
                <w:sz w:val="20"/>
                <w:lang w:val="es-ES"/>
              </w:rPr>
              <w:t>Como mínimo un integrante debe cumplir el requisito</w:t>
            </w:r>
          </w:p>
        </w:tc>
      </w:tr>
    </w:tbl>
    <w:p w:rsidR="001B0171" w:rsidRPr="00392E42" w:rsidRDefault="001B0171">
      <w:pPr>
        <w:rPr>
          <w:rFonts w:ascii="Arial" w:hAnsi="Arial" w:cs="Arial"/>
        </w:rPr>
      </w:pPr>
    </w:p>
    <w:p w:rsidR="00D65D23" w:rsidRPr="00392E42" w:rsidRDefault="00DD33F7" w:rsidP="005A295C">
      <w:pPr>
        <w:tabs>
          <w:tab w:val="left" w:pos="2977"/>
        </w:tabs>
        <w:ind w:left="-993"/>
        <w:rPr>
          <w:rFonts w:ascii="Arial" w:hAnsi="Arial" w:cs="Arial"/>
        </w:rPr>
      </w:pPr>
      <w:r w:rsidRPr="00392E42">
        <w:rPr>
          <w:rFonts w:ascii="Arial" w:hAnsi="Arial" w:cs="Arial"/>
        </w:rPr>
        <w:t xml:space="preserve"> </w:t>
      </w:r>
      <w:r w:rsidR="00D65D23" w:rsidRPr="00392E42">
        <w:rPr>
          <w:rFonts w:ascii="Arial" w:hAnsi="Arial" w:cs="Arial"/>
        </w:rPr>
        <w:t>(*) Se debe presentar los documentos que avalen la ejecución de los trabajos (Certificados de Recepción, contratos y planillas de obras ejecutadas)</w:t>
      </w:r>
    </w:p>
    <w:tbl>
      <w:tblPr>
        <w:tblStyle w:val="Tablaconcuadrcula"/>
        <w:tblpPr w:leftFromText="141" w:rightFromText="141" w:vertAnchor="text" w:horzAnchor="margin" w:tblpXSpec="right" w:tblpY="564"/>
        <w:tblW w:w="10773" w:type="dxa"/>
        <w:tblLayout w:type="fixed"/>
        <w:tblLook w:val="04A0" w:firstRow="1" w:lastRow="0" w:firstColumn="1" w:lastColumn="0" w:noHBand="0" w:noVBand="1"/>
      </w:tblPr>
      <w:tblGrid>
        <w:gridCol w:w="4077"/>
        <w:gridCol w:w="1276"/>
        <w:gridCol w:w="1134"/>
        <w:gridCol w:w="992"/>
        <w:gridCol w:w="1026"/>
        <w:gridCol w:w="2268"/>
      </w:tblGrid>
      <w:tr w:rsidR="002F21AA" w:rsidRPr="00FA445A" w:rsidTr="002F21AA">
        <w:tc>
          <w:tcPr>
            <w:tcW w:w="10773" w:type="dxa"/>
            <w:gridSpan w:val="6"/>
            <w:vAlign w:val="center"/>
          </w:tcPr>
          <w:p w:rsidR="002F21AA" w:rsidRPr="009E3A9E" w:rsidRDefault="002F21AA" w:rsidP="002F21AA">
            <w:pPr>
              <w:pStyle w:val="Prrafodelista"/>
              <w:numPr>
                <w:ilvl w:val="2"/>
                <w:numId w:val="4"/>
              </w:numPr>
              <w:ind w:left="33" w:firstLine="0"/>
              <w:jc w:val="center"/>
              <w:rPr>
                <w:rFonts w:ascii="Arial" w:hAnsi="Arial" w:cs="Arial"/>
                <w:b/>
                <w:sz w:val="24"/>
                <w:szCs w:val="24"/>
              </w:rPr>
            </w:pPr>
            <w:r w:rsidRPr="009E3A9E">
              <w:rPr>
                <w:rFonts w:ascii="Arial" w:hAnsi="Arial" w:cs="Arial"/>
                <w:b/>
                <w:sz w:val="24"/>
                <w:szCs w:val="24"/>
              </w:rPr>
              <w:t>Capacidad en materia de personal</w:t>
            </w:r>
          </w:p>
        </w:tc>
      </w:tr>
      <w:tr w:rsidR="002F21AA" w:rsidRPr="00FA445A" w:rsidTr="005A295C">
        <w:tc>
          <w:tcPr>
            <w:tcW w:w="4077" w:type="dxa"/>
            <w:vMerge w:val="restart"/>
            <w:vAlign w:val="center"/>
          </w:tcPr>
          <w:p w:rsidR="002F21AA" w:rsidRPr="00FA445A" w:rsidRDefault="002F21AA" w:rsidP="002F21AA">
            <w:pPr>
              <w:ind w:left="426"/>
              <w:jc w:val="center"/>
              <w:rPr>
                <w:rFonts w:ascii="Arial" w:hAnsi="Arial" w:cs="Arial"/>
                <w:sz w:val="20"/>
              </w:rPr>
            </w:pPr>
            <w:r w:rsidRPr="00FA445A">
              <w:rPr>
                <w:rFonts w:ascii="Arial" w:hAnsi="Arial" w:cs="Arial"/>
                <w:sz w:val="20"/>
              </w:rPr>
              <w:t>Requisitos Mínimos</w:t>
            </w:r>
          </w:p>
        </w:tc>
        <w:tc>
          <w:tcPr>
            <w:tcW w:w="4428" w:type="dxa"/>
            <w:gridSpan w:val="4"/>
          </w:tcPr>
          <w:p w:rsidR="002F21AA" w:rsidRPr="00FA445A" w:rsidRDefault="002F21AA" w:rsidP="002F21AA">
            <w:pPr>
              <w:jc w:val="center"/>
              <w:rPr>
                <w:rFonts w:ascii="Arial" w:hAnsi="Arial" w:cs="Arial"/>
                <w:sz w:val="20"/>
              </w:rPr>
            </w:pPr>
            <w:r w:rsidRPr="00FA445A">
              <w:rPr>
                <w:rFonts w:ascii="Arial" w:hAnsi="Arial" w:cs="Arial"/>
                <w:sz w:val="20"/>
              </w:rPr>
              <w:t>Requisitos de Cumplimiento</w:t>
            </w:r>
          </w:p>
        </w:tc>
        <w:tc>
          <w:tcPr>
            <w:tcW w:w="2268" w:type="dxa"/>
            <w:vMerge w:val="restart"/>
            <w:vAlign w:val="center"/>
          </w:tcPr>
          <w:p w:rsidR="002F21AA" w:rsidRPr="00FA445A" w:rsidRDefault="002F21AA" w:rsidP="002F21AA">
            <w:pPr>
              <w:spacing w:line="240" w:lineRule="auto"/>
              <w:jc w:val="center"/>
              <w:rPr>
                <w:rFonts w:ascii="Arial" w:hAnsi="Arial" w:cs="Arial"/>
                <w:sz w:val="20"/>
              </w:rPr>
            </w:pPr>
            <w:r w:rsidRPr="00FA445A">
              <w:rPr>
                <w:rFonts w:ascii="Arial" w:hAnsi="Arial" w:cs="Arial"/>
                <w:sz w:val="20"/>
              </w:rPr>
              <w:t>Documentación requerida</w:t>
            </w:r>
          </w:p>
        </w:tc>
      </w:tr>
      <w:tr w:rsidR="002F21AA" w:rsidRPr="00FA445A" w:rsidTr="005A295C">
        <w:tc>
          <w:tcPr>
            <w:tcW w:w="4077" w:type="dxa"/>
            <w:vMerge/>
          </w:tcPr>
          <w:p w:rsidR="002F21AA" w:rsidRPr="00FA445A" w:rsidRDefault="002F21AA" w:rsidP="002F21AA">
            <w:pPr>
              <w:pStyle w:val="Outline"/>
              <w:tabs>
                <w:tab w:val="left" w:pos="321"/>
              </w:tabs>
              <w:spacing w:after="240" w:line="240" w:lineRule="auto"/>
              <w:ind w:left="38"/>
              <w:rPr>
                <w:rFonts w:ascii="Arial" w:hAnsi="Arial" w:cs="Arial"/>
                <w:sz w:val="20"/>
                <w:lang w:val="es-PY"/>
              </w:rPr>
            </w:pPr>
          </w:p>
        </w:tc>
        <w:tc>
          <w:tcPr>
            <w:tcW w:w="1276" w:type="dxa"/>
            <w:vMerge w:val="restart"/>
          </w:tcPr>
          <w:p w:rsidR="002F21AA" w:rsidRPr="00FA445A" w:rsidRDefault="002F21AA" w:rsidP="002F21AA">
            <w:pPr>
              <w:jc w:val="center"/>
              <w:rPr>
                <w:rFonts w:ascii="Arial" w:hAnsi="Arial" w:cs="Arial"/>
                <w:sz w:val="20"/>
              </w:rPr>
            </w:pPr>
            <w:r w:rsidRPr="00FA445A">
              <w:rPr>
                <w:rFonts w:ascii="Arial" w:hAnsi="Arial" w:cs="Arial"/>
                <w:sz w:val="20"/>
              </w:rPr>
              <w:t>Oferente Individual</w:t>
            </w:r>
          </w:p>
        </w:tc>
        <w:tc>
          <w:tcPr>
            <w:tcW w:w="3152" w:type="dxa"/>
            <w:gridSpan w:val="3"/>
          </w:tcPr>
          <w:p w:rsidR="002F21AA" w:rsidRPr="00FA445A" w:rsidRDefault="002F21AA" w:rsidP="002F21AA">
            <w:pPr>
              <w:jc w:val="center"/>
              <w:rPr>
                <w:rFonts w:ascii="Arial" w:hAnsi="Arial" w:cs="Arial"/>
                <w:sz w:val="20"/>
              </w:rPr>
            </w:pPr>
            <w:r w:rsidRPr="00FA445A">
              <w:rPr>
                <w:rFonts w:ascii="Arial" w:hAnsi="Arial" w:cs="Arial"/>
                <w:sz w:val="20"/>
              </w:rPr>
              <w:t>Consorcios</w:t>
            </w:r>
          </w:p>
        </w:tc>
        <w:tc>
          <w:tcPr>
            <w:tcW w:w="2268" w:type="dxa"/>
            <w:vMerge/>
          </w:tcPr>
          <w:p w:rsidR="002F21AA" w:rsidRPr="00FA445A" w:rsidRDefault="002F21AA" w:rsidP="002F21AA">
            <w:pPr>
              <w:jc w:val="center"/>
              <w:rPr>
                <w:rFonts w:ascii="Arial" w:hAnsi="Arial" w:cs="Arial"/>
                <w:sz w:val="20"/>
              </w:rPr>
            </w:pPr>
          </w:p>
        </w:tc>
      </w:tr>
      <w:tr w:rsidR="002F21AA" w:rsidRPr="00FA445A" w:rsidTr="005A295C">
        <w:trPr>
          <w:trHeight w:val="401"/>
        </w:trPr>
        <w:tc>
          <w:tcPr>
            <w:tcW w:w="4077" w:type="dxa"/>
            <w:vMerge/>
          </w:tcPr>
          <w:p w:rsidR="002F21AA" w:rsidRPr="00FA445A" w:rsidRDefault="002F21AA" w:rsidP="002F21AA">
            <w:pPr>
              <w:jc w:val="center"/>
              <w:rPr>
                <w:rFonts w:ascii="Arial" w:hAnsi="Arial" w:cs="Arial"/>
                <w:sz w:val="20"/>
              </w:rPr>
            </w:pPr>
          </w:p>
        </w:tc>
        <w:tc>
          <w:tcPr>
            <w:tcW w:w="1276" w:type="dxa"/>
            <w:vMerge/>
          </w:tcPr>
          <w:p w:rsidR="002F21AA" w:rsidRPr="00FA445A" w:rsidRDefault="002F21AA" w:rsidP="002F21AA">
            <w:pPr>
              <w:jc w:val="center"/>
              <w:rPr>
                <w:rFonts w:ascii="Arial" w:hAnsi="Arial" w:cs="Arial"/>
                <w:sz w:val="20"/>
              </w:rPr>
            </w:pPr>
          </w:p>
        </w:tc>
        <w:tc>
          <w:tcPr>
            <w:tcW w:w="1134" w:type="dxa"/>
          </w:tcPr>
          <w:p w:rsidR="002F21AA" w:rsidRPr="00FA445A" w:rsidRDefault="002F21AA" w:rsidP="002F21AA">
            <w:pPr>
              <w:spacing w:line="240" w:lineRule="auto"/>
              <w:ind w:left="28"/>
              <w:jc w:val="center"/>
              <w:rPr>
                <w:rFonts w:ascii="Arial" w:hAnsi="Arial" w:cs="Arial"/>
                <w:sz w:val="20"/>
              </w:rPr>
            </w:pPr>
            <w:r w:rsidRPr="00FA445A">
              <w:rPr>
                <w:rFonts w:ascii="Arial" w:hAnsi="Arial" w:cs="Arial"/>
                <w:sz w:val="20"/>
              </w:rPr>
              <w:t>Todas las Partes Combinadas</w:t>
            </w:r>
          </w:p>
        </w:tc>
        <w:tc>
          <w:tcPr>
            <w:tcW w:w="992" w:type="dxa"/>
          </w:tcPr>
          <w:p w:rsidR="002F21AA" w:rsidRPr="00FA445A" w:rsidRDefault="002F21AA" w:rsidP="002F21AA">
            <w:pPr>
              <w:spacing w:line="240" w:lineRule="auto"/>
              <w:ind w:left="28"/>
              <w:jc w:val="center"/>
              <w:rPr>
                <w:rFonts w:ascii="Arial" w:hAnsi="Arial" w:cs="Arial"/>
                <w:sz w:val="20"/>
              </w:rPr>
            </w:pPr>
            <w:r w:rsidRPr="00FA445A">
              <w:rPr>
                <w:rFonts w:ascii="Arial" w:hAnsi="Arial" w:cs="Arial"/>
                <w:sz w:val="20"/>
              </w:rPr>
              <w:t>Cada Socio</w:t>
            </w:r>
          </w:p>
        </w:tc>
        <w:tc>
          <w:tcPr>
            <w:tcW w:w="1026" w:type="dxa"/>
          </w:tcPr>
          <w:p w:rsidR="002F21AA" w:rsidRPr="00FA445A" w:rsidRDefault="002F21AA" w:rsidP="002F21AA">
            <w:pPr>
              <w:spacing w:line="240" w:lineRule="auto"/>
              <w:ind w:left="28"/>
              <w:jc w:val="center"/>
              <w:rPr>
                <w:rFonts w:ascii="Arial" w:hAnsi="Arial" w:cs="Arial"/>
                <w:sz w:val="20"/>
              </w:rPr>
            </w:pPr>
            <w:r w:rsidRPr="00FA445A">
              <w:rPr>
                <w:rFonts w:ascii="Arial" w:hAnsi="Arial" w:cs="Arial"/>
                <w:sz w:val="20"/>
              </w:rPr>
              <w:t>Socio Líder</w:t>
            </w:r>
          </w:p>
        </w:tc>
        <w:tc>
          <w:tcPr>
            <w:tcW w:w="2268" w:type="dxa"/>
            <w:vMerge/>
          </w:tcPr>
          <w:p w:rsidR="002F21AA" w:rsidRPr="00FA445A" w:rsidRDefault="002F21AA" w:rsidP="002F21AA">
            <w:pPr>
              <w:jc w:val="center"/>
              <w:rPr>
                <w:rFonts w:ascii="Arial" w:hAnsi="Arial" w:cs="Arial"/>
                <w:sz w:val="20"/>
              </w:rPr>
            </w:pPr>
          </w:p>
        </w:tc>
      </w:tr>
      <w:tr w:rsidR="002F21AA" w:rsidRPr="00FA445A" w:rsidTr="009A6266">
        <w:trPr>
          <w:trHeight w:val="562"/>
        </w:trPr>
        <w:tc>
          <w:tcPr>
            <w:tcW w:w="4077" w:type="dxa"/>
          </w:tcPr>
          <w:p w:rsidR="002F21AA" w:rsidRPr="00FA445A" w:rsidRDefault="002F21AA" w:rsidP="002414A5">
            <w:pPr>
              <w:widowControl/>
              <w:numPr>
                <w:ilvl w:val="0"/>
                <w:numId w:val="28"/>
              </w:numPr>
              <w:adjustRightInd/>
              <w:spacing w:line="240" w:lineRule="auto"/>
              <w:textAlignment w:val="auto"/>
              <w:rPr>
                <w:rFonts w:ascii="Arial" w:hAnsi="Arial" w:cs="Arial"/>
                <w:sz w:val="20"/>
              </w:rPr>
            </w:pPr>
            <w:r w:rsidRPr="00FA445A">
              <w:rPr>
                <w:rFonts w:ascii="Arial" w:hAnsi="Arial" w:cs="Arial"/>
                <w:sz w:val="20"/>
                <w:lang w:val="es-MX"/>
              </w:rPr>
              <w:t>Demostrar que cuenta con personal debidamente calificado para desempeñar los siguientes cargos clave:</w:t>
            </w:r>
          </w:p>
          <w:p w:rsidR="002F21AA" w:rsidRPr="00FA445A" w:rsidRDefault="002F21AA" w:rsidP="002414A5">
            <w:pPr>
              <w:widowControl/>
              <w:numPr>
                <w:ilvl w:val="0"/>
                <w:numId w:val="28"/>
              </w:numPr>
              <w:adjustRightInd/>
              <w:spacing w:line="240" w:lineRule="auto"/>
              <w:textAlignment w:val="auto"/>
              <w:rPr>
                <w:rFonts w:ascii="Arial" w:hAnsi="Arial" w:cs="Arial"/>
                <w:sz w:val="20"/>
              </w:rPr>
            </w:pPr>
            <w:r w:rsidRPr="00FA445A">
              <w:rPr>
                <w:rFonts w:ascii="Arial" w:hAnsi="Arial" w:cs="Arial"/>
                <w:sz w:val="20"/>
              </w:rPr>
              <w:t xml:space="preserve">1 (un) Arquitecto o Ingeniero Civil, </w:t>
            </w:r>
            <w:r w:rsidR="003069FC">
              <w:rPr>
                <w:rFonts w:ascii="Arial" w:hAnsi="Arial" w:cs="Arial"/>
                <w:sz w:val="20"/>
              </w:rPr>
              <w:t>con registro profesional vigente</w:t>
            </w:r>
            <w:r w:rsidR="00194159" w:rsidRPr="00FA445A">
              <w:rPr>
                <w:rFonts w:ascii="Arial" w:hAnsi="Arial" w:cs="Arial"/>
                <w:sz w:val="20"/>
              </w:rPr>
              <w:t xml:space="preserve">, </w:t>
            </w:r>
            <w:r w:rsidRPr="00FA445A">
              <w:rPr>
                <w:rFonts w:ascii="Arial" w:hAnsi="Arial" w:cs="Arial"/>
                <w:sz w:val="20"/>
              </w:rPr>
              <w:t xml:space="preserve">como residente de obra, que permanecerá a tiempo completo </w:t>
            </w:r>
            <w:r w:rsidRPr="00FA445A">
              <w:rPr>
                <w:rFonts w:ascii="Arial" w:hAnsi="Arial" w:cs="Arial"/>
                <w:spacing w:val="-3"/>
                <w:sz w:val="20"/>
              </w:rPr>
              <w:t>debidamente calificado,</w:t>
            </w:r>
            <w:r w:rsidRPr="00FA445A">
              <w:rPr>
                <w:rFonts w:ascii="Arial" w:hAnsi="Arial" w:cs="Arial"/>
                <w:sz w:val="20"/>
              </w:rPr>
              <w:t xml:space="preserve"> con mínimo de 5 (cinco) años de experiencia en obras de naturaleza y complejidad de igual envergadura al objeto de la presente licitación.</w:t>
            </w:r>
          </w:p>
          <w:p w:rsidR="00DD33F7" w:rsidRPr="00FA445A" w:rsidRDefault="00DD33F7" w:rsidP="002414A5">
            <w:pPr>
              <w:widowControl/>
              <w:numPr>
                <w:ilvl w:val="0"/>
                <w:numId w:val="28"/>
              </w:numPr>
              <w:adjustRightInd/>
              <w:spacing w:line="240" w:lineRule="auto"/>
              <w:textAlignment w:val="auto"/>
              <w:rPr>
                <w:rFonts w:ascii="Arial" w:hAnsi="Arial" w:cs="Arial"/>
                <w:sz w:val="20"/>
              </w:rPr>
            </w:pPr>
            <w:r w:rsidRPr="00FA445A">
              <w:rPr>
                <w:rFonts w:ascii="Arial" w:hAnsi="Arial" w:cs="Arial"/>
                <w:sz w:val="20"/>
              </w:rPr>
              <w:t xml:space="preserve">1 (Un) Profesional </w:t>
            </w:r>
            <w:r w:rsidR="00CA099A" w:rsidRPr="00FA445A">
              <w:rPr>
                <w:rFonts w:ascii="Arial" w:hAnsi="Arial" w:cs="Arial"/>
                <w:sz w:val="20"/>
              </w:rPr>
              <w:t>Ingeniero Civil,</w:t>
            </w:r>
            <w:r w:rsidR="00194159" w:rsidRPr="00FA445A">
              <w:rPr>
                <w:rFonts w:ascii="Arial" w:hAnsi="Arial" w:cs="Arial"/>
                <w:sz w:val="20"/>
              </w:rPr>
              <w:t xml:space="preserve"> con registro </w:t>
            </w:r>
            <w:r w:rsidR="003069FC">
              <w:rPr>
                <w:rFonts w:ascii="Arial" w:hAnsi="Arial" w:cs="Arial"/>
                <w:sz w:val="20"/>
              </w:rPr>
              <w:t xml:space="preserve"> profesional vigente</w:t>
            </w:r>
            <w:r w:rsidR="003069FC" w:rsidRPr="00FA445A">
              <w:rPr>
                <w:rFonts w:ascii="Arial" w:hAnsi="Arial" w:cs="Arial"/>
                <w:sz w:val="20"/>
              </w:rPr>
              <w:t xml:space="preserve"> </w:t>
            </w:r>
            <w:r w:rsidR="00194159" w:rsidRPr="00FA445A">
              <w:rPr>
                <w:rFonts w:ascii="Arial" w:hAnsi="Arial" w:cs="Arial"/>
                <w:sz w:val="20"/>
              </w:rPr>
              <w:t>,</w:t>
            </w:r>
            <w:r w:rsidR="00CA099A" w:rsidRPr="00FA445A">
              <w:rPr>
                <w:rFonts w:ascii="Arial" w:hAnsi="Arial" w:cs="Arial"/>
                <w:sz w:val="20"/>
              </w:rPr>
              <w:t xml:space="preserve"> responsable de los trabajos estructurales de hormigón armado y metálico (Cálculos, diseños y control de calidad)</w:t>
            </w:r>
          </w:p>
          <w:p w:rsidR="002F21AA" w:rsidRPr="00FA445A" w:rsidRDefault="002F21AA" w:rsidP="002414A5">
            <w:pPr>
              <w:numPr>
                <w:ilvl w:val="0"/>
                <w:numId w:val="28"/>
              </w:numPr>
              <w:tabs>
                <w:tab w:val="left" w:pos="432"/>
                <w:tab w:val="left" w:pos="2952"/>
                <w:tab w:val="left" w:pos="5472"/>
              </w:tabs>
              <w:spacing w:before="120" w:line="240" w:lineRule="auto"/>
              <w:ind w:right="227"/>
              <w:rPr>
                <w:rFonts w:ascii="Arial" w:hAnsi="Arial" w:cs="Arial"/>
                <w:spacing w:val="-2"/>
                <w:sz w:val="20"/>
              </w:rPr>
            </w:pPr>
            <w:r w:rsidRPr="00FA445A">
              <w:rPr>
                <w:rFonts w:ascii="Arial" w:hAnsi="Arial" w:cs="Arial"/>
                <w:sz w:val="20"/>
              </w:rPr>
              <w:t xml:space="preserve">1 (un) Profesional Electricista, responsable de los trabajos, </w:t>
            </w:r>
            <w:r w:rsidR="003069FC">
              <w:rPr>
                <w:rFonts w:ascii="Arial" w:hAnsi="Arial" w:cs="Arial"/>
                <w:sz w:val="20"/>
              </w:rPr>
              <w:t xml:space="preserve"> con registro profesional vigente</w:t>
            </w:r>
            <w:r w:rsidRPr="00FA445A">
              <w:rPr>
                <w:rFonts w:ascii="Arial" w:hAnsi="Arial" w:cs="Arial"/>
                <w:sz w:val="20"/>
              </w:rPr>
              <w:t>, disponible a tiempo completo mientras duren los trabajos.</w:t>
            </w:r>
          </w:p>
          <w:p w:rsidR="002F21AA" w:rsidRPr="00FA445A" w:rsidRDefault="002F21AA" w:rsidP="002414A5">
            <w:pPr>
              <w:numPr>
                <w:ilvl w:val="0"/>
                <w:numId w:val="28"/>
              </w:numPr>
              <w:tabs>
                <w:tab w:val="left" w:pos="432"/>
                <w:tab w:val="left" w:pos="2952"/>
                <w:tab w:val="left" w:pos="5472"/>
              </w:tabs>
              <w:spacing w:before="120" w:line="240" w:lineRule="auto"/>
              <w:ind w:right="227"/>
              <w:rPr>
                <w:rFonts w:ascii="Arial" w:hAnsi="Arial" w:cs="Arial"/>
                <w:color w:val="000000" w:themeColor="text1"/>
                <w:spacing w:val="-2"/>
                <w:sz w:val="20"/>
              </w:rPr>
            </w:pPr>
            <w:r w:rsidRPr="00FA445A">
              <w:rPr>
                <w:rFonts w:ascii="Arial" w:hAnsi="Arial" w:cs="Arial"/>
                <w:color w:val="000000" w:themeColor="text1"/>
                <w:spacing w:val="-2"/>
                <w:sz w:val="20"/>
              </w:rPr>
              <w:t>1 (un) Profesional, capacitado y con una experiencia en la Construcción de un Lab</w:t>
            </w:r>
            <w:r w:rsidR="0053436A" w:rsidRPr="00FA445A">
              <w:rPr>
                <w:rFonts w:ascii="Arial" w:hAnsi="Arial" w:cs="Arial"/>
                <w:color w:val="000000" w:themeColor="text1"/>
                <w:spacing w:val="-2"/>
                <w:sz w:val="20"/>
              </w:rPr>
              <w:t>oratorio de Bioseguridad Nivel 2</w:t>
            </w:r>
            <w:r w:rsidRPr="00FA445A">
              <w:rPr>
                <w:rFonts w:ascii="Arial" w:hAnsi="Arial" w:cs="Arial"/>
                <w:color w:val="000000" w:themeColor="text1"/>
                <w:spacing w:val="-2"/>
                <w:sz w:val="20"/>
              </w:rPr>
              <w:t xml:space="preserve"> o superior, que operará y supervisará conjuntamente en la Dirección de la Obra en forma permanente el desarrollo de la Ejecución de las obras.</w:t>
            </w:r>
          </w:p>
          <w:p w:rsidR="002F21AA" w:rsidRPr="00FA445A" w:rsidRDefault="002F21AA" w:rsidP="002414A5">
            <w:pPr>
              <w:numPr>
                <w:ilvl w:val="0"/>
                <w:numId w:val="28"/>
              </w:numPr>
              <w:tabs>
                <w:tab w:val="left" w:pos="432"/>
                <w:tab w:val="left" w:pos="2952"/>
                <w:tab w:val="left" w:pos="5472"/>
              </w:tabs>
              <w:spacing w:before="120" w:line="240" w:lineRule="auto"/>
              <w:ind w:right="227"/>
              <w:rPr>
                <w:rFonts w:ascii="Arial" w:hAnsi="Arial" w:cs="Arial"/>
                <w:color w:val="FF0000"/>
                <w:spacing w:val="-2"/>
                <w:sz w:val="20"/>
              </w:rPr>
            </w:pPr>
            <w:r w:rsidRPr="00FA445A">
              <w:rPr>
                <w:rFonts w:ascii="Arial" w:hAnsi="Arial" w:cs="Arial"/>
                <w:color w:val="000000" w:themeColor="text1"/>
                <w:spacing w:val="-2"/>
                <w:sz w:val="20"/>
              </w:rPr>
              <w:t>1 (un) Ingeniero Electromecánico</w:t>
            </w:r>
            <w:r w:rsidR="00CA099A" w:rsidRPr="00FA445A">
              <w:rPr>
                <w:rFonts w:ascii="Arial" w:hAnsi="Arial" w:cs="Arial"/>
                <w:color w:val="000000" w:themeColor="text1"/>
                <w:spacing w:val="-2"/>
                <w:sz w:val="20"/>
              </w:rPr>
              <w:t>,</w:t>
            </w:r>
            <w:r w:rsidRPr="00FA445A">
              <w:rPr>
                <w:rFonts w:ascii="Arial" w:hAnsi="Arial" w:cs="Arial"/>
                <w:color w:val="000000" w:themeColor="text1"/>
                <w:spacing w:val="-2"/>
                <w:sz w:val="20"/>
              </w:rPr>
              <w:t xml:space="preserve"> Industrial</w:t>
            </w:r>
            <w:r w:rsidR="00CA099A" w:rsidRPr="00FA445A">
              <w:rPr>
                <w:rFonts w:ascii="Arial" w:hAnsi="Arial" w:cs="Arial"/>
                <w:color w:val="000000" w:themeColor="text1"/>
                <w:spacing w:val="-2"/>
                <w:sz w:val="20"/>
              </w:rPr>
              <w:t xml:space="preserve"> o Eléctrico,</w:t>
            </w:r>
            <w:r w:rsidRPr="00FA445A">
              <w:rPr>
                <w:rFonts w:ascii="Arial" w:hAnsi="Arial" w:cs="Arial"/>
                <w:color w:val="000000" w:themeColor="text1"/>
                <w:spacing w:val="-2"/>
                <w:sz w:val="20"/>
              </w:rPr>
              <w:t xml:space="preserve"> </w:t>
            </w:r>
            <w:r w:rsidR="003069FC">
              <w:rPr>
                <w:rFonts w:ascii="Arial" w:hAnsi="Arial" w:cs="Arial"/>
                <w:color w:val="000000" w:themeColor="text1"/>
                <w:spacing w:val="-2"/>
                <w:sz w:val="20"/>
              </w:rPr>
              <w:t xml:space="preserve">con registro </w:t>
            </w:r>
            <w:r w:rsidR="003069FC">
              <w:rPr>
                <w:rFonts w:ascii="Arial" w:hAnsi="Arial" w:cs="Arial"/>
                <w:sz w:val="20"/>
              </w:rPr>
              <w:t>profesional vigente</w:t>
            </w:r>
            <w:r w:rsidRPr="00FA445A">
              <w:rPr>
                <w:rFonts w:ascii="Arial" w:hAnsi="Arial" w:cs="Arial"/>
                <w:color w:val="000000" w:themeColor="text1"/>
                <w:spacing w:val="-2"/>
                <w:sz w:val="20"/>
              </w:rPr>
              <w:t xml:space="preserve">, así también para entrenar a las personas que por cuenta del propietario tendrá a su cargo la operación y el </w:t>
            </w:r>
            <w:r w:rsidRPr="00FA445A">
              <w:rPr>
                <w:rFonts w:ascii="Arial" w:hAnsi="Arial" w:cs="Arial"/>
                <w:color w:val="000000" w:themeColor="text1"/>
                <w:spacing w:val="-2"/>
                <w:sz w:val="20"/>
              </w:rPr>
              <w:lastRenderedPageBreak/>
              <w:t>mantenimiento de los equipos instalados.</w:t>
            </w:r>
          </w:p>
          <w:p w:rsidR="002F21AA" w:rsidRPr="00EF4CB1" w:rsidRDefault="002F21AA" w:rsidP="00EF4CB1">
            <w:pPr>
              <w:pStyle w:val="Outline"/>
              <w:tabs>
                <w:tab w:val="left" w:pos="321"/>
              </w:tabs>
              <w:spacing w:before="120" w:after="120" w:line="240" w:lineRule="auto"/>
              <w:ind w:left="720"/>
              <w:rPr>
                <w:rFonts w:ascii="Arial" w:hAnsi="Arial" w:cs="Arial"/>
                <w:spacing w:val="-3"/>
                <w:kern w:val="0"/>
                <w:sz w:val="18"/>
                <w:szCs w:val="18"/>
                <w:lang w:val="es-ES"/>
              </w:rPr>
            </w:pPr>
          </w:p>
        </w:tc>
        <w:tc>
          <w:tcPr>
            <w:tcW w:w="1276" w:type="dxa"/>
            <w:vAlign w:val="center"/>
          </w:tcPr>
          <w:p w:rsidR="002F21AA" w:rsidRPr="00FA445A" w:rsidRDefault="002F21AA" w:rsidP="0053436A">
            <w:pPr>
              <w:spacing w:line="240" w:lineRule="auto"/>
              <w:jc w:val="center"/>
              <w:rPr>
                <w:rFonts w:ascii="Arial" w:hAnsi="Arial" w:cs="Arial"/>
                <w:sz w:val="20"/>
              </w:rPr>
            </w:pPr>
            <w:r w:rsidRPr="00FA445A">
              <w:rPr>
                <w:rFonts w:ascii="Arial" w:hAnsi="Arial" w:cs="Arial"/>
                <w:sz w:val="20"/>
              </w:rPr>
              <w:lastRenderedPageBreak/>
              <w:t>Debe cumplir con el requisito.</w:t>
            </w:r>
          </w:p>
          <w:p w:rsidR="002F21AA" w:rsidRPr="00FA445A" w:rsidRDefault="002F21AA" w:rsidP="0053436A">
            <w:pPr>
              <w:spacing w:line="240" w:lineRule="auto"/>
              <w:jc w:val="center"/>
              <w:rPr>
                <w:rFonts w:ascii="Arial" w:hAnsi="Arial" w:cs="Arial"/>
                <w:sz w:val="20"/>
              </w:rPr>
            </w:pPr>
          </w:p>
        </w:tc>
        <w:tc>
          <w:tcPr>
            <w:tcW w:w="1134" w:type="dxa"/>
            <w:vAlign w:val="center"/>
          </w:tcPr>
          <w:p w:rsidR="002F21AA" w:rsidRPr="00FA445A" w:rsidRDefault="002F21AA" w:rsidP="0053436A">
            <w:pPr>
              <w:pStyle w:val="BankNormal"/>
              <w:spacing w:before="40" w:after="0" w:line="240" w:lineRule="auto"/>
              <w:jc w:val="center"/>
              <w:rPr>
                <w:rFonts w:ascii="Arial" w:hAnsi="Arial" w:cs="Arial"/>
                <w:sz w:val="20"/>
                <w:lang w:val="es-ES"/>
              </w:rPr>
            </w:pPr>
            <w:r w:rsidRPr="00FA445A">
              <w:rPr>
                <w:rFonts w:ascii="Arial" w:hAnsi="Arial" w:cs="Arial"/>
                <w:sz w:val="20"/>
                <w:lang w:val="es-ES"/>
              </w:rPr>
              <w:t>Debe cumplir con el requisito.</w:t>
            </w:r>
          </w:p>
          <w:p w:rsidR="002F21AA" w:rsidRPr="00FA445A" w:rsidRDefault="002F21AA" w:rsidP="0053436A">
            <w:pPr>
              <w:pStyle w:val="BankNormal"/>
              <w:spacing w:before="40" w:after="0" w:line="240" w:lineRule="auto"/>
              <w:jc w:val="center"/>
              <w:rPr>
                <w:rFonts w:ascii="Arial" w:hAnsi="Arial" w:cs="Arial"/>
                <w:sz w:val="20"/>
                <w:lang w:val="es-ES"/>
              </w:rPr>
            </w:pPr>
          </w:p>
        </w:tc>
        <w:tc>
          <w:tcPr>
            <w:tcW w:w="992" w:type="dxa"/>
          </w:tcPr>
          <w:p w:rsidR="002F21AA" w:rsidRPr="00FA445A" w:rsidRDefault="002F21AA" w:rsidP="0053436A">
            <w:pPr>
              <w:pStyle w:val="BankNormal"/>
              <w:spacing w:before="40" w:after="0" w:line="240" w:lineRule="auto"/>
              <w:rPr>
                <w:rFonts w:ascii="Arial" w:hAnsi="Arial" w:cs="Arial"/>
                <w:sz w:val="20"/>
                <w:lang w:val="es-ES"/>
              </w:rPr>
            </w:pPr>
          </w:p>
        </w:tc>
        <w:tc>
          <w:tcPr>
            <w:tcW w:w="1026" w:type="dxa"/>
          </w:tcPr>
          <w:p w:rsidR="002F21AA" w:rsidRPr="00FA445A" w:rsidRDefault="002F21AA" w:rsidP="0053436A">
            <w:pPr>
              <w:pStyle w:val="BankNormal"/>
              <w:spacing w:before="40" w:after="0" w:line="240" w:lineRule="auto"/>
              <w:rPr>
                <w:rFonts w:ascii="Arial" w:hAnsi="Arial" w:cs="Arial"/>
                <w:sz w:val="20"/>
                <w:lang w:val="es-ES"/>
              </w:rPr>
            </w:pPr>
          </w:p>
        </w:tc>
        <w:tc>
          <w:tcPr>
            <w:tcW w:w="2268" w:type="dxa"/>
          </w:tcPr>
          <w:p w:rsidR="002F21AA" w:rsidRPr="00FA445A" w:rsidRDefault="002F21AA" w:rsidP="002F21AA">
            <w:pPr>
              <w:spacing w:line="240" w:lineRule="auto"/>
              <w:rPr>
                <w:rFonts w:ascii="Arial" w:hAnsi="Arial" w:cs="Arial"/>
                <w:b/>
                <w:sz w:val="20"/>
                <w:lang w:val="es-MX"/>
              </w:rPr>
            </w:pPr>
            <w:r w:rsidRPr="00FA445A">
              <w:rPr>
                <w:rFonts w:ascii="Arial" w:hAnsi="Arial" w:cs="Arial"/>
                <w:spacing w:val="-2"/>
                <w:sz w:val="20"/>
                <w:lang w:val="es-MX"/>
              </w:rPr>
              <w:t xml:space="preserve">Completar el </w:t>
            </w:r>
            <w:r w:rsidRPr="00FA445A">
              <w:rPr>
                <w:rFonts w:ascii="Arial" w:hAnsi="Arial" w:cs="Arial"/>
                <w:b/>
                <w:spacing w:val="-2"/>
                <w:sz w:val="20"/>
                <w:lang w:val="es-MX"/>
              </w:rPr>
              <w:t>Formulario N°9</w:t>
            </w:r>
            <w:r w:rsidRPr="00FA445A">
              <w:rPr>
                <w:rFonts w:ascii="Arial" w:hAnsi="Arial" w:cs="Arial"/>
                <w:spacing w:val="-2"/>
                <w:sz w:val="20"/>
                <w:lang w:val="es-MX"/>
              </w:rPr>
              <w:t xml:space="preserve"> y presentar los documentos que se indiquen en el </w:t>
            </w:r>
            <w:r w:rsidRPr="00FA445A">
              <w:rPr>
                <w:rFonts w:ascii="Arial" w:hAnsi="Arial" w:cs="Arial"/>
                <w:b/>
                <w:spacing w:val="-2"/>
                <w:sz w:val="20"/>
                <w:lang w:val="es-MX"/>
              </w:rPr>
              <w:t>Anexo I, H</w:t>
            </w:r>
            <w:r w:rsidRPr="00FA445A">
              <w:rPr>
                <w:rFonts w:ascii="Arial" w:hAnsi="Arial" w:cs="Arial"/>
                <w:spacing w:val="-2"/>
                <w:sz w:val="20"/>
                <w:lang w:val="es-MX"/>
              </w:rPr>
              <w:t>).</w:t>
            </w:r>
          </w:p>
        </w:tc>
      </w:tr>
    </w:tbl>
    <w:p w:rsidR="001B0171" w:rsidRPr="00392E42" w:rsidRDefault="001B0171">
      <w:pPr>
        <w:rPr>
          <w:rFonts w:ascii="Arial" w:hAnsi="Arial" w:cs="Arial"/>
          <w:color w:val="FF0000"/>
        </w:rPr>
      </w:pPr>
    </w:p>
    <w:tbl>
      <w:tblPr>
        <w:tblStyle w:val="Tablaconcuadrcula"/>
        <w:tblpPr w:leftFromText="141" w:rightFromText="141" w:vertAnchor="text" w:horzAnchor="margin" w:tblpXSpec="center" w:tblpY="570"/>
        <w:tblW w:w="11057" w:type="dxa"/>
        <w:tblLayout w:type="fixed"/>
        <w:tblLook w:val="04A0" w:firstRow="1" w:lastRow="0" w:firstColumn="1" w:lastColumn="0" w:noHBand="0" w:noVBand="1"/>
      </w:tblPr>
      <w:tblGrid>
        <w:gridCol w:w="4004"/>
        <w:gridCol w:w="1417"/>
        <w:gridCol w:w="1418"/>
        <w:gridCol w:w="1134"/>
        <w:gridCol w:w="1275"/>
        <w:gridCol w:w="1809"/>
      </w:tblGrid>
      <w:tr w:rsidR="001B0171" w:rsidRPr="00FA445A" w:rsidTr="00D70CE6">
        <w:trPr>
          <w:trHeight w:val="844"/>
        </w:trPr>
        <w:tc>
          <w:tcPr>
            <w:tcW w:w="11057" w:type="dxa"/>
            <w:gridSpan w:val="6"/>
            <w:vAlign w:val="center"/>
          </w:tcPr>
          <w:p w:rsidR="001B0171" w:rsidRPr="009E3A9E" w:rsidRDefault="001B0171" w:rsidP="00EF4CB1">
            <w:pPr>
              <w:pStyle w:val="Prrafodelista"/>
              <w:numPr>
                <w:ilvl w:val="2"/>
                <w:numId w:val="4"/>
              </w:numPr>
              <w:ind w:left="0" w:firstLine="0"/>
              <w:jc w:val="center"/>
              <w:rPr>
                <w:rFonts w:ascii="Arial" w:hAnsi="Arial" w:cs="Arial"/>
                <w:b/>
                <w:sz w:val="24"/>
                <w:szCs w:val="24"/>
              </w:rPr>
            </w:pPr>
            <w:r w:rsidRPr="009E3A9E">
              <w:rPr>
                <w:rFonts w:ascii="Arial" w:hAnsi="Arial" w:cs="Arial"/>
                <w:b/>
                <w:sz w:val="24"/>
                <w:szCs w:val="24"/>
              </w:rPr>
              <w:t>Capacidad en materia de equipos</w:t>
            </w:r>
          </w:p>
        </w:tc>
      </w:tr>
      <w:tr w:rsidR="001B0171" w:rsidRPr="00FA445A" w:rsidTr="005A295C">
        <w:tc>
          <w:tcPr>
            <w:tcW w:w="4004" w:type="dxa"/>
            <w:vMerge w:val="restart"/>
            <w:vAlign w:val="center"/>
          </w:tcPr>
          <w:p w:rsidR="001B0171" w:rsidRPr="00FA445A" w:rsidRDefault="001B0171" w:rsidP="007E03CB">
            <w:pPr>
              <w:ind w:left="426"/>
              <w:jc w:val="center"/>
              <w:rPr>
                <w:rFonts w:ascii="Arial" w:hAnsi="Arial" w:cs="Arial"/>
                <w:sz w:val="20"/>
              </w:rPr>
            </w:pPr>
            <w:r w:rsidRPr="00FA445A">
              <w:rPr>
                <w:rFonts w:ascii="Arial" w:hAnsi="Arial" w:cs="Arial"/>
                <w:sz w:val="20"/>
              </w:rPr>
              <w:t>Requisitos Mínimos</w:t>
            </w:r>
          </w:p>
        </w:tc>
        <w:tc>
          <w:tcPr>
            <w:tcW w:w="5244" w:type="dxa"/>
            <w:gridSpan w:val="4"/>
          </w:tcPr>
          <w:p w:rsidR="001B0171" w:rsidRPr="00FA445A" w:rsidRDefault="001B0171" w:rsidP="007E03CB">
            <w:pPr>
              <w:jc w:val="center"/>
              <w:rPr>
                <w:rFonts w:ascii="Arial" w:hAnsi="Arial" w:cs="Arial"/>
                <w:sz w:val="20"/>
              </w:rPr>
            </w:pPr>
            <w:r w:rsidRPr="00FA445A">
              <w:rPr>
                <w:rFonts w:ascii="Arial" w:hAnsi="Arial" w:cs="Arial"/>
                <w:sz w:val="20"/>
              </w:rPr>
              <w:t>Requisitos de Cumplimiento</w:t>
            </w:r>
          </w:p>
        </w:tc>
        <w:tc>
          <w:tcPr>
            <w:tcW w:w="1809" w:type="dxa"/>
            <w:vMerge w:val="restart"/>
            <w:vAlign w:val="center"/>
          </w:tcPr>
          <w:p w:rsidR="001B0171" w:rsidRPr="00FA445A" w:rsidRDefault="001B0171" w:rsidP="007E03CB">
            <w:pPr>
              <w:spacing w:line="240" w:lineRule="auto"/>
              <w:jc w:val="center"/>
              <w:rPr>
                <w:rFonts w:ascii="Arial" w:hAnsi="Arial" w:cs="Arial"/>
                <w:sz w:val="20"/>
              </w:rPr>
            </w:pPr>
            <w:r w:rsidRPr="00FA445A">
              <w:rPr>
                <w:rFonts w:ascii="Arial" w:hAnsi="Arial" w:cs="Arial"/>
                <w:sz w:val="20"/>
              </w:rPr>
              <w:t>Documentación requerida</w:t>
            </w:r>
          </w:p>
        </w:tc>
      </w:tr>
      <w:tr w:rsidR="001B0171" w:rsidRPr="00FA445A" w:rsidTr="005A295C">
        <w:tc>
          <w:tcPr>
            <w:tcW w:w="4004" w:type="dxa"/>
            <w:vMerge/>
          </w:tcPr>
          <w:p w:rsidR="001B0171" w:rsidRPr="00FA445A" w:rsidRDefault="001B0171" w:rsidP="007E03CB">
            <w:pPr>
              <w:pStyle w:val="Outline"/>
              <w:tabs>
                <w:tab w:val="left" w:pos="321"/>
              </w:tabs>
              <w:spacing w:after="240" w:line="240" w:lineRule="auto"/>
              <w:ind w:left="38"/>
              <w:rPr>
                <w:rFonts w:ascii="Arial" w:hAnsi="Arial" w:cs="Arial"/>
                <w:sz w:val="20"/>
                <w:lang w:val="es-PY"/>
              </w:rPr>
            </w:pPr>
          </w:p>
        </w:tc>
        <w:tc>
          <w:tcPr>
            <w:tcW w:w="1417" w:type="dxa"/>
            <w:vMerge w:val="restart"/>
          </w:tcPr>
          <w:p w:rsidR="001B0171" w:rsidRPr="00EF4CB1" w:rsidRDefault="001B0171" w:rsidP="007E03CB">
            <w:pPr>
              <w:jc w:val="center"/>
              <w:rPr>
                <w:rFonts w:ascii="Arial" w:hAnsi="Arial" w:cs="Arial"/>
                <w:sz w:val="18"/>
                <w:szCs w:val="18"/>
              </w:rPr>
            </w:pPr>
            <w:r w:rsidRPr="00EF4CB1">
              <w:rPr>
                <w:rFonts w:ascii="Arial" w:hAnsi="Arial" w:cs="Arial"/>
                <w:sz w:val="18"/>
                <w:szCs w:val="18"/>
              </w:rPr>
              <w:t>Oferente Individual</w:t>
            </w:r>
          </w:p>
        </w:tc>
        <w:tc>
          <w:tcPr>
            <w:tcW w:w="3827" w:type="dxa"/>
            <w:gridSpan w:val="3"/>
          </w:tcPr>
          <w:p w:rsidR="001B0171" w:rsidRPr="00EF4CB1" w:rsidRDefault="001B0171" w:rsidP="007E03CB">
            <w:pPr>
              <w:jc w:val="center"/>
              <w:rPr>
                <w:rFonts w:ascii="Arial" w:hAnsi="Arial" w:cs="Arial"/>
                <w:sz w:val="18"/>
                <w:szCs w:val="18"/>
              </w:rPr>
            </w:pPr>
            <w:r w:rsidRPr="00EF4CB1">
              <w:rPr>
                <w:rFonts w:ascii="Arial" w:hAnsi="Arial" w:cs="Arial"/>
                <w:sz w:val="18"/>
                <w:szCs w:val="18"/>
              </w:rPr>
              <w:t>Consorcios</w:t>
            </w:r>
          </w:p>
        </w:tc>
        <w:tc>
          <w:tcPr>
            <w:tcW w:w="1809" w:type="dxa"/>
            <w:vMerge/>
          </w:tcPr>
          <w:p w:rsidR="001B0171" w:rsidRPr="00FA445A" w:rsidRDefault="001B0171" w:rsidP="007E03CB">
            <w:pPr>
              <w:jc w:val="center"/>
              <w:rPr>
                <w:rFonts w:ascii="Arial" w:hAnsi="Arial" w:cs="Arial"/>
                <w:sz w:val="20"/>
              </w:rPr>
            </w:pPr>
          </w:p>
        </w:tc>
      </w:tr>
      <w:tr w:rsidR="001B0171" w:rsidRPr="00FA445A" w:rsidTr="005A295C">
        <w:trPr>
          <w:trHeight w:val="401"/>
        </w:trPr>
        <w:tc>
          <w:tcPr>
            <w:tcW w:w="4004" w:type="dxa"/>
            <w:vMerge/>
          </w:tcPr>
          <w:p w:rsidR="001B0171" w:rsidRPr="00FA445A" w:rsidRDefault="001B0171" w:rsidP="007E03CB">
            <w:pPr>
              <w:jc w:val="center"/>
              <w:rPr>
                <w:rFonts w:ascii="Arial" w:hAnsi="Arial" w:cs="Arial"/>
                <w:sz w:val="20"/>
              </w:rPr>
            </w:pPr>
          </w:p>
        </w:tc>
        <w:tc>
          <w:tcPr>
            <w:tcW w:w="1417" w:type="dxa"/>
            <w:vMerge/>
          </w:tcPr>
          <w:p w:rsidR="001B0171" w:rsidRPr="00EF4CB1" w:rsidRDefault="001B0171" w:rsidP="007E03CB">
            <w:pPr>
              <w:jc w:val="center"/>
              <w:rPr>
                <w:rFonts w:ascii="Arial" w:hAnsi="Arial" w:cs="Arial"/>
                <w:sz w:val="18"/>
                <w:szCs w:val="18"/>
              </w:rPr>
            </w:pPr>
          </w:p>
        </w:tc>
        <w:tc>
          <w:tcPr>
            <w:tcW w:w="1418" w:type="dxa"/>
          </w:tcPr>
          <w:p w:rsidR="001B0171" w:rsidRPr="00EF4CB1" w:rsidRDefault="001B0171" w:rsidP="007E03CB">
            <w:pPr>
              <w:spacing w:line="240" w:lineRule="auto"/>
              <w:ind w:left="28"/>
              <w:jc w:val="center"/>
              <w:rPr>
                <w:rFonts w:ascii="Arial" w:hAnsi="Arial" w:cs="Arial"/>
                <w:sz w:val="18"/>
                <w:szCs w:val="18"/>
              </w:rPr>
            </w:pPr>
            <w:r w:rsidRPr="00EF4CB1">
              <w:rPr>
                <w:rFonts w:ascii="Arial" w:hAnsi="Arial" w:cs="Arial"/>
                <w:sz w:val="18"/>
                <w:szCs w:val="18"/>
              </w:rPr>
              <w:t>Todas las Partes Combinadas</w:t>
            </w:r>
          </w:p>
        </w:tc>
        <w:tc>
          <w:tcPr>
            <w:tcW w:w="1134" w:type="dxa"/>
          </w:tcPr>
          <w:p w:rsidR="001B0171" w:rsidRPr="00EF4CB1" w:rsidRDefault="001B0171" w:rsidP="007E03CB">
            <w:pPr>
              <w:spacing w:line="240" w:lineRule="auto"/>
              <w:ind w:left="28"/>
              <w:jc w:val="center"/>
              <w:rPr>
                <w:rFonts w:ascii="Arial" w:hAnsi="Arial" w:cs="Arial"/>
                <w:sz w:val="18"/>
                <w:szCs w:val="18"/>
              </w:rPr>
            </w:pPr>
            <w:r w:rsidRPr="00EF4CB1">
              <w:rPr>
                <w:rFonts w:ascii="Arial" w:hAnsi="Arial" w:cs="Arial"/>
                <w:sz w:val="18"/>
                <w:szCs w:val="18"/>
              </w:rPr>
              <w:t>Cada Socio</w:t>
            </w:r>
          </w:p>
        </w:tc>
        <w:tc>
          <w:tcPr>
            <w:tcW w:w="1275" w:type="dxa"/>
          </w:tcPr>
          <w:p w:rsidR="001B0171" w:rsidRPr="00EF4CB1" w:rsidRDefault="001B0171" w:rsidP="007E03CB">
            <w:pPr>
              <w:spacing w:line="240" w:lineRule="auto"/>
              <w:ind w:left="28"/>
              <w:jc w:val="center"/>
              <w:rPr>
                <w:rFonts w:ascii="Arial" w:hAnsi="Arial" w:cs="Arial"/>
                <w:sz w:val="18"/>
                <w:szCs w:val="18"/>
              </w:rPr>
            </w:pPr>
            <w:r w:rsidRPr="00EF4CB1">
              <w:rPr>
                <w:rFonts w:ascii="Arial" w:hAnsi="Arial" w:cs="Arial"/>
                <w:sz w:val="18"/>
                <w:szCs w:val="18"/>
              </w:rPr>
              <w:t>Socio Líder</w:t>
            </w:r>
          </w:p>
        </w:tc>
        <w:tc>
          <w:tcPr>
            <w:tcW w:w="1809" w:type="dxa"/>
            <w:vMerge/>
          </w:tcPr>
          <w:p w:rsidR="001B0171" w:rsidRPr="00FA445A" w:rsidRDefault="001B0171" w:rsidP="007E03CB">
            <w:pPr>
              <w:jc w:val="center"/>
              <w:rPr>
                <w:rFonts w:ascii="Arial" w:hAnsi="Arial" w:cs="Arial"/>
                <w:sz w:val="20"/>
              </w:rPr>
            </w:pPr>
          </w:p>
        </w:tc>
      </w:tr>
      <w:tr w:rsidR="001B0171" w:rsidRPr="00FA445A" w:rsidTr="005A295C">
        <w:trPr>
          <w:trHeight w:val="2065"/>
        </w:trPr>
        <w:tc>
          <w:tcPr>
            <w:tcW w:w="4004" w:type="dxa"/>
          </w:tcPr>
          <w:p w:rsidR="00381494" w:rsidRPr="00381494" w:rsidRDefault="001B0171" w:rsidP="002414A5">
            <w:pPr>
              <w:numPr>
                <w:ilvl w:val="1"/>
                <w:numId w:val="54"/>
              </w:numPr>
              <w:spacing w:line="240" w:lineRule="auto"/>
              <w:ind w:left="426" w:right="57" w:hanging="426"/>
              <w:rPr>
                <w:rFonts w:ascii="Arial" w:hAnsi="Arial" w:cs="Arial"/>
                <w:spacing w:val="-3"/>
                <w:sz w:val="20"/>
                <w:lang w:val="es-ES_tradnl"/>
              </w:rPr>
            </w:pPr>
            <w:r w:rsidRPr="00381494">
              <w:rPr>
                <w:rFonts w:ascii="Arial" w:hAnsi="Arial" w:cs="Arial"/>
                <w:spacing w:val="-3"/>
                <w:sz w:val="20"/>
                <w:lang w:val="es-ES_tradnl"/>
              </w:rPr>
              <w:t>Demostrar</w:t>
            </w:r>
            <w:r w:rsidR="00473CB3" w:rsidRPr="00381494">
              <w:rPr>
                <w:rFonts w:ascii="Arial" w:hAnsi="Arial" w:cs="Arial"/>
                <w:spacing w:val="-3"/>
                <w:sz w:val="20"/>
                <w:lang w:val="es-ES_tradnl"/>
              </w:rPr>
              <w:t xml:space="preserve"> a través de un Contrato con la empresa de ser</w:t>
            </w:r>
            <w:r w:rsidR="00C91DD0" w:rsidRPr="00381494">
              <w:rPr>
                <w:rFonts w:ascii="Arial" w:hAnsi="Arial" w:cs="Arial"/>
                <w:spacing w:val="-3"/>
                <w:sz w:val="20"/>
                <w:lang w:val="es-ES_tradnl"/>
              </w:rPr>
              <w:t>vicio con la cual se está trabajando, a fin de  disponer</w:t>
            </w:r>
            <w:r w:rsidRPr="00381494">
              <w:rPr>
                <w:rFonts w:ascii="Arial" w:hAnsi="Arial" w:cs="Arial"/>
                <w:spacing w:val="-3"/>
                <w:sz w:val="20"/>
                <w:lang w:val="es-ES_tradnl"/>
              </w:rPr>
              <w:t xml:space="preserve">  oportunamente de los equipos esenciales en alquiler,</w:t>
            </w:r>
            <w:r w:rsidR="00C91DD0" w:rsidRPr="00381494">
              <w:rPr>
                <w:rFonts w:ascii="Arial" w:hAnsi="Arial" w:cs="Arial"/>
                <w:spacing w:val="-3"/>
                <w:sz w:val="20"/>
                <w:lang w:val="es-ES_tradnl"/>
              </w:rPr>
              <w:t xml:space="preserve"> en caso de se</w:t>
            </w:r>
            <w:r w:rsidR="000E224A" w:rsidRPr="00381494">
              <w:rPr>
                <w:rFonts w:ascii="Arial" w:hAnsi="Arial" w:cs="Arial"/>
                <w:spacing w:val="-3"/>
                <w:sz w:val="20"/>
                <w:lang w:val="es-ES_tradnl"/>
              </w:rPr>
              <w:t>r</w:t>
            </w:r>
            <w:r w:rsidR="00C91DD0" w:rsidRPr="00381494">
              <w:rPr>
                <w:rFonts w:ascii="Arial" w:hAnsi="Arial" w:cs="Arial"/>
                <w:spacing w:val="-3"/>
                <w:sz w:val="20"/>
                <w:lang w:val="es-ES_tradnl"/>
              </w:rPr>
              <w:t xml:space="preserve"> </w:t>
            </w:r>
            <w:r w:rsidR="000E224A" w:rsidRPr="00381494">
              <w:rPr>
                <w:rFonts w:ascii="Arial" w:hAnsi="Arial" w:cs="Arial"/>
                <w:spacing w:val="-3"/>
                <w:sz w:val="20"/>
                <w:lang w:val="es-ES_tradnl"/>
              </w:rPr>
              <w:t xml:space="preserve">de </w:t>
            </w:r>
            <w:r w:rsidR="00C91DD0" w:rsidRPr="00381494">
              <w:rPr>
                <w:rFonts w:ascii="Arial" w:hAnsi="Arial" w:cs="Arial"/>
                <w:spacing w:val="-3"/>
                <w:sz w:val="20"/>
                <w:lang w:val="es-ES_tradnl"/>
              </w:rPr>
              <w:t>su propiedad</w:t>
            </w:r>
            <w:r w:rsidRPr="00381494">
              <w:rPr>
                <w:rFonts w:ascii="Arial" w:hAnsi="Arial" w:cs="Arial"/>
                <w:spacing w:val="-3"/>
                <w:sz w:val="20"/>
                <w:lang w:val="es-ES_tradnl"/>
              </w:rPr>
              <w:t xml:space="preserve"> </w:t>
            </w:r>
            <w:r w:rsidR="000E224A" w:rsidRPr="00381494">
              <w:rPr>
                <w:rFonts w:ascii="Arial" w:hAnsi="Arial" w:cs="Arial"/>
                <w:spacing w:val="-3"/>
                <w:sz w:val="20"/>
                <w:lang w:val="es-ES_tradnl"/>
              </w:rPr>
              <w:t xml:space="preserve">listar y presentar como Declaración Jurada </w:t>
            </w:r>
          </w:p>
          <w:p w:rsidR="00381494" w:rsidRPr="00381494" w:rsidRDefault="001B0171" w:rsidP="002414A5">
            <w:pPr>
              <w:numPr>
                <w:ilvl w:val="1"/>
                <w:numId w:val="54"/>
              </w:numPr>
              <w:spacing w:line="240" w:lineRule="auto"/>
              <w:ind w:left="426" w:right="57" w:hanging="426"/>
              <w:rPr>
                <w:rFonts w:ascii="Arial" w:hAnsi="Arial" w:cs="Arial"/>
                <w:sz w:val="20"/>
              </w:rPr>
            </w:pPr>
            <w:r w:rsidRPr="00AF0E86">
              <w:rPr>
                <w:rFonts w:ascii="Arial" w:hAnsi="Arial" w:cs="Arial"/>
                <w:spacing w:val="-3"/>
                <w:sz w:val="20"/>
                <w:lang w:val="es-ES_tradnl"/>
              </w:rPr>
              <w:t>Los equipos mínimos necesarios presentados por los Oferentes no deberán est</w:t>
            </w:r>
            <w:r w:rsidR="00543D8D" w:rsidRPr="00AF0E86">
              <w:rPr>
                <w:rFonts w:ascii="Arial" w:hAnsi="Arial" w:cs="Arial"/>
                <w:spacing w:val="-3"/>
                <w:sz w:val="20"/>
                <w:lang w:val="es-ES_tradnl"/>
              </w:rPr>
              <w:t>ar comprometidos en otras obras, presentar esto a través de una Declaración Jurada</w:t>
            </w:r>
            <w:r w:rsidR="00381494">
              <w:rPr>
                <w:rFonts w:ascii="Arial" w:hAnsi="Arial" w:cs="Arial"/>
                <w:spacing w:val="-3"/>
                <w:sz w:val="20"/>
                <w:lang w:val="es-ES_tradnl"/>
              </w:rPr>
              <w:t>, según el siguiente listado:</w:t>
            </w:r>
          </w:p>
          <w:p w:rsidR="0038647F" w:rsidRDefault="0038647F" w:rsidP="00381494">
            <w:pPr>
              <w:spacing w:line="240" w:lineRule="auto"/>
              <w:ind w:right="57"/>
              <w:rPr>
                <w:rFonts w:ascii="Arial" w:hAnsi="Arial" w:cs="Arial"/>
                <w:sz w:val="20"/>
              </w:rPr>
            </w:pPr>
            <w:r w:rsidRPr="00AF0E86">
              <w:rPr>
                <w:rFonts w:ascii="Arial" w:hAnsi="Arial" w:cs="Arial"/>
                <w:sz w:val="20"/>
              </w:rPr>
              <w:t xml:space="preserve"> </w:t>
            </w:r>
          </w:p>
          <w:tbl>
            <w:tblPr>
              <w:tblStyle w:val="Tablaconcuadrcula"/>
              <w:tblW w:w="4000" w:type="dxa"/>
              <w:tblLayout w:type="fixed"/>
              <w:tblLook w:val="04A0" w:firstRow="1" w:lastRow="0" w:firstColumn="1" w:lastColumn="0" w:noHBand="0" w:noVBand="1"/>
            </w:tblPr>
            <w:tblGrid>
              <w:gridCol w:w="2689"/>
              <w:gridCol w:w="1311"/>
            </w:tblGrid>
            <w:tr w:rsidR="00381494" w:rsidRPr="00AF0E86" w:rsidTr="00381494">
              <w:tc>
                <w:tcPr>
                  <w:tcW w:w="2689" w:type="dxa"/>
                </w:tcPr>
                <w:p w:rsidR="00381494" w:rsidRPr="00AF0E86" w:rsidRDefault="00381494" w:rsidP="00593795">
                  <w:pPr>
                    <w:framePr w:hSpace="141" w:wrap="around" w:vAnchor="text" w:hAnchor="margin" w:xAlign="center" w:y="570"/>
                    <w:jc w:val="center"/>
                    <w:rPr>
                      <w:rFonts w:ascii="Arial" w:hAnsi="Arial" w:cs="Arial"/>
                      <w:b/>
                      <w:color w:val="000000" w:themeColor="text1"/>
                      <w:sz w:val="20"/>
                    </w:rPr>
                  </w:pPr>
                  <w:r w:rsidRPr="00AF0E86">
                    <w:rPr>
                      <w:rFonts w:ascii="Arial" w:hAnsi="Arial" w:cs="Arial"/>
                      <w:b/>
                      <w:color w:val="000000" w:themeColor="text1"/>
                      <w:sz w:val="20"/>
                    </w:rPr>
                    <w:t>Tipo de equipo y características</w:t>
                  </w:r>
                </w:p>
              </w:tc>
              <w:tc>
                <w:tcPr>
                  <w:tcW w:w="1311" w:type="dxa"/>
                </w:tcPr>
                <w:p w:rsidR="00381494" w:rsidRPr="00AF0E86" w:rsidRDefault="00381494" w:rsidP="00593795">
                  <w:pPr>
                    <w:framePr w:hSpace="141" w:wrap="around" w:vAnchor="text" w:hAnchor="margin" w:xAlign="center" w:y="570"/>
                    <w:jc w:val="center"/>
                    <w:rPr>
                      <w:rFonts w:ascii="Arial" w:hAnsi="Arial" w:cs="Arial"/>
                      <w:b/>
                      <w:color w:val="000000" w:themeColor="text1"/>
                      <w:sz w:val="20"/>
                    </w:rPr>
                  </w:pPr>
                  <w:r w:rsidRPr="00AF0E86">
                    <w:rPr>
                      <w:rFonts w:ascii="Arial" w:hAnsi="Arial" w:cs="Arial"/>
                      <w:b/>
                      <w:color w:val="000000" w:themeColor="text1"/>
                      <w:sz w:val="20"/>
                    </w:rPr>
                    <w:t>Número mínimo exigido</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Retroexcavadora</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Pala cargadora</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Camión Volquete</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Camión grúa</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Camión de 4 Ton.</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Camioneta</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Generador eléctrico trifásico</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B81A83" w:rsidRPr="00AF0E86" w:rsidTr="00381494">
              <w:tc>
                <w:tcPr>
                  <w:tcW w:w="2689" w:type="dxa"/>
                </w:tcPr>
                <w:p w:rsidR="00B81A83" w:rsidRPr="00AF0E86" w:rsidRDefault="00B81A83" w:rsidP="00593795">
                  <w:pPr>
                    <w:framePr w:hSpace="141" w:wrap="around" w:vAnchor="text" w:hAnchor="margin" w:xAlign="center" w:y="570"/>
                    <w:rPr>
                      <w:rFonts w:ascii="Arial" w:hAnsi="Arial" w:cs="Arial"/>
                      <w:color w:val="000000" w:themeColor="text1"/>
                      <w:sz w:val="20"/>
                    </w:rPr>
                  </w:pPr>
                  <w:r>
                    <w:rPr>
                      <w:rFonts w:ascii="Arial" w:hAnsi="Arial" w:cs="Arial"/>
                      <w:color w:val="000000" w:themeColor="text1"/>
                      <w:sz w:val="20"/>
                    </w:rPr>
                    <w:t>Motobomba</w:t>
                  </w:r>
                </w:p>
              </w:tc>
              <w:tc>
                <w:tcPr>
                  <w:tcW w:w="1311" w:type="dxa"/>
                </w:tcPr>
                <w:p w:rsidR="00B81A83" w:rsidRPr="00AF0E86" w:rsidRDefault="00B81A83" w:rsidP="00593795">
                  <w:pPr>
                    <w:framePr w:hSpace="141" w:wrap="around" w:vAnchor="text" w:hAnchor="margin" w:xAlign="center" w:y="570"/>
                    <w:jc w:val="center"/>
                    <w:rPr>
                      <w:rFonts w:ascii="Arial" w:hAnsi="Arial" w:cs="Arial"/>
                      <w:color w:val="000000" w:themeColor="text1"/>
                      <w:sz w:val="20"/>
                    </w:rPr>
                  </w:pPr>
                  <w:r>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 xml:space="preserve">Hormigonera de 200 y 300 </w:t>
                  </w:r>
                  <w:proofErr w:type="spellStart"/>
                  <w:r w:rsidRPr="00AF0E86">
                    <w:rPr>
                      <w:rFonts w:ascii="Arial" w:hAnsi="Arial" w:cs="Arial"/>
                      <w:color w:val="000000" w:themeColor="text1"/>
                      <w:sz w:val="20"/>
                    </w:rPr>
                    <w:t>lts</w:t>
                  </w:r>
                  <w:proofErr w:type="spellEnd"/>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2 de c/u</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Vibrador para hormigón</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2</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Teodolito</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Topadora</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Compactador mecánico</w:t>
                  </w:r>
                </w:p>
              </w:tc>
              <w:tc>
                <w:tcPr>
                  <w:tcW w:w="1311" w:type="dxa"/>
                </w:tcPr>
                <w:p w:rsidR="00381494" w:rsidRPr="00AF0E86" w:rsidRDefault="00B81A83" w:rsidP="00593795">
                  <w:pPr>
                    <w:framePr w:hSpace="141" w:wrap="around" w:vAnchor="text" w:hAnchor="margin" w:xAlign="center" w:y="570"/>
                    <w:jc w:val="center"/>
                    <w:rPr>
                      <w:rFonts w:ascii="Arial" w:hAnsi="Arial" w:cs="Arial"/>
                      <w:color w:val="000000" w:themeColor="text1"/>
                      <w:sz w:val="20"/>
                    </w:rPr>
                  </w:pPr>
                  <w:r>
                    <w:rPr>
                      <w:rFonts w:ascii="Arial" w:hAnsi="Arial" w:cs="Arial"/>
                      <w:color w:val="000000" w:themeColor="text1"/>
                      <w:sz w:val="20"/>
                    </w:rPr>
                    <w:t>2</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Moto niveladora</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2</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Montacargas</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Camión cisterna</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B81A83" w:rsidRPr="00AF0E86" w:rsidRDefault="00B81A83" w:rsidP="00593795">
                  <w:pPr>
                    <w:framePr w:hSpace="141" w:wrap="around" w:vAnchor="text" w:hAnchor="margin" w:xAlign="center" w:y="570"/>
                    <w:rPr>
                      <w:rFonts w:ascii="Arial" w:hAnsi="Arial" w:cs="Arial"/>
                      <w:color w:val="000000" w:themeColor="text1"/>
                      <w:sz w:val="20"/>
                    </w:rPr>
                  </w:pPr>
                </w:p>
              </w:tc>
              <w:tc>
                <w:tcPr>
                  <w:tcW w:w="1311" w:type="dxa"/>
                </w:tcPr>
                <w:p w:rsidR="00381494" w:rsidRPr="00AF0E86" w:rsidRDefault="00381494" w:rsidP="00593795">
                  <w:pPr>
                    <w:framePr w:hSpace="141" w:wrap="around" w:vAnchor="text" w:hAnchor="margin" w:xAlign="center" w:y="570"/>
                    <w:rPr>
                      <w:rFonts w:ascii="Arial" w:hAnsi="Arial" w:cs="Arial"/>
                      <w:color w:val="000000" w:themeColor="text1"/>
                      <w:sz w:val="20"/>
                    </w:rPr>
                  </w:pP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Grúa</w:t>
                  </w:r>
                </w:p>
              </w:tc>
              <w:tc>
                <w:tcPr>
                  <w:tcW w:w="1311" w:type="dxa"/>
                </w:tcPr>
                <w:p w:rsidR="00381494" w:rsidRPr="00AF0E86" w:rsidRDefault="00B81A83" w:rsidP="00593795">
                  <w:pPr>
                    <w:framePr w:hSpace="141" w:wrap="around" w:vAnchor="text" w:hAnchor="margin" w:xAlign="center" w:y="570"/>
                    <w:jc w:val="center"/>
                    <w:rPr>
                      <w:rFonts w:ascii="Arial" w:hAnsi="Arial" w:cs="Arial"/>
                      <w:color w:val="000000" w:themeColor="text1"/>
                      <w:sz w:val="20"/>
                    </w:rPr>
                  </w:pPr>
                  <w:r>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Andamios metálicos</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B81A83" w:rsidRPr="00AF0E86" w:rsidTr="00381494">
              <w:tc>
                <w:tcPr>
                  <w:tcW w:w="2689" w:type="dxa"/>
                </w:tcPr>
                <w:p w:rsidR="00B81A83" w:rsidRPr="00AF0E86" w:rsidRDefault="00B81A83" w:rsidP="00593795">
                  <w:pPr>
                    <w:framePr w:hSpace="141" w:wrap="around" w:vAnchor="text" w:hAnchor="margin" w:xAlign="center" w:y="570"/>
                    <w:rPr>
                      <w:rFonts w:ascii="Arial" w:hAnsi="Arial" w:cs="Arial"/>
                      <w:color w:val="000000" w:themeColor="text1"/>
                      <w:sz w:val="20"/>
                    </w:rPr>
                  </w:pPr>
                  <w:r>
                    <w:rPr>
                      <w:rFonts w:ascii="Arial" w:hAnsi="Arial" w:cs="Arial"/>
                      <w:color w:val="000000" w:themeColor="text1"/>
                      <w:sz w:val="20"/>
                    </w:rPr>
                    <w:t>Equipos de soldadura</w:t>
                  </w:r>
                </w:p>
              </w:tc>
              <w:tc>
                <w:tcPr>
                  <w:tcW w:w="1311" w:type="dxa"/>
                </w:tcPr>
                <w:p w:rsidR="00B81A83" w:rsidRPr="00AF0E86" w:rsidRDefault="00B81A83" w:rsidP="00593795">
                  <w:pPr>
                    <w:framePr w:hSpace="141" w:wrap="around" w:vAnchor="text" w:hAnchor="margin" w:xAlign="center" w:y="570"/>
                    <w:jc w:val="center"/>
                    <w:rPr>
                      <w:rFonts w:ascii="Arial" w:hAnsi="Arial" w:cs="Arial"/>
                      <w:color w:val="000000" w:themeColor="text1"/>
                      <w:sz w:val="20"/>
                    </w:rPr>
                  </w:pPr>
                  <w:r>
                    <w:rPr>
                      <w:rFonts w:ascii="Arial" w:hAnsi="Arial" w:cs="Arial"/>
                      <w:color w:val="000000" w:themeColor="text1"/>
                      <w:sz w:val="20"/>
                    </w:rPr>
                    <w:t>1</w:t>
                  </w:r>
                </w:p>
              </w:tc>
            </w:tr>
            <w:tr w:rsidR="00B81A83" w:rsidRPr="00AF0E86" w:rsidTr="00381494">
              <w:tc>
                <w:tcPr>
                  <w:tcW w:w="2689" w:type="dxa"/>
                </w:tcPr>
                <w:p w:rsidR="00B81A83" w:rsidRPr="00AF0E86" w:rsidRDefault="00B81A83" w:rsidP="00593795">
                  <w:pPr>
                    <w:framePr w:hSpace="141" w:wrap="around" w:vAnchor="text" w:hAnchor="margin" w:xAlign="center" w:y="570"/>
                    <w:rPr>
                      <w:rFonts w:ascii="Arial" w:hAnsi="Arial" w:cs="Arial"/>
                      <w:color w:val="000000" w:themeColor="text1"/>
                      <w:sz w:val="20"/>
                    </w:rPr>
                  </w:pPr>
                </w:p>
              </w:tc>
              <w:tc>
                <w:tcPr>
                  <w:tcW w:w="1311" w:type="dxa"/>
                </w:tcPr>
                <w:p w:rsidR="00B81A83" w:rsidRPr="00AF0E86" w:rsidRDefault="00B81A83" w:rsidP="00593795">
                  <w:pPr>
                    <w:framePr w:hSpace="141" w:wrap="around" w:vAnchor="text" w:hAnchor="margin" w:xAlign="center" w:y="570"/>
                    <w:jc w:val="center"/>
                    <w:rPr>
                      <w:rFonts w:ascii="Arial" w:hAnsi="Arial" w:cs="Arial"/>
                      <w:color w:val="000000" w:themeColor="text1"/>
                      <w:sz w:val="20"/>
                    </w:rPr>
                  </w:pP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Herramientas y equipos de albañilería</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381494" w:rsidP="00593795">
                  <w:pPr>
                    <w:framePr w:hSpace="141" w:wrap="around" w:vAnchor="text" w:hAnchor="margin" w:xAlign="center" w:y="570"/>
                    <w:rPr>
                      <w:rFonts w:ascii="Arial" w:hAnsi="Arial" w:cs="Arial"/>
                      <w:color w:val="000000" w:themeColor="text1"/>
                      <w:sz w:val="20"/>
                    </w:rPr>
                  </w:pPr>
                  <w:r w:rsidRPr="00AF0E86">
                    <w:rPr>
                      <w:rFonts w:ascii="Arial" w:hAnsi="Arial" w:cs="Arial"/>
                      <w:color w:val="000000" w:themeColor="text1"/>
                      <w:sz w:val="20"/>
                    </w:rPr>
                    <w:t>Herramientas y equipos eléctricos</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r w:rsidRPr="00AF0E86">
                    <w:rPr>
                      <w:rFonts w:ascii="Arial" w:hAnsi="Arial" w:cs="Arial"/>
                      <w:color w:val="000000" w:themeColor="text1"/>
                      <w:sz w:val="20"/>
                    </w:rPr>
                    <w:t>1</w:t>
                  </w:r>
                </w:p>
              </w:tc>
            </w:tr>
            <w:tr w:rsidR="00381494" w:rsidRPr="00AF0E86" w:rsidTr="00381494">
              <w:tc>
                <w:tcPr>
                  <w:tcW w:w="2689" w:type="dxa"/>
                </w:tcPr>
                <w:p w:rsidR="00381494" w:rsidRPr="00AF0E86" w:rsidRDefault="00B81A83" w:rsidP="00593795">
                  <w:pPr>
                    <w:framePr w:hSpace="141" w:wrap="around" w:vAnchor="text" w:hAnchor="margin" w:xAlign="center" w:y="570"/>
                    <w:rPr>
                      <w:rFonts w:ascii="Arial" w:hAnsi="Arial" w:cs="Arial"/>
                      <w:color w:val="000000" w:themeColor="text1"/>
                      <w:sz w:val="20"/>
                    </w:rPr>
                  </w:pPr>
                  <w:r>
                    <w:rPr>
                      <w:rFonts w:ascii="Arial" w:hAnsi="Arial" w:cs="Arial"/>
                      <w:color w:val="000000" w:themeColor="text1"/>
                      <w:sz w:val="20"/>
                    </w:rPr>
                    <w:t>Dispositivos</w:t>
                  </w:r>
                  <w:r w:rsidR="00381494" w:rsidRPr="00AF0E86">
                    <w:rPr>
                      <w:rFonts w:ascii="Arial" w:hAnsi="Arial" w:cs="Arial"/>
                      <w:color w:val="000000" w:themeColor="text1"/>
                      <w:sz w:val="20"/>
                    </w:rPr>
                    <w:t xml:space="preserve"> de seguridad (cascos, botas, </w:t>
                  </w:r>
                  <w:r>
                    <w:rPr>
                      <w:rFonts w:ascii="Arial" w:hAnsi="Arial" w:cs="Arial"/>
                      <w:color w:val="000000" w:themeColor="text1"/>
                      <w:sz w:val="20"/>
                    </w:rPr>
                    <w:t xml:space="preserve">mamelucos, </w:t>
                  </w:r>
                  <w:r w:rsidR="00381494" w:rsidRPr="00AF0E86">
                    <w:rPr>
                      <w:rFonts w:ascii="Arial" w:hAnsi="Arial" w:cs="Arial"/>
                      <w:color w:val="000000" w:themeColor="text1"/>
                      <w:sz w:val="20"/>
                    </w:rPr>
                    <w:t>guantes, cinturón</w:t>
                  </w:r>
                  <w:r>
                    <w:rPr>
                      <w:rFonts w:ascii="Arial" w:hAnsi="Arial" w:cs="Arial"/>
                      <w:color w:val="000000" w:themeColor="text1"/>
                      <w:sz w:val="20"/>
                    </w:rPr>
                    <w:t xml:space="preserve"> de protección, mascarilla con filtro</w:t>
                  </w:r>
                  <w:r w:rsidR="00381494" w:rsidRPr="00AF0E86">
                    <w:rPr>
                      <w:rFonts w:ascii="Arial" w:hAnsi="Arial" w:cs="Arial"/>
                      <w:color w:val="000000" w:themeColor="text1"/>
                      <w:sz w:val="20"/>
                    </w:rPr>
                    <w:t xml:space="preserve">, </w:t>
                  </w:r>
                  <w:r>
                    <w:rPr>
                      <w:rFonts w:ascii="Arial" w:hAnsi="Arial" w:cs="Arial"/>
                      <w:color w:val="000000" w:themeColor="text1"/>
                      <w:sz w:val="20"/>
                    </w:rPr>
                    <w:t>equipos de</w:t>
                  </w:r>
                  <w:r w:rsidR="00381494" w:rsidRPr="00AF0E86">
                    <w:rPr>
                      <w:rFonts w:ascii="Arial" w:hAnsi="Arial" w:cs="Arial"/>
                      <w:color w:val="000000" w:themeColor="text1"/>
                      <w:sz w:val="20"/>
                    </w:rPr>
                    <w:t xml:space="preserve"> primeros auxilios,</w:t>
                  </w:r>
                  <w:r>
                    <w:rPr>
                      <w:rFonts w:ascii="Arial" w:hAnsi="Arial" w:cs="Arial"/>
                      <w:color w:val="000000" w:themeColor="text1"/>
                      <w:sz w:val="20"/>
                    </w:rPr>
                    <w:t xml:space="preserve"> equipos de señalización </w:t>
                  </w:r>
                  <w:r w:rsidR="009A6266">
                    <w:rPr>
                      <w:rFonts w:ascii="Arial" w:hAnsi="Arial" w:cs="Arial"/>
                      <w:color w:val="000000" w:themeColor="text1"/>
                      <w:sz w:val="20"/>
                    </w:rPr>
                    <w:t>luminosa</w:t>
                  </w:r>
                  <w:r>
                    <w:rPr>
                      <w:rFonts w:ascii="Arial" w:hAnsi="Arial" w:cs="Arial"/>
                      <w:color w:val="000000" w:themeColor="text1"/>
                      <w:sz w:val="20"/>
                    </w:rPr>
                    <w:t>,</w:t>
                  </w:r>
                  <w:r w:rsidR="00381494" w:rsidRPr="00AF0E86">
                    <w:rPr>
                      <w:rFonts w:ascii="Arial" w:hAnsi="Arial" w:cs="Arial"/>
                      <w:color w:val="000000" w:themeColor="text1"/>
                      <w:sz w:val="20"/>
                    </w:rPr>
                    <w:t xml:space="preserve"> </w:t>
                  </w:r>
                  <w:proofErr w:type="spellStart"/>
                  <w:r w:rsidR="00381494" w:rsidRPr="00AF0E86">
                    <w:rPr>
                      <w:rFonts w:ascii="Arial" w:hAnsi="Arial" w:cs="Arial"/>
                      <w:color w:val="000000" w:themeColor="text1"/>
                      <w:sz w:val="20"/>
                    </w:rPr>
                    <w:t>etc</w:t>
                  </w:r>
                  <w:proofErr w:type="spellEnd"/>
                  <w:r w:rsidR="00381494" w:rsidRPr="00AF0E86">
                    <w:rPr>
                      <w:rFonts w:ascii="Arial" w:hAnsi="Arial" w:cs="Arial"/>
                      <w:color w:val="000000" w:themeColor="text1"/>
                      <w:sz w:val="20"/>
                    </w:rPr>
                    <w:t>)</w:t>
                  </w:r>
                </w:p>
              </w:tc>
              <w:tc>
                <w:tcPr>
                  <w:tcW w:w="1311" w:type="dxa"/>
                </w:tcPr>
                <w:p w:rsidR="00381494" w:rsidRPr="00AF0E86" w:rsidRDefault="00381494" w:rsidP="00593795">
                  <w:pPr>
                    <w:framePr w:hSpace="141" w:wrap="around" w:vAnchor="text" w:hAnchor="margin" w:xAlign="center" w:y="570"/>
                    <w:jc w:val="center"/>
                    <w:rPr>
                      <w:rFonts w:ascii="Arial" w:hAnsi="Arial" w:cs="Arial"/>
                      <w:color w:val="000000" w:themeColor="text1"/>
                      <w:sz w:val="20"/>
                    </w:rPr>
                  </w:pPr>
                </w:p>
              </w:tc>
            </w:tr>
          </w:tbl>
          <w:p w:rsidR="00381494" w:rsidRPr="00AF0E86" w:rsidRDefault="00381494" w:rsidP="00381494">
            <w:pPr>
              <w:spacing w:line="240" w:lineRule="auto"/>
              <w:ind w:right="57"/>
              <w:rPr>
                <w:rFonts w:ascii="Arial" w:hAnsi="Arial" w:cs="Arial"/>
                <w:sz w:val="20"/>
              </w:rPr>
            </w:pPr>
          </w:p>
        </w:tc>
        <w:tc>
          <w:tcPr>
            <w:tcW w:w="1417" w:type="dxa"/>
          </w:tcPr>
          <w:p w:rsidR="001B0171" w:rsidRPr="00FA445A" w:rsidRDefault="001B0171" w:rsidP="007E03CB">
            <w:pPr>
              <w:spacing w:line="240" w:lineRule="auto"/>
              <w:rPr>
                <w:rFonts w:ascii="Arial" w:hAnsi="Arial" w:cs="Arial"/>
                <w:sz w:val="20"/>
              </w:rPr>
            </w:pPr>
            <w:r w:rsidRPr="00FA445A">
              <w:rPr>
                <w:rFonts w:ascii="Arial" w:hAnsi="Arial" w:cs="Arial"/>
                <w:sz w:val="20"/>
              </w:rPr>
              <w:lastRenderedPageBreak/>
              <w:t xml:space="preserve">Debe cumplir con el requisito. </w:t>
            </w:r>
          </w:p>
          <w:p w:rsidR="001B0171" w:rsidRPr="00FA445A" w:rsidRDefault="001B0171" w:rsidP="007E03CB">
            <w:pPr>
              <w:rPr>
                <w:rFonts w:ascii="Arial" w:hAnsi="Arial" w:cs="Arial"/>
                <w:sz w:val="20"/>
              </w:rPr>
            </w:pPr>
          </w:p>
        </w:tc>
        <w:tc>
          <w:tcPr>
            <w:tcW w:w="1418" w:type="dxa"/>
          </w:tcPr>
          <w:p w:rsidR="001B0171" w:rsidRPr="00FA445A" w:rsidRDefault="001B0171" w:rsidP="007E03CB">
            <w:pPr>
              <w:spacing w:line="240" w:lineRule="auto"/>
              <w:rPr>
                <w:rFonts w:ascii="Arial" w:hAnsi="Arial" w:cs="Arial"/>
                <w:sz w:val="20"/>
              </w:rPr>
            </w:pPr>
            <w:r w:rsidRPr="00FA445A">
              <w:rPr>
                <w:rFonts w:ascii="Arial" w:hAnsi="Arial" w:cs="Arial"/>
                <w:sz w:val="20"/>
              </w:rPr>
              <w:t xml:space="preserve">Deben cumplir con el requisito. </w:t>
            </w:r>
          </w:p>
          <w:p w:rsidR="001B0171" w:rsidRPr="00FA445A" w:rsidRDefault="001B0171" w:rsidP="007E03CB">
            <w:pPr>
              <w:ind w:left="26"/>
              <w:jc w:val="center"/>
              <w:rPr>
                <w:rFonts w:ascii="Arial" w:hAnsi="Arial" w:cs="Arial"/>
                <w:sz w:val="20"/>
              </w:rPr>
            </w:pPr>
          </w:p>
        </w:tc>
        <w:tc>
          <w:tcPr>
            <w:tcW w:w="1134" w:type="dxa"/>
          </w:tcPr>
          <w:p w:rsidR="001B0171" w:rsidRPr="00FA445A" w:rsidRDefault="001B0171" w:rsidP="007E03CB">
            <w:pPr>
              <w:spacing w:line="240" w:lineRule="auto"/>
              <w:rPr>
                <w:rFonts w:ascii="Arial" w:hAnsi="Arial" w:cs="Arial"/>
                <w:sz w:val="20"/>
              </w:rPr>
            </w:pPr>
          </w:p>
          <w:p w:rsidR="00CF5F64" w:rsidRPr="00FA445A" w:rsidRDefault="00CF5F64" w:rsidP="007E03CB">
            <w:pPr>
              <w:spacing w:line="240" w:lineRule="auto"/>
              <w:rPr>
                <w:rFonts w:ascii="Arial" w:hAnsi="Arial" w:cs="Arial"/>
                <w:sz w:val="20"/>
              </w:rPr>
            </w:pPr>
          </w:p>
        </w:tc>
        <w:tc>
          <w:tcPr>
            <w:tcW w:w="1275" w:type="dxa"/>
          </w:tcPr>
          <w:p w:rsidR="001B0171" w:rsidRPr="00FA445A" w:rsidRDefault="001B0171" w:rsidP="007E03CB">
            <w:pPr>
              <w:spacing w:line="240" w:lineRule="auto"/>
              <w:ind w:left="28"/>
              <w:jc w:val="left"/>
              <w:rPr>
                <w:rFonts w:ascii="Arial" w:hAnsi="Arial" w:cs="Arial"/>
                <w:sz w:val="20"/>
              </w:rPr>
            </w:pPr>
          </w:p>
        </w:tc>
        <w:tc>
          <w:tcPr>
            <w:tcW w:w="1809" w:type="dxa"/>
          </w:tcPr>
          <w:p w:rsidR="001B0171" w:rsidRPr="00FA445A" w:rsidRDefault="001B0171" w:rsidP="007E03CB">
            <w:pPr>
              <w:spacing w:line="240" w:lineRule="auto"/>
              <w:rPr>
                <w:rFonts w:ascii="Arial" w:hAnsi="Arial" w:cs="Arial"/>
                <w:b/>
                <w:sz w:val="20"/>
                <w:lang w:val="es-MX"/>
              </w:rPr>
            </w:pPr>
            <w:r w:rsidRPr="00FA445A">
              <w:rPr>
                <w:rFonts w:ascii="Arial" w:hAnsi="Arial" w:cs="Arial"/>
                <w:spacing w:val="-2"/>
                <w:sz w:val="20"/>
                <w:lang w:val="es-MX"/>
              </w:rPr>
              <w:t xml:space="preserve">Completar el </w:t>
            </w:r>
            <w:r w:rsidRPr="00FA445A">
              <w:rPr>
                <w:rFonts w:ascii="Arial" w:hAnsi="Arial" w:cs="Arial"/>
                <w:b/>
                <w:spacing w:val="-2"/>
                <w:sz w:val="20"/>
                <w:lang w:val="es-MX"/>
              </w:rPr>
              <w:t>Formulario N°10 y 11;</w:t>
            </w:r>
            <w:r w:rsidRPr="00FA445A">
              <w:rPr>
                <w:rFonts w:ascii="Arial" w:hAnsi="Arial" w:cs="Arial"/>
                <w:spacing w:val="-2"/>
                <w:sz w:val="20"/>
                <w:lang w:val="es-MX"/>
              </w:rPr>
              <w:t xml:space="preserve"> y Presentar los documentos que se indiquen en el </w:t>
            </w:r>
            <w:r w:rsidRPr="00FA445A">
              <w:rPr>
                <w:rFonts w:ascii="Arial" w:hAnsi="Arial" w:cs="Arial"/>
                <w:b/>
                <w:spacing w:val="-2"/>
                <w:sz w:val="20"/>
                <w:lang w:val="es-MX"/>
              </w:rPr>
              <w:t>Anexo I, Í</w:t>
            </w:r>
            <w:r w:rsidRPr="00FA445A">
              <w:rPr>
                <w:rFonts w:ascii="Arial" w:hAnsi="Arial" w:cs="Arial"/>
                <w:spacing w:val="-2"/>
                <w:sz w:val="20"/>
                <w:lang w:val="es-MX"/>
              </w:rPr>
              <w:t>).</w:t>
            </w:r>
          </w:p>
        </w:tc>
      </w:tr>
    </w:tbl>
    <w:p w:rsidR="001B0171" w:rsidRDefault="001B0171">
      <w:pPr>
        <w:rPr>
          <w:rFonts w:ascii="Arial" w:hAnsi="Arial" w:cs="Arial"/>
        </w:rPr>
      </w:pPr>
    </w:p>
    <w:p w:rsidR="00693743" w:rsidRPr="009D12FF" w:rsidRDefault="00693743" w:rsidP="00693743">
      <w:pPr>
        <w:pStyle w:val="Prrafodelista"/>
        <w:numPr>
          <w:ilvl w:val="2"/>
          <w:numId w:val="4"/>
        </w:numPr>
        <w:tabs>
          <w:tab w:val="left" w:pos="521"/>
        </w:tabs>
        <w:ind w:hanging="1838"/>
        <w:jc w:val="both"/>
        <w:rPr>
          <w:rFonts w:ascii="Arial" w:hAnsi="Arial" w:cs="Arial"/>
          <w:b/>
          <w:sz w:val="24"/>
          <w:szCs w:val="24"/>
        </w:rPr>
      </w:pPr>
      <w:r w:rsidRPr="009D12FF">
        <w:rPr>
          <w:rFonts w:ascii="Arial" w:hAnsi="Arial" w:cs="Arial"/>
          <w:b/>
          <w:sz w:val="24"/>
          <w:szCs w:val="24"/>
        </w:rPr>
        <w:t>ANÁLISIS DE PRECIOS</w:t>
      </w:r>
    </w:p>
    <w:p w:rsidR="00693743" w:rsidRPr="009D12FF" w:rsidRDefault="00693743" w:rsidP="00693743">
      <w:pPr>
        <w:pStyle w:val="Prrafodelista"/>
        <w:tabs>
          <w:tab w:val="left" w:pos="521"/>
        </w:tabs>
        <w:ind w:left="851"/>
        <w:jc w:val="both"/>
        <w:rPr>
          <w:rFonts w:ascii="Arial" w:hAnsi="Arial" w:cs="Arial"/>
          <w:i/>
          <w:sz w:val="24"/>
          <w:szCs w:val="24"/>
        </w:rPr>
      </w:pPr>
    </w:p>
    <w:p w:rsidR="00693743" w:rsidRPr="009D12FF" w:rsidRDefault="00693743" w:rsidP="002414A5">
      <w:pPr>
        <w:pStyle w:val="Prrafodelista"/>
        <w:numPr>
          <w:ilvl w:val="0"/>
          <w:numId w:val="55"/>
        </w:numPr>
        <w:tabs>
          <w:tab w:val="left" w:pos="521"/>
        </w:tabs>
        <w:ind w:left="0" w:firstLine="0"/>
        <w:jc w:val="both"/>
        <w:rPr>
          <w:rFonts w:ascii="Arial" w:hAnsi="Arial" w:cs="Arial"/>
          <w:sz w:val="24"/>
          <w:szCs w:val="24"/>
        </w:rPr>
      </w:pPr>
      <w:r w:rsidRPr="009D12FF">
        <w:rPr>
          <w:rFonts w:ascii="Arial" w:hAnsi="Arial" w:cs="Arial"/>
          <w:sz w:val="24"/>
          <w:szCs w:val="24"/>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la Convocante y difundido con el llamado a contratación.</w:t>
      </w:r>
    </w:p>
    <w:p w:rsidR="00693743" w:rsidRPr="009D12FF" w:rsidRDefault="00693743" w:rsidP="00693743">
      <w:pPr>
        <w:pStyle w:val="Prrafodelista"/>
        <w:tabs>
          <w:tab w:val="left" w:pos="0"/>
        </w:tabs>
        <w:ind w:left="0"/>
        <w:jc w:val="both"/>
        <w:rPr>
          <w:rFonts w:ascii="Arial" w:hAnsi="Arial" w:cs="Arial"/>
          <w:sz w:val="24"/>
          <w:szCs w:val="24"/>
        </w:rPr>
      </w:pPr>
      <w:r w:rsidRPr="009D12FF">
        <w:rPr>
          <w:rFonts w:ascii="Arial" w:hAnsi="Arial" w:cs="Arial"/>
          <w:sz w:val="24"/>
          <w:szCs w:val="24"/>
        </w:rPr>
        <w:t>Si el Oferente no respondiese la solicitud, o la respuesta no sea suficiente para justificar el precio ofertado del bien, obra o servicio, el precio será declarado inaceptable y la oferta rechazada, debiendo constar la explicación en el Informe de Evaluación respectivo</w:t>
      </w:r>
      <w:proofErr w:type="gramStart"/>
      <w:r w:rsidRPr="009D12FF">
        <w:rPr>
          <w:rFonts w:ascii="Arial" w:hAnsi="Arial" w:cs="Arial"/>
          <w:sz w:val="24"/>
          <w:szCs w:val="24"/>
        </w:rPr>
        <w:t>.(</w:t>
      </w:r>
      <w:proofErr w:type="gramEnd"/>
      <w:r w:rsidRPr="009D12FF">
        <w:rPr>
          <w:rFonts w:ascii="Arial" w:hAnsi="Arial" w:cs="Arial"/>
          <w:sz w:val="24"/>
          <w:szCs w:val="24"/>
        </w:rPr>
        <w:t>Res. DNCP 1173/16).</w:t>
      </w:r>
    </w:p>
    <w:p w:rsidR="00693743" w:rsidRPr="009D12FF" w:rsidRDefault="00693743" w:rsidP="00693743">
      <w:pPr>
        <w:pStyle w:val="Prrafodelista"/>
        <w:tabs>
          <w:tab w:val="left" w:pos="0"/>
        </w:tabs>
        <w:ind w:left="0"/>
        <w:jc w:val="both"/>
        <w:rPr>
          <w:rFonts w:ascii="Arial" w:hAnsi="Arial" w:cs="Arial"/>
          <w:sz w:val="24"/>
          <w:szCs w:val="24"/>
        </w:rPr>
      </w:pPr>
      <w:r w:rsidRPr="009D12FF">
        <w:rPr>
          <w:rFonts w:ascii="Arial" w:hAnsi="Arial" w:cs="Arial"/>
          <w:sz w:val="24"/>
          <w:szCs w:val="24"/>
        </w:rPr>
        <w:t>El análisis de precios, con esta metodología será aplicado a cada precio ítem, rubro o partida que contenga oferta independientemente al sistema de adjudicación adoptado por el llamado (por el total, lotes, ítems)</w:t>
      </w:r>
    </w:p>
    <w:p w:rsidR="00693743" w:rsidRPr="009D12FF" w:rsidRDefault="00693743">
      <w:pPr>
        <w:rPr>
          <w:rFonts w:ascii="Arial" w:hAnsi="Arial" w:cs="Arial"/>
          <w:szCs w:val="24"/>
          <w:lang w:val="es-ES_tradnl"/>
        </w:rPr>
      </w:pPr>
    </w:p>
    <w:p w:rsidR="00AE3197" w:rsidRPr="009D12FF" w:rsidRDefault="00847F48" w:rsidP="00693743">
      <w:pPr>
        <w:pStyle w:val="Prrafodelista"/>
        <w:numPr>
          <w:ilvl w:val="2"/>
          <w:numId w:val="4"/>
        </w:numPr>
        <w:ind w:left="426" w:hanging="426"/>
        <w:rPr>
          <w:rFonts w:ascii="Arial" w:hAnsi="Arial" w:cs="Arial"/>
          <w:b/>
          <w:bCs/>
          <w:sz w:val="24"/>
          <w:szCs w:val="24"/>
          <w:lang w:val="es-ES"/>
        </w:rPr>
      </w:pPr>
      <w:r w:rsidRPr="009D12FF">
        <w:rPr>
          <w:rFonts w:ascii="Arial" w:hAnsi="Arial" w:cs="Arial"/>
          <w:b/>
          <w:bCs/>
          <w:sz w:val="24"/>
          <w:szCs w:val="24"/>
          <w:lang w:val="es-ES"/>
        </w:rPr>
        <w:t>REQUERIMIENTOS ADICIONALES</w:t>
      </w:r>
    </w:p>
    <w:p w:rsidR="00693743" w:rsidRPr="009D12FF" w:rsidRDefault="00693743" w:rsidP="00693743">
      <w:pPr>
        <w:ind w:left="1418"/>
        <w:rPr>
          <w:rFonts w:ascii="Arial" w:hAnsi="Arial" w:cs="Arial"/>
          <w:b/>
          <w:bCs/>
          <w:szCs w:val="24"/>
          <w:u w:val="single"/>
          <w:lang w:val="es-ES"/>
        </w:rPr>
      </w:pPr>
    </w:p>
    <w:p w:rsidR="00847F48" w:rsidRPr="009D12FF" w:rsidRDefault="00C20206" w:rsidP="0087533D">
      <w:pPr>
        <w:tabs>
          <w:tab w:val="left" w:pos="0"/>
          <w:tab w:val="left" w:pos="142"/>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120" w:after="120" w:line="360" w:lineRule="auto"/>
        <w:rPr>
          <w:rFonts w:ascii="Arial" w:hAnsi="Arial" w:cs="Arial"/>
          <w:b/>
          <w:spacing w:val="-3"/>
          <w:szCs w:val="24"/>
        </w:rPr>
      </w:pPr>
      <w:r w:rsidRPr="009D12FF">
        <w:rPr>
          <w:rFonts w:ascii="Arial" w:hAnsi="Arial" w:cs="Arial"/>
          <w:b/>
          <w:spacing w:val="-3"/>
          <w:szCs w:val="24"/>
        </w:rPr>
        <w:t>D</w:t>
      </w:r>
      <w:r w:rsidR="009D12FF" w:rsidRPr="009D12FF">
        <w:rPr>
          <w:rFonts w:ascii="Arial" w:hAnsi="Arial" w:cs="Arial"/>
          <w:b/>
          <w:spacing w:val="-3"/>
          <w:szCs w:val="24"/>
        </w:rPr>
        <w:t>escripción del</w:t>
      </w:r>
      <w:r w:rsidRPr="009D12FF">
        <w:rPr>
          <w:rFonts w:ascii="Arial" w:hAnsi="Arial" w:cs="Arial"/>
          <w:b/>
          <w:spacing w:val="-3"/>
          <w:szCs w:val="24"/>
        </w:rPr>
        <w:t xml:space="preserve"> </w:t>
      </w:r>
      <w:r w:rsidR="009D12FF" w:rsidRPr="009D12FF">
        <w:rPr>
          <w:rFonts w:ascii="Arial" w:hAnsi="Arial" w:cs="Arial"/>
          <w:b/>
          <w:spacing w:val="-3"/>
          <w:szCs w:val="24"/>
        </w:rPr>
        <w:t>Método</w:t>
      </w:r>
      <w:r w:rsidRPr="009D12FF">
        <w:rPr>
          <w:rFonts w:ascii="Arial" w:hAnsi="Arial" w:cs="Arial"/>
          <w:b/>
          <w:spacing w:val="-3"/>
          <w:szCs w:val="24"/>
        </w:rPr>
        <w:t xml:space="preserve"> </w:t>
      </w:r>
      <w:r w:rsidR="009D12FF" w:rsidRPr="009D12FF">
        <w:rPr>
          <w:rFonts w:ascii="Arial" w:hAnsi="Arial" w:cs="Arial"/>
          <w:b/>
          <w:spacing w:val="-3"/>
          <w:szCs w:val="24"/>
        </w:rPr>
        <w:t>de</w:t>
      </w:r>
      <w:r w:rsidRPr="009D12FF">
        <w:rPr>
          <w:rFonts w:ascii="Arial" w:hAnsi="Arial" w:cs="Arial"/>
          <w:b/>
          <w:spacing w:val="-3"/>
          <w:szCs w:val="24"/>
        </w:rPr>
        <w:t xml:space="preserve"> T</w:t>
      </w:r>
      <w:r w:rsidR="009D12FF" w:rsidRPr="009D12FF">
        <w:rPr>
          <w:rFonts w:ascii="Arial" w:hAnsi="Arial" w:cs="Arial"/>
          <w:b/>
          <w:spacing w:val="-3"/>
          <w:szCs w:val="24"/>
        </w:rPr>
        <w:t>rabajo</w:t>
      </w:r>
      <w:r w:rsidRPr="009D12FF">
        <w:rPr>
          <w:rFonts w:ascii="Arial" w:hAnsi="Arial" w:cs="Arial"/>
          <w:b/>
          <w:spacing w:val="-3"/>
          <w:szCs w:val="24"/>
        </w:rPr>
        <w:t xml:space="preserve"> </w:t>
      </w:r>
      <w:r w:rsidR="009D12FF" w:rsidRPr="009D12FF">
        <w:rPr>
          <w:rFonts w:ascii="Arial" w:hAnsi="Arial" w:cs="Arial"/>
          <w:b/>
          <w:spacing w:val="-3"/>
          <w:szCs w:val="24"/>
        </w:rPr>
        <w:t xml:space="preserve">y </w:t>
      </w:r>
      <w:r w:rsidRPr="009D12FF">
        <w:rPr>
          <w:rFonts w:ascii="Arial" w:hAnsi="Arial" w:cs="Arial"/>
          <w:b/>
          <w:spacing w:val="-3"/>
          <w:szCs w:val="24"/>
        </w:rPr>
        <w:t>C</w:t>
      </w:r>
      <w:r w:rsidR="009D12FF" w:rsidRPr="009D12FF">
        <w:rPr>
          <w:rFonts w:ascii="Arial" w:hAnsi="Arial" w:cs="Arial"/>
          <w:b/>
          <w:spacing w:val="-3"/>
          <w:szCs w:val="24"/>
        </w:rPr>
        <w:t>ronogramas Específicos</w:t>
      </w:r>
      <w:r w:rsidRPr="009D12FF">
        <w:rPr>
          <w:rFonts w:ascii="Arial" w:hAnsi="Arial" w:cs="Arial"/>
          <w:b/>
          <w:spacing w:val="-3"/>
          <w:szCs w:val="24"/>
        </w:rPr>
        <w:t>.</w:t>
      </w:r>
    </w:p>
    <w:p w:rsidR="005B7593" w:rsidRPr="009D12FF" w:rsidRDefault="00C20206" w:rsidP="0087533D">
      <w:pPr>
        <w:tabs>
          <w:tab w:val="left" w:pos="0"/>
          <w:tab w:val="left" w:pos="521"/>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120" w:after="120" w:line="360" w:lineRule="auto"/>
        <w:ind w:left="142"/>
        <w:rPr>
          <w:rFonts w:ascii="Arial" w:hAnsi="Arial" w:cs="Arial"/>
          <w:spacing w:val="-3"/>
          <w:szCs w:val="24"/>
        </w:rPr>
      </w:pPr>
      <w:r w:rsidRPr="009D12FF">
        <w:rPr>
          <w:rFonts w:ascii="Arial" w:hAnsi="Arial" w:cs="Arial"/>
          <w:spacing w:val="-3"/>
          <w:szCs w:val="24"/>
        </w:rPr>
        <w:t>El oferente de</w:t>
      </w:r>
      <w:r w:rsidR="00847F48" w:rsidRPr="009D12FF">
        <w:rPr>
          <w:rFonts w:ascii="Arial" w:hAnsi="Arial" w:cs="Arial"/>
          <w:spacing w:val="-3"/>
          <w:szCs w:val="24"/>
        </w:rPr>
        <w:t xml:space="preserve">berá </w:t>
      </w:r>
      <w:r w:rsidRPr="009D12FF">
        <w:rPr>
          <w:rFonts w:ascii="Arial" w:hAnsi="Arial" w:cs="Arial"/>
          <w:spacing w:val="-3"/>
          <w:szCs w:val="24"/>
        </w:rPr>
        <w:t>incluir en su oferta una descripción preliminar del método de trabajo y cronogramas específicos, incluyendo</w:t>
      </w:r>
      <w:r w:rsidR="005B7593" w:rsidRPr="009D12FF">
        <w:rPr>
          <w:rFonts w:ascii="Arial" w:hAnsi="Arial" w:cs="Arial"/>
          <w:spacing w:val="-3"/>
          <w:szCs w:val="24"/>
        </w:rPr>
        <w:t xml:space="preserve"> gráficos y diseños. </w:t>
      </w:r>
    </w:p>
    <w:p w:rsidR="005B7593" w:rsidRPr="009D12FF" w:rsidRDefault="005B7593" w:rsidP="0087533D">
      <w:pPr>
        <w:tabs>
          <w:tab w:val="left" w:pos="0"/>
          <w:tab w:val="left" w:pos="521"/>
          <w:tab w:val="left" w:pos="2158"/>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before="120" w:after="120" w:line="360" w:lineRule="auto"/>
        <w:ind w:left="142"/>
        <w:rPr>
          <w:rFonts w:ascii="Arial" w:hAnsi="Arial" w:cs="Arial"/>
          <w:spacing w:val="-3"/>
          <w:szCs w:val="24"/>
        </w:rPr>
      </w:pPr>
      <w:r w:rsidRPr="009D12FF">
        <w:rPr>
          <w:rFonts w:ascii="Arial" w:hAnsi="Arial" w:cs="Arial"/>
          <w:spacing w:val="-3"/>
          <w:szCs w:val="24"/>
        </w:rPr>
        <w:t>El proponente deberá preparar y presentar en porcentaje la curva de avance financiero, sin indicar montos, correspondiente al cronograma de ejecución, que debe señalar los desembolsos porcentuales previstos para cada mes y el acumulado.</w:t>
      </w:r>
    </w:p>
    <w:p w:rsidR="00847F48" w:rsidRPr="009D12FF" w:rsidRDefault="00811CD5" w:rsidP="0087533D">
      <w:pPr>
        <w:spacing w:before="120"/>
        <w:rPr>
          <w:rFonts w:ascii="Arial" w:hAnsi="Arial" w:cs="Arial"/>
          <w:strike/>
          <w:szCs w:val="24"/>
          <w:lang w:val="es-ES"/>
        </w:rPr>
      </w:pPr>
      <w:r w:rsidRPr="009D12FF">
        <w:rPr>
          <w:rFonts w:ascii="Arial" w:hAnsi="Arial" w:cs="Arial"/>
          <w:b/>
          <w:bCs/>
          <w:szCs w:val="24"/>
          <w:lang w:val="es-ES"/>
        </w:rPr>
        <w:lastRenderedPageBreak/>
        <w:t xml:space="preserve"> </w:t>
      </w:r>
      <w:r w:rsidR="0087533D" w:rsidRPr="009D12FF">
        <w:rPr>
          <w:rFonts w:ascii="Arial" w:hAnsi="Arial" w:cs="Arial"/>
          <w:b/>
          <w:bCs/>
          <w:szCs w:val="24"/>
          <w:lang w:val="es-ES"/>
        </w:rPr>
        <w:t>TRATO  MERCOSUR</w:t>
      </w:r>
      <w:r w:rsidRPr="009D12FF">
        <w:rPr>
          <w:rFonts w:ascii="Arial" w:hAnsi="Arial" w:cs="Arial"/>
          <w:b/>
          <w:bCs/>
          <w:szCs w:val="24"/>
          <w:lang w:val="es-ES"/>
        </w:rPr>
        <w:t>.</w:t>
      </w:r>
    </w:p>
    <w:p w:rsidR="00D90A7E" w:rsidRPr="009D12FF" w:rsidRDefault="00217F56" w:rsidP="0087533D">
      <w:pPr>
        <w:ind w:left="142"/>
        <w:rPr>
          <w:rFonts w:ascii="Arial" w:hAnsi="Arial" w:cs="Arial"/>
          <w:szCs w:val="24"/>
        </w:rPr>
      </w:pPr>
      <w:r w:rsidRPr="009D12FF">
        <w:rPr>
          <w:rFonts w:ascii="Arial" w:hAnsi="Arial" w:cs="Arial"/>
          <w:szCs w:val="24"/>
        </w:rPr>
        <w:t>Será</w:t>
      </w:r>
      <w:r w:rsidR="00D90A7E" w:rsidRPr="009D12FF">
        <w:rPr>
          <w:rFonts w:ascii="Arial" w:hAnsi="Arial" w:cs="Arial"/>
          <w:szCs w:val="24"/>
        </w:rPr>
        <w:t>n</w:t>
      </w:r>
      <w:r w:rsidRPr="009D12FF">
        <w:rPr>
          <w:rFonts w:ascii="Arial" w:hAnsi="Arial" w:cs="Arial"/>
          <w:szCs w:val="24"/>
        </w:rPr>
        <w:t xml:space="preserve"> de aplicación </w:t>
      </w:r>
      <w:r w:rsidR="00D90A7E" w:rsidRPr="009D12FF">
        <w:rPr>
          <w:rFonts w:ascii="Arial" w:hAnsi="Arial" w:cs="Arial"/>
          <w:szCs w:val="24"/>
        </w:rPr>
        <w:t xml:space="preserve">los </w:t>
      </w:r>
      <w:r w:rsidR="00811CD5" w:rsidRPr="009D12FF">
        <w:rPr>
          <w:rFonts w:ascii="Arial" w:hAnsi="Arial" w:cs="Arial"/>
          <w:szCs w:val="24"/>
        </w:rPr>
        <w:t>Art</w:t>
      </w:r>
      <w:r w:rsidR="00D90A7E" w:rsidRPr="009D12FF">
        <w:rPr>
          <w:rFonts w:ascii="Arial" w:hAnsi="Arial" w:cs="Arial"/>
          <w:szCs w:val="24"/>
        </w:rPr>
        <w:t>s</w:t>
      </w:r>
      <w:r w:rsidR="00811CD5" w:rsidRPr="009D12FF">
        <w:rPr>
          <w:rFonts w:ascii="Arial" w:hAnsi="Arial" w:cs="Arial"/>
          <w:szCs w:val="24"/>
        </w:rPr>
        <w:t>. 67</w:t>
      </w:r>
      <w:r w:rsidR="00D90A7E" w:rsidRPr="009D12FF">
        <w:rPr>
          <w:rFonts w:ascii="Arial" w:hAnsi="Arial" w:cs="Arial"/>
          <w:szCs w:val="24"/>
        </w:rPr>
        <w:t>, 68 y 69</w:t>
      </w:r>
      <w:r w:rsidR="00811CD5" w:rsidRPr="009D12FF">
        <w:rPr>
          <w:rFonts w:ascii="Arial" w:hAnsi="Arial" w:cs="Arial"/>
          <w:szCs w:val="24"/>
        </w:rPr>
        <w:t xml:space="preserve"> de la </w:t>
      </w:r>
      <w:proofErr w:type="spellStart"/>
      <w:r w:rsidR="00811CD5" w:rsidRPr="009D12FF">
        <w:rPr>
          <w:rFonts w:ascii="Arial" w:hAnsi="Arial" w:cs="Arial"/>
          <w:szCs w:val="24"/>
        </w:rPr>
        <w:t>D</w:t>
      </w:r>
      <w:r w:rsidRPr="009D12FF">
        <w:rPr>
          <w:rFonts w:ascii="Arial" w:hAnsi="Arial" w:cs="Arial"/>
          <w:szCs w:val="24"/>
        </w:rPr>
        <w:t>ec</w:t>
      </w:r>
      <w:proofErr w:type="spellEnd"/>
      <w:r w:rsidRPr="009D12FF">
        <w:rPr>
          <w:rFonts w:ascii="Arial" w:hAnsi="Arial" w:cs="Arial"/>
          <w:szCs w:val="24"/>
        </w:rPr>
        <w:t>. CMC 01/10:</w:t>
      </w:r>
      <w:r w:rsidR="00811CD5" w:rsidRPr="009D12FF">
        <w:rPr>
          <w:rFonts w:ascii="Arial" w:hAnsi="Arial" w:cs="Arial"/>
          <w:szCs w:val="24"/>
        </w:rPr>
        <w:t xml:space="preserve"> </w:t>
      </w:r>
    </w:p>
    <w:p w:rsidR="00D90A7E" w:rsidRPr="009D12FF" w:rsidRDefault="00D90A7E" w:rsidP="0087533D">
      <w:pPr>
        <w:ind w:left="142"/>
        <w:rPr>
          <w:rFonts w:ascii="Arial" w:hAnsi="Arial" w:cs="Arial"/>
          <w:b/>
          <w:szCs w:val="24"/>
        </w:rPr>
      </w:pPr>
      <w:r w:rsidRPr="009D12FF">
        <w:rPr>
          <w:rFonts w:ascii="Arial" w:hAnsi="Arial" w:cs="Arial"/>
          <w:b/>
          <w:szCs w:val="24"/>
        </w:rPr>
        <w:t>Artículo 67</w:t>
      </w:r>
    </w:p>
    <w:p w:rsidR="00811CD5" w:rsidRPr="009D12FF" w:rsidRDefault="00811CD5" w:rsidP="0087533D">
      <w:pPr>
        <w:ind w:left="142"/>
        <w:rPr>
          <w:rFonts w:ascii="Arial" w:hAnsi="Arial" w:cs="Arial"/>
          <w:i/>
          <w:strike/>
          <w:szCs w:val="24"/>
        </w:rPr>
      </w:pPr>
      <w:r w:rsidRPr="009D12FF">
        <w:rPr>
          <w:rFonts w:ascii="Arial" w:hAnsi="Arial" w:cs="Arial"/>
          <w:i/>
          <w:szCs w:val="24"/>
        </w:rPr>
        <w:t>“</w:t>
      </w:r>
      <w:r w:rsidR="00807735" w:rsidRPr="009D12FF">
        <w:rPr>
          <w:rFonts w:ascii="Arial" w:hAnsi="Arial" w:cs="Arial"/>
          <w:i/>
          <w:szCs w:val="24"/>
        </w:rPr>
        <w:t>En todas las contrataciones realizadas en el marco de proyectos con financiamiento del FOCEM se aplicará el trato nacional y la no discriminación a las ofertas y a oferentes, personas físicas o jurídicas de alguno de los Estados Partes del MERCOSUR</w:t>
      </w:r>
      <w:r w:rsidRPr="009D12FF">
        <w:rPr>
          <w:rFonts w:ascii="Arial" w:hAnsi="Arial" w:cs="Arial"/>
          <w:i/>
          <w:szCs w:val="24"/>
        </w:rPr>
        <w:t>”</w:t>
      </w:r>
    </w:p>
    <w:p w:rsidR="00036246" w:rsidRPr="009D12FF" w:rsidRDefault="00036246" w:rsidP="0087533D">
      <w:pPr>
        <w:ind w:left="142"/>
        <w:rPr>
          <w:rFonts w:ascii="Arial" w:hAnsi="Arial" w:cs="Arial"/>
          <w:szCs w:val="24"/>
        </w:rPr>
      </w:pPr>
    </w:p>
    <w:p w:rsidR="00036246" w:rsidRPr="009D12FF" w:rsidRDefault="00807735" w:rsidP="0087533D">
      <w:pPr>
        <w:ind w:left="142"/>
        <w:rPr>
          <w:rFonts w:ascii="Arial" w:hAnsi="Arial" w:cs="Arial"/>
          <w:szCs w:val="24"/>
        </w:rPr>
      </w:pPr>
      <w:r w:rsidRPr="009D12FF">
        <w:rPr>
          <w:rFonts w:ascii="Arial" w:hAnsi="Arial" w:cs="Arial"/>
          <w:szCs w:val="24"/>
        </w:rPr>
        <w:t>Para oferentes no domiciliados en la República del Paraguay (personas jurídicas y consorcios), todos los poderes de representación deberán estar debidamente legalizados por el Consulado de la República del Paraguay del país de origen de la empresa oferente, y por el Ministerio de Relaciones Exteriores de la República del Paraguay.</w:t>
      </w:r>
    </w:p>
    <w:p w:rsidR="00811CD5" w:rsidRPr="009D12FF" w:rsidRDefault="00807735" w:rsidP="00EF6544">
      <w:pPr>
        <w:ind w:left="851"/>
        <w:rPr>
          <w:rFonts w:ascii="Arial" w:hAnsi="Arial" w:cs="Arial"/>
          <w:szCs w:val="24"/>
        </w:rPr>
      </w:pPr>
      <w:r w:rsidRPr="009D12FF">
        <w:rPr>
          <w:rFonts w:ascii="Arial" w:hAnsi="Arial" w:cs="Arial"/>
          <w:szCs w:val="24"/>
        </w:rPr>
        <w:t xml:space="preserve"> </w:t>
      </w:r>
    </w:p>
    <w:p w:rsidR="001175F1" w:rsidRPr="009D12FF" w:rsidRDefault="00D90A7E" w:rsidP="0087533D">
      <w:pPr>
        <w:ind w:left="142"/>
        <w:rPr>
          <w:rFonts w:ascii="Arial" w:hAnsi="Arial" w:cs="Arial"/>
          <w:szCs w:val="24"/>
        </w:rPr>
      </w:pPr>
      <w:r w:rsidRPr="009D12FF">
        <w:rPr>
          <w:rFonts w:ascii="Arial" w:hAnsi="Arial" w:cs="Arial"/>
          <w:b/>
          <w:szCs w:val="24"/>
        </w:rPr>
        <w:t xml:space="preserve">Artículo </w:t>
      </w:r>
      <w:r w:rsidR="00807735" w:rsidRPr="009D12FF">
        <w:rPr>
          <w:rFonts w:ascii="Arial" w:hAnsi="Arial" w:cs="Arial"/>
          <w:b/>
          <w:szCs w:val="24"/>
        </w:rPr>
        <w:t>68</w:t>
      </w:r>
      <w:r w:rsidR="00807735" w:rsidRPr="009D12FF">
        <w:rPr>
          <w:rFonts w:ascii="Arial" w:hAnsi="Arial" w:cs="Arial"/>
          <w:szCs w:val="24"/>
        </w:rPr>
        <w:t xml:space="preserve"> </w:t>
      </w:r>
    </w:p>
    <w:p w:rsidR="00C91E60" w:rsidRPr="00A21D57" w:rsidRDefault="00807735" w:rsidP="0087533D">
      <w:pPr>
        <w:ind w:left="142"/>
        <w:rPr>
          <w:rFonts w:ascii="Arial" w:hAnsi="Arial" w:cs="Arial"/>
          <w:szCs w:val="24"/>
        </w:rPr>
      </w:pPr>
      <w:r w:rsidRPr="009D12FF">
        <w:rPr>
          <w:rFonts w:ascii="Arial" w:hAnsi="Arial" w:cs="Arial"/>
          <w:i/>
          <w:szCs w:val="24"/>
        </w:rPr>
        <w:t xml:space="preserve"> </w:t>
      </w:r>
      <w:r w:rsidRPr="00A21D57">
        <w:rPr>
          <w:rFonts w:ascii="Arial" w:hAnsi="Arial" w:cs="Arial"/>
          <w:szCs w:val="24"/>
        </w:rPr>
        <w:t>“</w:t>
      </w:r>
      <w:r w:rsidR="00C91E60" w:rsidRPr="00A21D57">
        <w:rPr>
          <w:rFonts w:ascii="Arial" w:hAnsi="Arial" w:cs="Arial"/>
          <w:szCs w:val="24"/>
          <w:lang w:val="es-ES_tradnl"/>
        </w:rPr>
        <w:t xml:space="preserve">1. </w:t>
      </w:r>
      <w:r w:rsidR="00C91E60" w:rsidRPr="00A21D57">
        <w:rPr>
          <w:rFonts w:ascii="Arial" w:hAnsi="Arial" w:cs="Arial"/>
          <w:szCs w:val="24"/>
        </w:rPr>
        <w:t>Las ofertas de bienes, servicios y obras públicas que se realicen en el marco de proyectos FOCEM solamente podrán ser presentadas por personas físicas o jurídicas de los Estados Partes del MERCOSUR, que cumplan las condiciones previstas en el Artículo 69 del presente Reglamento.</w:t>
      </w:r>
    </w:p>
    <w:p w:rsidR="00C91E60" w:rsidRPr="00A21D57" w:rsidRDefault="00C91E60" w:rsidP="0087533D">
      <w:pPr>
        <w:ind w:left="142"/>
        <w:rPr>
          <w:rFonts w:ascii="Arial" w:hAnsi="Arial" w:cs="Arial"/>
          <w:szCs w:val="24"/>
          <w:lang w:val="es-ES_tradnl"/>
        </w:rPr>
      </w:pPr>
    </w:p>
    <w:p w:rsidR="00C91E60" w:rsidRPr="00A21D57" w:rsidRDefault="00036246" w:rsidP="0087533D">
      <w:pPr>
        <w:pStyle w:val="Prrafodelista"/>
        <w:tabs>
          <w:tab w:val="left" w:pos="1418"/>
        </w:tabs>
        <w:spacing w:after="200" w:line="360" w:lineRule="atLeast"/>
        <w:ind w:left="142"/>
        <w:jc w:val="both"/>
        <w:rPr>
          <w:rFonts w:ascii="Arial" w:hAnsi="Arial" w:cs="Arial"/>
          <w:sz w:val="24"/>
          <w:szCs w:val="24"/>
        </w:rPr>
      </w:pPr>
      <w:r w:rsidRPr="00A21D57">
        <w:rPr>
          <w:rFonts w:ascii="Arial" w:hAnsi="Arial" w:cs="Arial"/>
          <w:sz w:val="24"/>
          <w:szCs w:val="24"/>
          <w:lang w:val="es-PY" w:eastAsia="es-ES"/>
        </w:rPr>
        <w:t xml:space="preserve">“2. </w:t>
      </w:r>
      <w:r w:rsidR="00807735" w:rsidRPr="00A21D57">
        <w:rPr>
          <w:rFonts w:ascii="Arial" w:hAnsi="Arial" w:cs="Arial"/>
          <w:sz w:val="24"/>
          <w:szCs w:val="24"/>
          <w:lang w:val="es-PY" w:eastAsia="es-ES"/>
        </w:rPr>
        <w:t xml:space="preserve">En </w:t>
      </w:r>
      <w:r w:rsidR="003831B9" w:rsidRPr="00A21D57">
        <w:rPr>
          <w:rFonts w:ascii="Arial" w:hAnsi="Arial" w:cs="Arial"/>
          <w:sz w:val="24"/>
          <w:szCs w:val="24"/>
          <w:lang w:val="es-PY" w:eastAsia="es-ES"/>
        </w:rPr>
        <w:t>l</w:t>
      </w:r>
      <w:r w:rsidR="00807735" w:rsidRPr="00A21D57">
        <w:rPr>
          <w:rFonts w:ascii="Arial" w:hAnsi="Arial" w:cs="Arial"/>
          <w:sz w:val="24"/>
          <w:szCs w:val="24"/>
          <w:lang w:val="es-PY" w:eastAsia="es-ES"/>
        </w:rPr>
        <w:t>a</w:t>
      </w:r>
      <w:r w:rsidR="003831B9" w:rsidRPr="00A21D57">
        <w:rPr>
          <w:rFonts w:ascii="Arial" w:hAnsi="Arial" w:cs="Arial"/>
          <w:sz w:val="24"/>
          <w:szCs w:val="24"/>
          <w:lang w:val="es-PY" w:eastAsia="es-ES"/>
        </w:rPr>
        <w:t>s</w:t>
      </w:r>
      <w:r w:rsidR="00807735" w:rsidRPr="00A21D57">
        <w:rPr>
          <w:rFonts w:ascii="Arial" w:hAnsi="Arial" w:cs="Arial"/>
          <w:sz w:val="24"/>
          <w:szCs w:val="24"/>
          <w:lang w:val="es-PY" w:eastAsia="es-ES"/>
        </w:rPr>
        <w:t xml:space="preserve"> ofertas de bienes, servicios y obras públicas, cuando se trate de adquisición de bienes, aisladamente o destinados a la prestación de servicios o ejecución de obras públicas, se dará prioridad, en caso de empate o siempre que la diferencia de precio entre las ofertas no supere el 10% (diez por ciento) del valor total de la ofertas más baja, a aquellos oferentes en cuyas ofertas se opte en un mayor grado por el abastecimiento de producción regional de conformidad con las reglas de origen vigentes en el MERCOSUR. De persistir la situación de empate, el organismo ejecutor solicitará una nueva oferta de precio, la que deberá ser proveída en un plazo máximo de 15 (quince) días. De continuar la situación de igualdad, la misma se resolverá</w:t>
      </w:r>
      <w:r w:rsidRPr="00A21D57">
        <w:rPr>
          <w:rFonts w:ascii="Arial" w:hAnsi="Arial" w:cs="Arial"/>
          <w:sz w:val="24"/>
          <w:szCs w:val="24"/>
          <w:lang w:val="es-PY" w:eastAsia="es-ES"/>
        </w:rPr>
        <w:t xml:space="preserve"> a través de un sorteo pú</w:t>
      </w:r>
      <w:r w:rsidR="00D90A7E" w:rsidRPr="00A21D57">
        <w:rPr>
          <w:rFonts w:ascii="Arial" w:hAnsi="Arial" w:cs="Arial"/>
          <w:sz w:val="24"/>
          <w:szCs w:val="24"/>
          <w:lang w:val="es-PY" w:eastAsia="es-ES"/>
        </w:rPr>
        <w:t>blico</w:t>
      </w:r>
      <w:r w:rsidRPr="00A21D57">
        <w:rPr>
          <w:rFonts w:ascii="Arial" w:hAnsi="Arial" w:cs="Arial"/>
          <w:sz w:val="24"/>
          <w:szCs w:val="24"/>
          <w:lang w:val="es-PY" w:eastAsia="es-ES"/>
        </w:rPr>
        <w:t>.</w:t>
      </w:r>
    </w:p>
    <w:p w:rsidR="00C91E60" w:rsidRPr="00A21D57" w:rsidRDefault="00036246" w:rsidP="0087533D">
      <w:pPr>
        <w:tabs>
          <w:tab w:val="left" w:pos="851"/>
        </w:tabs>
        <w:ind w:left="142"/>
        <w:rPr>
          <w:rFonts w:ascii="Arial" w:hAnsi="Arial" w:cs="Arial"/>
          <w:szCs w:val="24"/>
        </w:rPr>
      </w:pPr>
      <w:r w:rsidRPr="00A21D57">
        <w:rPr>
          <w:rFonts w:ascii="Arial" w:hAnsi="Arial" w:cs="Arial"/>
          <w:szCs w:val="24"/>
        </w:rPr>
        <w:t xml:space="preserve">“3. </w:t>
      </w:r>
      <w:r w:rsidR="00807735" w:rsidRPr="00A21D57">
        <w:rPr>
          <w:rFonts w:ascii="Arial" w:hAnsi="Arial" w:cs="Arial"/>
          <w:szCs w:val="24"/>
        </w:rPr>
        <w:t xml:space="preserve">Para la determinación del grado de abastecimiento de producción regional, se tomará en cuenta la cantidad de los bienes adquiridos así como el valor unitario de los mismos”. </w:t>
      </w:r>
    </w:p>
    <w:p w:rsidR="00C91E60" w:rsidRPr="00A21D57" w:rsidRDefault="00C91E60" w:rsidP="0087533D">
      <w:pPr>
        <w:pStyle w:val="Prrafodelista"/>
        <w:tabs>
          <w:tab w:val="left" w:pos="1418"/>
        </w:tabs>
        <w:spacing w:line="360" w:lineRule="atLeast"/>
        <w:ind w:left="142"/>
        <w:rPr>
          <w:rFonts w:ascii="Arial" w:hAnsi="Arial" w:cs="Arial"/>
          <w:sz w:val="24"/>
          <w:szCs w:val="24"/>
        </w:rPr>
      </w:pPr>
    </w:p>
    <w:p w:rsidR="005052D2" w:rsidRPr="00A21D57" w:rsidRDefault="00807735" w:rsidP="0087533D">
      <w:pPr>
        <w:tabs>
          <w:tab w:val="left" w:pos="1418"/>
        </w:tabs>
        <w:ind w:left="142"/>
        <w:rPr>
          <w:rFonts w:ascii="Arial" w:hAnsi="Arial" w:cs="Arial"/>
          <w:szCs w:val="24"/>
        </w:rPr>
      </w:pPr>
      <w:r w:rsidRPr="00A21D57">
        <w:rPr>
          <w:rFonts w:ascii="Arial" w:hAnsi="Arial" w:cs="Arial"/>
          <w:szCs w:val="24"/>
        </w:rPr>
        <w:t xml:space="preserve">Estos delineamientos establecidos en la </w:t>
      </w:r>
      <w:proofErr w:type="spellStart"/>
      <w:r w:rsidRPr="00A21D57">
        <w:rPr>
          <w:rFonts w:ascii="Arial" w:hAnsi="Arial" w:cs="Arial"/>
          <w:szCs w:val="24"/>
        </w:rPr>
        <w:t>Dec</w:t>
      </w:r>
      <w:proofErr w:type="spellEnd"/>
      <w:r w:rsidRPr="00A21D57">
        <w:rPr>
          <w:rFonts w:ascii="Arial" w:hAnsi="Arial" w:cs="Arial"/>
          <w:szCs w:val="24"/>
        </w:rPr>
        <w:t xml:space="preserve">. CMC N° 01/10, a ser tenidos en cuenta en todas las contrataciones realizadas en el marco de proyectos con financiamiento del FOCEM, estarán debidamente incorporados en los criterios de evaluación de las Bases de la Licitación. </w:t>
      </w:r>
      <w:r w:rsidR="005052D2" w:rsidRPr="00A21D57">
        <w:rPr>
          <w:rFonts w:ascii="Arial" w:hAnsi="Arial" w:cs="Arial"/>
          <w:szCs w:val="24"/>
        </w:rPr>
        <w:t>Un empleo de insumos MERCOSUR menor al declarado se aplicara a la empresa o consorcio una multa equivalente al 20% sobre monto total del contrato suscripto y modificaciones.</w:t>
      </w:r>
    </w:p>
    <w:p w:rsidR="00811CD5" w:rsidRPr="009D12FF" w:rsidRDefault="00811CD5" w:rsidP="0087533D">
      <w:pPr>
        <w:pStyle w:val="Prrafodelista"/>
        <w:tabs>
          <w:tab w:val="left" w:pos="521"/>
        </w:tabs>
        <w:ind w:left="142"/>
        <w:jc w:val="both"/>
        <w:rPr>
          <w:rFonts w:ascii="Arial" w:hAnsi="Arial" w:cs="Arial"/>
          <w:sz w:val="24"/>
          <w:szCs w:val="24"/>
        </w:rPr>
      </w:pPr>
    </w:p>
    <w:p w:rsidR="00811CD5" w:rsidRPr="009D12FF" w:rsidRDefault="00811CD5" w:rsidP="0087533D">
      <w:pPr>
        <w:ind w:left="142"/>
        <w:rPr>
          <w:rFonts w:ascii="Arial" w:hAnsi="Arial" w:cs="Arial"/>
          <w:b/>
          <w:szCs w:val="24"/>
          <w:lang w:val="es-ES_tradnl"/>
        </w:rPr>
      </w:pPr>
      <w:r w:rsidRPr="009D12FF">
        <w:rPr>
          <w:rFonts w:ascii="Arial" w:hAnsi="Arial" w:cs="Arial"/>
          <w:b/>
          <w:szCs w:val="24"/>
          <w:lang w:val="es-ES_tradnl"/>
        </w:rPr>
        <w:t>Artículo 69</w:t>
      </w:r>
    </w:p>
    <w:p w:rsidR="00811CD5" w:rsidRPr="00A21D57" w:rsidRDefault="00D90A7E" w:rsidP="0087533D">
      <w:pPr>
        <w:pStyle w:val="Textoindependiente"/>
        <w:ind w:left="142"/>
        <w:rPr>
          <w:rFonts w:ascii="Arial" w:hAnsi="Arial" w:cs="Arial"/>
        </w:rPr>
      </w:pPr>
      <w:r w:rsidRPr="00A21D57">
        <w:rPr>
          <w:rFonts w:ascii="Arial" w:hAnsi="Arial" w:cs="Arial"/>
        </w:rPr>
        <w:t>“</w:t>
      </w:r>
      <w:r w:rsidR="00811CD5" w:rsidRPr="00A21D57">
        <w:rPr>
          <w:rFonts w:ascii="Arial" w:hAnsi="Arial" w:cs="Arial"/>
        </w:rPr>
        <w:t>1. El Trato MERCOSUR se aplicará a todas las contrataciones que se realicen, bajo cualquier modalidad contractual, en el marco de un proyecto financiado por el FOCEM para la adquisición de bienes y servicios, cualquier sea su combinación, incluida la</w:t>
      </w:r>
      <w:r w:rsidR="00811CD5" w:rsidRPr="009D12FF">
        <w:rPr>
          <w:rFonts w:ascii="Arial" w:hAnsi="Arial" w:cs="Arial"/>
          <w:i/>
        </w:rPr>
        <w:t xml:space="preserve"> </w:t>
      </w:r>
      <w:r w:rsidR="00811CD5" w:rsidRPr="00A21D57">
        <w:rPr>
          <w:rFonts w:ascii="Arial" w:hAnsi="Arial" w:cs="Arial"/>
        </w:rPr>
        <w:lastRenderedPageBreak/>
        <w:t xml:space="preserve">ejecución de obras públicas, servicios de consultoría por empresas o consultores individuales. </w:t>
      </w:r>
    </w:p>
    <w:p w:rsidR="00811CD5" w:rsidRPr="00A21D57" w:rsidRDefault="00811CD5" w:rsidP="0087533D">
      <w:pPr>
        <w:ind w:left="142"/>
        <w:rPr>
          <w:rFonts w:ascii="Arial" w:hAnsi="Arial" w:cs="Arial"/>
          <w:szCs w:val="24"/>
          <w:lang w:val="es-ES_tradnl"/>
        </w:rPr>
      </w:pPr>
      <w:r w:rsidRPr="00A21D57">
        <w:rPr>
          <w:rFonts w:ascii="Arial" w:hAnsi="Arial" w:cs="Arial"/>
          <w:szCs w:val="24"/>
          <w:lang w:val="es-ES_tradnl"/>
        </w:rPr>
        <w:t>2. Para la aplicación de lo dispuesto en los Artículos 67 y 68 se utilizarán los siguientes criterios:</w:t>
      </w:r>
    </w:p>
    <w:p w:rsidR="00811CD5" w:rsidRPr="00A21D57" w:rsidRDefault="00811CD5" w:rsidP="0087533D">
      <w:pPr>
        <w:ind w:left="142"/>
        <w:rPr>
          <w:rFonts w:ascii="Arial" w:hAnsi="Arial" w:cs="Arial"/>
          <w:szCs w:val="24"/>
          <w:lang w:val="es-ES_tradnl"/>
        </w:rPr>
      </w:pPr>
      <w:r w:rsidRPr="00A21D57">
        <w:rPr>
          <w:rFonts w:ascii="Arial" w:hAnsi="Arial" w:cs="Arial"/>
          <w:szCs w:val="24"/>
          <w:lang w:val="es-ES_tradnl"/>
        </w:rPr>
        <w:t xml:space="preserve">a) El oferente deberá ser proveedor y/o prestador de los Estados Partes del MERCOSUR. </w:t>
      </w:r>
      <w:r w:rsidRPr="00A21D57">
        <w:rPr>
          <w:rFonts w:ascii="Arial" w:hAnsi="Arial" w:cs="Arial"/>
          <w:szCs w:val="24"/>
          <w:lang w:val="es-UY"/>
        </w:rPr>
        <w:t xml:space="preserve">Se </w:t>
      </w:r>
      <w:r w:rsidRPr="00A21D57">
        <w:rPr>
          <w:rFonts w:ascii="Arial" w:hAnsi="Arial" w:cs="Arial"/>
          <w:szCs w:val="24"/>
          <w:lang w:val="es-ES_tradnl"/>
        </w:rPr>
        <w:t xml:space="preserve">considerará proveedor o prestador de los Estados Partes del MERCOSUR </w:t>
      </w:r>
      <w:proofErr w:type="gramStart"/>
      <w:r w:rsidRPr="00A21D57">
        <w:rPr>
          <w:rFonts w:ascii="Arial" w:hAnsi="Arial" w:cs="Arial"/>
          <w:szCs w:val="24"/>
          <w:lang w:val="es-ES_tradnl"/>
        </w:rPr>
        <w:t>a</w:t>
      </w:r>
      <w:proofErr w:type="gramEnd"/>
      <w:r w:rsidRPr="00A21D57">
        <w:rPr>
          <w:rFonts w:ascii="Arial" w:hAnsi="Arial" w:cs="Arial"/>
          <w:szCs w:val="24"/>
          <w:lang w:val="es-ES_tradnl"/>
        </w:rPr>
        <w:t>:</w:t>
      </w:r>
    </w:p>
    <w:p w:rsidR="00811CD5" w:rsidRPr="00A21D57" w:rsidRDefault="00811CD5" w:rsidP="002414A5">
      <w:pPr>
        <w:widowControl/>
        <w:numPr>
          <w:ilvl w:val="0"/>
          <w:numId w:val="51"/>
        </w:numPr>
        <w:tabs>
          <w:tab w:val="clear" w:pos="360"/>
          <w:tab w:val="num" w:pos="0"/>
        </w:tabs>
        <w:adjustRightInd/>
        <w:spacing w:line="240" w:lineRule="auto"/>
        <w:ind w:left="142" w:firstLine="0"/>
        <w:textAlignment w:val="auto"/>
        <w:rPr>
          <w:rFonts w:ascii="Arial" w:hAnsi="Arial" w:cs="Arial"/>
          <w:szCs w:val="24"/>
          <w:lang w:val="es-ES_tradnl"/>
        </w:rPr>
      </w:pPr>
      <w:r w:rsidRPr="00A21D57">
        <w:rPr>
          <w:rFonts w:ascii="Arial" w:hAnsi="Arial" w:cs="Arial"/>
          <w:szCs w:val="24"/>
          <w:lang w:val="es-ES_tradnl"/>
        </w:rPr>
        <w:t xml:space="preserve">las personas físicas con residencia permanente en el territorio de algún Estado Parte, </w:t>
      </w:r>
      <w:r w:rsidRPr="00A21D57">
        <w:rPr>
          <w:rFonts w:ascii="Arial" w:hAnsi="Arial" w:cs="Arial"/>
          <w:szCs w:val="24"/>
          <w:lang w:val="es-ES"/>
        </w:rPr>
        <w:t>sean o no nacionales de dicho Estado Parte;</w:t>
      </w:r>
    </w:p>
    <w:p w:rsidR="00811CD5" w:rsidRPr="00A21D57" w:rsidRDefault="00811CD5" w:rsidP="002414A5">
      <w:pPr>
        <w:widowControl/>
        <w:numPr>
          <w:ilvl w:val="0"/>
          <w:numId w:val="51"/>
        </w:numPr>
        <w:tabs>
          <w:tab w:val="clear" w:pos="360"/>
          <w:tab w:val="num" w:pos="0"/>
        </w:tabs>
        <w:adjustRightInd/>
        <w:spacing w:line="240" w:lineRule="auto"/>
        <w:ind w:left="142" w:hanging="142"/>
        <w:textAlignment w:val="auto"/>
        <w:rPr>
          <w:rFonts w:ascii="Arial" w:hAnsi="Arial" w:cs="Arial"/>
          <w:szCs w:val="24"/>
          <w:lang w:val="es-ES_tradnl"/>
        </w:rPr>
      </w:pPr>
      <w:r w:rsidRPr="00A21D57">
        <w:rPr>
          <w:rFonts w:ascii="Arial" w:hAnsi="Arial" w:cs="Arial"/>
          <w:szCs w:val="24"/>
          <w:lang w:val="es-ES_tradnl"/>
        </w:rPr>
        <w:t>las personas jurídicas constituidas de conformidad con la legislación de cualquiera de los Estados Partes del MERCOSUR y con sede en alguno de ellos;</w:t>
      </w:r>
    </w:p>
    <w:p w:rsidR="00811CD5" w:rsidRPr="00A21D57" w:rsidRDefault="00811CD5" w:rsidP="002414A5">
      <w:pPr>
        <w:widowControl/>
        <w:numPr>
          <w:ilvl w:val="0"/>
          <w:numId w:val="51"/>
        </w:numPr>
        <w:tabs>
          <w:tab w:val="clear" w:pos="360"/>
          <w:tab w:val="num" w:pos="0"/>
        </w:tabs>
        <w:adjustRightInd/>
        <w:spacing w:line="240" w:lineRule="auto"/>
        <w:ind w:left="142" w:hanging="142"/>
        <w:textAlignment w:val="auto"/>
        <w:rPr>
          <w:rFonts w:ascii="Arial" w:hAnsi="Arial" w:cs="Arial"/>
          <w:szCs w:val="24"/>
          <w:lang w:val="es-ES_tradnl"/>
        </w:rPr>
      </w:pPr>
      <w:r w:rsidRPr="00A21D57">
        <w:rPr>
          <w:rFonts w:ascii="Arial" w:hAnsi="Arial" w:cs="Arial"/>
          <w:szCs w:val="24"/>
          <w:lang w:val="es-ES_tradnl"/>
        </w:rPr>
        <w:t>los consorcios cuyos integrantes reúnan las condiciones previstas en los puntos i. y ii. precedentes.</w:t>
      </w:r>
    </w:p>
    <w:p w:rsidR="00811CD5" w:rsidRPr="00A21D57" w:rsidRDefault="00811CD5" w:rsidP="0087533D">
      <w:pPr>
        <w:ind w:left="142"/>
        <w:rPr>
          <w:rFonts w:ascii="Arial" w:hAnsi="Arial" w:cs="Arial"/>
          <w:szCs w:val="24"/>
          <w:lang w:val="es-ES_tradnl"/>
        </w:rPr>
      </w:pPr>
      <w:r w:rsidRPr="00A21D57">
        <w:rPr>
          <w:rFonts w:ascii="Arial" w:hAnsi="Arial" w:cs="Arial"/>
          <w:szCs w:val="24"/>
          <w:lang w:val="es-ES_tradnl"/>
        </w:rPr>
        <w:t xml:space="preserve">b) En todos los casos, el proveedor o prestador de cualquiera de los Estados Partes debe realizar actividades comerciales sustantivas en el territorio de cualquier Estado Parte. </w:t>
      </w:r>
    </w:p>
    <w:p w:rsidR="00811CD5" w:rsidRPr="00A21D57" w:rsidRDefault="00811CD5" w:rsidP="0087533D">
      <w:pPr>
        <w:rPr>
          <w:rFonts w:ascii="Arial" w:hAnsi="Arial" w:cs="Arial"/>
          <w:szCs w:val="24"/>
          <w:lang w:val="es-ES_tradnl"/>
        </w:rPr>
      </w:pPr>
      <w:r w:rsidRPr="00A21D57">
        <w:rPr>
          <w:rFonts w:ascii="Arial" w:hAnsi="Arial" w:cs="Arial"/>
          <w:szCs w:val="24"/>
          <w:lang w:val="es-ES_tradnl"/>
        </w:rPr>
        <w:t xml:space="preserve">3. Un Estado Parte podrá denegar el otorgamiento del trato previsto en los Artículos 67 y 68 cuando no se </w:t>
      </w:r>
      <w:r w:rsidR="00D90A7E" w:rsidRPr="00A21D57">
        <w:rPr>
          <w:rFonts w:ascii="Arial" w:hAnsi="Arial" w:cs="Arial"/>
          <w:szCs w:val="24"/>
          <w:lang w:val="es-ES_tradnl"/>
        </w:rPr>
        <w:t>dé</w:t>
      </w:r>
      <w:r w:rsidRPr="00A21D57">
        <w:rPr>
          <w:rFonts w:ascii="Arial" w:hAnsi="Arial" w:cs="Arial"/>
          <w:szCs w:val="24"/>
          <w:lang w:val="es-ES_tradnl"/>
        </w:rPr>
        <w:t xml:space="preserve"> cumplimiento a los requisitos incluidos en el numeral 2 anterior.</w:t>
      </w:r>
      <w:r w:rsidR="00D90A7E" w:rsidRPr="00A21D57">
        <w:rPr>
          <w:rFonts w:ascii="Arial" w:hAnsi="Arial" w:cs="Arial"/>
          <w:szCs w:val="24"/>
          <w:lang w:val="es-ES_tradnl"/>
        </w:rPr>
        <w:t>”</w:t>
      </w:r>
    </w:p>
    <w:p w:rsidR="00811CD5" w:rsidRPr="009D12FF" w:rsidRDefault="00811CD5" w:rsidP="00EF6544">
      <w:pPr>
        <w:pStyle w:val="Prrafodelista"/>
        <w:tabs>
          <w:tab w:val="left" w:pos="521"/>
        </w:tabs>
        <w:ind w:left="851"/>
        <w:jc w:val="both"/>
        <w:rPr>
          <w:rFonts w:ascii="Arial" w:hAnsi="Arial" w:cs="Arial"/>
          <w:i/>
          <w:sz w:val="24"/>
          <w:szCs w:val="24"/>
        </w:rPr>
      </w:pPr>
    </w:p>
    <w:p w:rsidR="00847F48" w:rsidRPr="009D12FF" w:rsidRDefault="00847F48" w:rsidP="00693743">
      <w:pPr>
        <w:spacing w:line="240" w:lineRule="auto"/>
        <w:rPr>
          <w:rFonts w:ascii="Arial" w:hAnsi="Arial" w:cs="Arial"/>
          <w:i/>
          <w:szCs w:val="24"/>
        </w:rPr>
      </w:pPr>
      <w:r w:rsidRPr="009D12FF">
        <w:rPr>
          <w:rFonts w:ascii="Arial" w:hAnsi="Arial" w:cs="Arial"/>
          <w:b/>
          <w:i/>
          <w:szCs w:val="24"/>
        </w:rPr>
        <w:t>Observación.</w:t>
      </w:r>
    </w:p>
    <w:p w:rsidR="00847F48" w:rsidRPr="009D12FF" w:rsidRDefault="00847F48" w:rsidP="00693743">
      <w:pPr>
        <w:spacing w:line="240" w:lineRule="auto"/>
        <w:rPr>
          <w:rFonts w:ascii="Arial" w:hAnsi="Arial" w:cs="Arial"/>
          <w:szCs w:val="24"/>
        </w:rPr>
      </w:pPr>
      <w:r w:rsidRPr="009D12FF">
        <w:rPr>
          <w:rFonts w:ascii="Arial" w:hAnsi="Arial" w:cs="Arial"/>
          <w:szCs w:val="24"/>
        </w:rPr>
        <w:t>La Convocante, en todos los casos, se reserva el derecho de verificar la veracidad y vigencia de la información suministrada por el Oferente.</w:t>
      </w:r>
    </w:p>
    <w:p w:rsidR="00847F48" w:rsidRPr="009D12FF" w:rsidRDefault="00847F48" w:rsidP="00693743">
      <w:pPr>
        <w:tabs>
          <w:tab w:val="left" w:pos="0"/>
          <w:tab w:val="left" w:pos="2158"/>
          <w:tab w:val="left" w:pos="2902"/>
          <w:tab w:val="left" w:pos="3274"/>
          <w:tab w:val="left" w:pos="3570"/>
          <w:tab w:val="left" w:pos="3869"/>
          <w:tab w:val="left" w:pos="4234"/>
          <w:tab w:val="left" w:pos="4836"/>
          <w:tab w:val="left" w:pos="5442"/>
          <w:tab w:val="left" w:pos="6048"/>
          <w:tab w:val="left" w:pos="6653"/>
          <w:tab w:val="left" w:pos="7258"/>
          <w:tab w:val="left" w:pos="7860"/>
          <w:tab w:val="left" w:pos="8466"/>
          <w:tab w:val="left" w:pos="8640"/>
        </w:tabs>
        <w:suppressAutoHyphens/>
        <w:spacing w:line="240" w:lineRule="auto"/>
        <w:jc w:val="center"/>
        <w:rPr>
          <w:rFonts w:ascii="Arial" w:hAnsi="Arial" w:cs="Arial"/>
          <w:b/>
          <w:szCs w:val="24"/>
        </w:rPr>
      </w:pPr>
    </w:p>
    <w:p w:rsidR="00847F48" w:rsidRPr="009D12FF" w:rsidRDefault="00847F48" w:rsidP="00693743">
      <w:pPr>
        <w:spacing w:line="240" w:lineRule="auto"/>
        <w:rPr>
          <w:rFonts w:ascii="Arial" w:hAnsi="Arial" w:cs="Arial"/>
          <w:i/>
          <w:szCs w:val="24"/>
        </w:rPr>
      </w:pPr>
      <w:r w:rsidRPr="009D12FF">
        <w:rPr>
          <w:rFonts w:ascii="Arial" w:hAnsi="Arial" w:cs="Arial"/>
          <w:b/>
          <w:i/>
          <w:szCs w:val="24"/>
          <w:lang w:val="es-ES"/>
        </w:rPr>
        <w:t>Nota</w:t>
      </w:r>
      <w:r w:rsidRPr="009D12FF">
        <w:rPr>
          <w:rFonts w:ascii="Arial" w:hAnsi="Arial" w:cs="Arial"/>
          <w:szCs w:val="24"/>
          <w:lang w:val="es-ES"/>
        </w:rPr>
        <w:t xml:space="preserve">: </w:t>
      </w:r>
      <w:r w:rsidRPr="009D12FF">
        <w:rPr>
          <w:rFonts w:ascii="Arial" w:hAnsi="Arial" w:cs="Arial"/>
          <w:i/>
          <w:szCs w:val="24"/>
          <w:lang w:val="es-ES"/>
        </w:rPr>
        <w:t xml:space="preserve">Conforme las disposiciones del Decreto 7781/06, para las Contrataciones con Organismos de la Administración Central, el Oferente que resulte adjudicado, deberá contar con una cuenta corriente y/o caja de ahorro habilitada en un Banco de plaza, o en su defecto, hallarse en condiciones de poder habilitar una cuenta corriente y/o caja de ahorro a su nombre, a fin de poder hacer efectivo el Pago Directo </w:t>
      </w:r>
      <w:r w:rsidRPr="009D12FF">
        <w:rPr>
          <w:rFonts w:ascii="Arial" w:hAnsi="Arial" w:cs="Arial"/>
          <w:i/>
          <w:szCs w:val="24"/>
        </w:rPr>
        <w:t>a Proveedores y Acreedores vía acreditación en cuenta bancaria.-</w:t>
      </w:r>
    </w:p>
    <w:p w:rsidR="00847F48" w:rsidRPr="009D12FF" w:rsidRDefault="00847F48" w:rsidP="00693743">
      <w:pPr>
        <w:spacing w:line="240" w:lineRule="auto"/>
        <w:rPr>
          <w:rFonts w:ascii="Arial" w:hAnsi="Arial" w:cs="Arial"/>
          <w:i/>
          <w:szCs w:val="24"/>
          <w:lang w:val="es-ES"/>
        </w:rPr>
      </w:pPr>
    </w:p>
    <w:p w:rsidR="00847F48" w:rsidRPr="009D12FF" w:rsidRDefault="00847F48" w:rsidP="00693743">
      <w:pPr>
        <w:spacing w:line="240" w:lineRule="auto"/>
        <w:rPr>
          <w:rFonts w:ascii="Arial" w:hAnsi="Arial" w:cs="Arial"/>
          <w:i/>
          <w:iCs/>
          <w:szCs w:val="24"/>
          <w:lang w:val="es-ES"/>
        </w:rPr>
      </w:pPr>
      <w:r w:rsidRPr="009D12FF">
        <w:rPr>
          <w:rFonts w:ascii="Arial" w:hAnsi="Arial" w:cs="Arial"/>
          <w:i/>
          <w:szCs w:val="24"/>
          <w:lang w:val="es-ES"/>
        </w:rPr>
        <w:t xml:space="preserve">Conforme a lo previsto por la Ley de Presupuesto del año en curso los adjudicatarios de los contratos resultantes de los procesos mencionados,  deberán inscribirse en el Sistema de Información de Proveedores del Estado, como requisito previo a la emisión del Código de Contratación respectivo, </w:t>
      </w:r>
      <w:r w:rsidRPr="009D12FF">
        <w:rPr>
          <w:rFonts w:ascii="Arial" w:hAnsi="Arial" w:cs="Arial"/>
          <w:i/>
          <w:iCs/>
          <w:szCs w:val="24"/>
          <w:lang w:val="es-ES"/>
        </w:rPr>
        <w:t>no siendo la inscripción una exigencia para participar en el proceso.</w:t>
      </w:r>
    </w:p>
    <w:p w:rsidR="00451DFC" w:rsidRDefault="00451DFC" w:rsidP="00403588">
      <w:pPr>
        <w:spacing w:line="240" w:lineRule="auto"/>
        <w:rPr>
          <w:rFonts w:ascii="Arial" w:hAnsi="Arial" w:cs="Arial"/>
          <w:b/>
          <w:szCs w:val="24"/>
        </w:rPr>
      </w:pPr>
    </w:p>
    <w:p w:rsidR="00403588" w:rsidRPr="008D1566" w:rsidRDefault="00403588" w:rsidP="00403588">
      <w:pPr>
        <w:spacing w:line="240" w:lineRule="auto"/>
        <w:rPr>
          <w:rFonts w:ascii="Arial" w:hAnsi="Arial" w:cs="Arial"/>
          <w:b/>
          <w:i/>
          <w:iCs/>
          <w:szCs w:val="24"/>
          <w:lang w:val="es-ES"/>
        </w:rPr>
      </w:pPr>
      <w:r w:rsidRPr="008D1566">
        <w:rPr>
          <w:rFonts w:ascii="Arial" w:hAnsi="Arial" w:cs="Arial"/>
          <w:b/>
          <w:szCs w:val="24"/>
        </w:rPr>
        <w:t>10 -</w:t>
      </w:r>
      <w:r w:rsidRPr="008D1566">
        <w:rPr>
          <w:rFonts w:ascii="Arial" w:hAnsi="Arial" w:cs="Arial"/>
          <w:b/>
          <w:szCs w:val="24"/>
        </w:rPr>
        <w:tab/>
        <w:t>EL MARGEN DE PREFERENCIA A SER APLICADA SE REALIZARA CONFORME AL SIGUIENTE METODO:</w:t>
      </w:r>
      <w:r w:rsidRPr="008D1566">
        <w:rPr>
          <w:rFonts w:ascii="Arial" w:hAnsi="Arial" w:cs="Arial"/>
          <w:i/>
          <w:iCs/>
          <w:szCs w:val="24"/>
          <w:lang w:val="es-ES"/>
        </w:rPr>
        <w:t xml:space="preserve"> </w:t>
      </w:r>
      <w:r w:rsidR="00451DFC" w:rsidRPr="008D1566">
        <w:rPr>
          <w:rFonts w:ascii="Arial" w:hAnsi="Arial" w:cs="Arial"/>
          <w:i/>
          <w:iCs/>
          <w:szCs w:val="24"/>
          <w:lang w:val="es-ES"/>
        </w:rPr>
        <w:t>(</w:t>
      </w:r>
      <w:r w:rsidR="005F2798" w:rsidRPr="008D1566">
        <w:rPr>
          <w:rFonts w:ascii="Arial" w:hAnsi="Arial" w:cs="Arial"/>
          <w:b/>
          <w:i/>
          <w:iCs/>
          <w:szCs w:val="24"/>
          <w:lang w:val="es-ES"/>
        </w:rPr>
        <w:t>NO APLICA</w:t>
      </w:r>
      <w:r w:rsidR="00451DFC" w:rsidRPr="008D1566">
        <w:rPr>
          <w:rFonts w:ascii="Arial" w:hAnsi="Arial" w:cs="Arial"/>
          <w:b/>
          <w:i/>
          <w:iCs/>
          <w:szCs w:val="24"/>
          <w:lang w:val="es-ES"/>
        </w:rPr>
        <w:t>)</w:t>
      </w:r>
    </w:p>
    <w:p w:rsidR="00403588" w:rsidRPr="008D1566" w:rsidRDefault="00403588" w:rsidP="00EF6544">
      <w:pPr>
        <w:spacing w:line="240" w:lineRule="auto"/>
        <w:ind w:left="851"/>
        <w:rPr>
          <w:rFonts w:ascii="Arial" w:hAnsi="Arial" w:cs="Arial"/>
          <w:b/>
          <w:szCs w:val="24"/>
        </w:rPr>
      </w:pPr>
    </w:p>
    <w:p w:rsidR="006D6B78" w:rsidRPr="008D1566" w:rsidRDefault="00BA2121" w:rsidP="002414A5">
      <w:pPr>
        <w:pStyle w:val="Prrafodelista"/>
        <w:numPr>
          <w:ilvl w:val="0"/>
          <w:numId w:val="56"/>
        </w:numPr>
        <w:ind w:left="567" w:hanging="567"/>
        <w:rPr>
          <w:rFonts w:ascii="Arial" w:hAnsi="Arial" w:cs="Arial"/>
          <w:b/>
          <w:i/>
          <w:sz w:val="24"/>
          <w:szCs w:val="24"/>
          <w:lang w:val="es-PY"/>
        </w:rPr>
      </w:pPr>
      <w:r w:rsidRPr="008D1566">
        <w:rPr>
          <w:rFonts w:ascii="Arial" w:hAnsi="Arial" w:cs="Arial"/>
          <w:b/>
          <w:sz w:val="24"/>
          <w:szCs w:val="24"/>
        </w:rPr>
        <w:t>CRITERIO DE DESEMPATE DE OFERTAS</w:t>
      </w:r>
      <w:r w:rsidR="005F2798" w:rsidRPr="008D1566">
        <w:rPr>
          <w:rFonts w:ascii="Arial" w:hAnsi="Arial" w:cs="Arial"/>
          <w:b/>
          <w:sz w:val="24"/>
          <w:szCs w:val="24"/>
        </w:rPr>
        <w:t xml:space="preserve"> (</w:t>
      </w:r>
      <w:r w:rsidR="005F2798" w:rsidRPr="008D1566">
        <w:rPr>
          <w:rFonts w:ascii="Arial" w:hAnsi="Arial" w:cs="Arial"/>
          <w:b/>
          <w:i/>
          <w:sz w:val="24"/>
          <w:szCs w:val="24"/>
        </w:rPr>
        <w:t xml:space="preserve">NO APLICA) </w:t>
      </w:r>
    </w:p>
    <w:p w:rsidR="006D6B78" w:rsidRPr="009D12FF" w:rsidRDefault="006D6B78" w:rsidP="00EF6544">
      <w:pPr>
        <w:spacing w:line="240" w:lineRule="auto"/>
        <w:ind w:left="851"/>
        <w:rPr>
          <w:rFonts w:ascii="Arial" w:hAnsi="Arial" w:cs="Arial"/>
          <w:i/>
          <w:iCs/>
          <w:szCs w:val="24"/>
          <w:lang w:val="es-ES"/>
        </w:rPr>
      </w:pPr>
    </w:p>
    <w:p w:rsidR="00663EC1" w:rsidRPr="009D12FF" w:rsidRDefault="00663EC1" w:rsidP="00663EC1">
      <w:pPr>
        <w:widowControl/>
        <w:tabs>
          <w:tab w:val="left" w:pos="284"/>
          <w:tab w:val="left" w:pos="709"/>
          <w:tab w:val="left" w:pos="1134"/>
        </w:tabs>
        <w:autoSpaceDE w:val="0"/>
        <w:autoSpaceDN w:val="0"/>
        <w:adjustRightInd/>
        <w:spacing w:after="200" w:line="276" w:lineRule="auto"/>
        <w:ind w:left="284" w:hanging="568"/>
        <w:textAlignment w:val="auto"/>
        <w:rPr>
          <w:rFonts w:ascii="Arial" w:hAnsi="Arial" w:cs="Arial"/>
          <w:szCs w:val="24"/>
        </w:rPr>
      </w:pPr>
      <w:r w:rsidRPr="009D12FF">
        <w:rPr>
          <w:rFonts w:ascii="Arial" w:hAnsi="Arial" w:cs="Arial"/>
          <w:b/>
          <w:szCs w:val="24"/>
        </w:rPr>
        <w:t>Nota:</w:t>
      </w:r>
      <w:r w:rsidR="00B76825">
        <w:rPr>
          <w:rFonts w:ascii="Arial" w:hAnsi="Arial" w:cs="Arial"/>
          <w:b/>
          <w:szCs w:val="24"/>
        </w:rPr>
        <w:t xml:space="preserve"> </w:t>
      </w:r>
      <w:r w:rsidRPr="009D12FF">
        <w:rPr>
          <w:rFonts w:ascii="Arial" w:hAnsi="Arial" w:cs="Arial"/>
          <w:szCs w:val="24"/>
        </w:rPr>
        <w:t>Conforme las disposiciones del Decreto 7781/06, para la Contrataciones con Organismo de la Administración Central, el oferente que resulte adjudicado, deberá contar con una cuenta corriente y/o caja de ahorro habilitada en un Banco de plaza, o en su defecto, hallarse en condiciones de poder habilitar una cuenta corriente y/o caja de Acreedores vía acreditación en cuenta bancaria.-</w:t>
      </w:r>
    </w:p>
    <w:p w:rsidR="00663EC1" w:rsidRPr="009D12FF" w:rsidRDefault="00663EC1" w:rsidP="00663EC1">
      <w:pPr>
        <w:widowControl/>
        <w:tabs>
          <w:tab w:val="left" w:pos="284"/>
          <w:tab w:val="left" w:pos="709"/>
          <w:tab w:val="left" w:pos="1134"/>
        </w:tabs>
        <w:autoSpaceDE w:val="0"/>
        <w:autoSpaceDN w:val="0"/>
        <w:adjustRightInd/>
        <w:spacing w:after="200" w:line="276" w:lineRule="auto"/>
        <w:ind w:left="284" w:hanging="568"/>
        <w:textAlignment w:val="auto"/>
        <w:rPr>
          <w:rFonts w:ascii="Arial" w:hAnsi="Arial" w:cs="Arial"/>
          <w:szCs w:val="24"/>
        </w:rPr>
      </w:pPr>
      <w:r w:rsidRPr="009D12FF">
        <w:rPr>
          <w:rFonts w:ascii="Arial" w:hAnsi="Arial" w:cs="Arial"/>
          <w:szCs w:val="24"/>
        </w:rPr>
        <w:tab/>
      </w:r>
      <w:r w:rsidR="00CB1E13" w:rsidRPr="009D12FF">
        <w:rPr>
          <w:rFonts w:ascii="Arial" w:hAnsi="Arial" w:cs="Arial"/>
          <w:szCs w:val="24"/>
        </w:rPr>
        <w:t>Conforme a lo previsto por la Ley de Presupuesto del año en curso los adjudicatarios de los contratos resultantes de los procesos mencionados, deberán inscribirse en el Sistema de Información de Proveedores del Estado, como requisito previo a la emisión del Código de Contratación respectivo, no siendo la inscripción una exigencia para participar del proceso.-</w:t>
      </w:r>
    </w:p>
    <w:p w:rsidR="00341CAF" w:rsidRPr="00392E42" w:rsidRDefault="00341CAF" w:rsidP="00F818E3">
      <w:pPr>
        <w:pStyle w:val="Subttulo"/>
        <w:spacing w:line="240" w:lineRule="auto"/>
        <w:jc w:val="both"/>
        <w:rPr>
          <w:rFonts w:ascii="Arial" w:hAnsi="Arial" w:cs="Arial"/>
          <w:sz w:val="40"/>
          <w:szCs w:val="40"/>
          <w:u w:val="single"/>
        </w:rPr>
      </w:pPr>
      <w:bookmarkStart w:id="15" w:name="_Toc438954449"/>
      <w:bookmarkStart w:id="16" w:name="_Toc507316742"/>
      <w:bookmarkStart w:id="17" w:name="_Toc106187659"/>
      <w:r w:rsidRPr="00392E42">
        <w:rPr>
          <w:rFonts w:ascii="Arial" w:hAnsi="Arial" w:cs="Arial"/>
          <w:sz w:val="40"/>
          <w:szCs w:val="40"/>
          <w:u w:val="single"/>
        </w:rPr>
        <w:lastRenderedPageBreak/>
        <w:t xml:space="preserve">Sección III.  </w:t>
      </w:r>
      <w:bookmarkEnd w:id="15"/>
      <w:bookmarkEnd w:id="16"/>
      <w:bookmarkEnd w:id="17"/>
      <w:r w:rsidRPr="00392E42">
        <w:rPr>
          <w:rFonts w:ascii="Arial" w:hAnsi="Arial" w:cs="Arial"/>
          <w:sz w:val="40"/>
          <w:szCs w:val="40"/>
          <w:u w:val="single"/>
        </w:rPr>
        <w:t>Alcance de las Obras</w:t>
      </w:r>
    </w:p>
    <w:p w:rsidR="00AC0DE3" w:rsidRPr="00392E42" w:rsidRDefault="00AC0DE3" w:rsidP="00341CAF">
      <w:pPr>
        <w:pStyle w:val="Subttulo"/>
        <w:rPr>
          <w:rFonts w:ascii="Arial" w:hAnsi="Arial" w:cs="Arial"/>
          <w:sz w:val="40"/>
        </w:rPr>
      </w:pPr>
    </w:p>
    <w:p w:rsidR="00341CAF" w:rsidRPr="00392E42" w:rsidRDefault="00341CAF" w:rsidP="00DC1174">
      <w:pPr>
        <w:pStyle w:val="Prrafodelista"/>
        <w:numPr>
          <w:ilvl w:val="0"/>
          <w:numId w:val="5"/>
        </w:numPr>
        <w:rPr>
          <w:rFonts w:ascii="Arial" w:hAnsi="Arial" w:cs="Arial"/>
          <w:b/>
          <w:spacing w:val="-3"/>
          <w:sz w:val="32"/>
          <w:szCs w:val="32"/>
        </w:rPr>
      </w:pPr>
      <w:bookmarkStart w:id="18" w:name="_Toc286311381"/>
      <w:bookmarkStart w:id="19" w:name="_Toc286312086"/>
      <w:r w:rsidRPr="00392E42">
        <w:rPr>
          <w:rFonts w:ascii="Arial" w:hAnsi="Arial" w:cs="Arial"/>
          <w:b/>
          <w:spacing w:val="-3"/>
          <w:sz w:val="32"/>
          <w:szCs w:val="32"/>
        </w:rPr>
        <w:t>Descripción de las obras</w:t>
      </w:r>
      <w:bookmarkEnd w:id="18"/>
      <w:bookmarkEnd w:id="19"/>
      <w:r w:rsidR="00397F58" w:rsidRPr="00392E42">
        <w:rPr>
          <w:rFonts w:ascii="Arial" w:hAnsi="Arial" w:cs="Arial"/>
          <w:b/>
          <w:spacing w:val="-3"/>
          <w:sz w:val="32"/>
          <w:szCs w:val="32"/>
        </w:rPr>
        <w:fldChar w:fldCharType="begin"/>
      </w:r>
      <w:r w:rsidR="00AC0DE3" w:rsidRPr="00392E42">
        <w:rPr>
          <w:rFonts w:ascii="Arial" w:hAnsi="Arial" w:cs="Arial"/>
          <w:sz w:val="32"/>
          <w:szCs w:val="32"/>
        </w:rPr>
        <w:instrText xml:space="preserve"> XE "</w:instrText>
      </w:r>
      <w:r w:rsidR="00AC0DE3" w:rsidRPr="00392E42">
        <w:rPr>
          <w:rFonts w:ascii="Arial" w:hAnsi="Arial" w:cs="Arial"/>
          <w:b/>
          <w:spacing w:val="-3"/>
          <w:sz w:val="32"/>
          <w:szCs w:val="32"/>
        </w:rPr>
        <w:instrText>Descripción de las obras</w:instrText>
      </w:r>
      <w:r w:rsidR="00AC0DE3" w:rsidRPr="00392E42">
        <w:rPr>
          <w:rFonts w:ascii="Arial" w:hAnsi="Arial" w:cs="Arial"/>
          <w:sz w:val="32"/>
          <w:szCs w:val="32"/>
        </w:rPr>
        <w:instrText xml:space="preserve">" </w:instrText>
      </w:r>
      <w:r w:rsidR="00397F58" w:rsidRPr="00392E42">
        <w:rPr>
          <w:rFonts w:ascii="Arial" w:hAnsi="Arial" w:cs="Arial"/>
          <w:b/>
          <w:spacing w:val="-3"/>
          <w:sz w:val="32"/>
          <w:szCs w:val="32"/>
        </w:rPr>
        <w:fldChar w:fldCharType="end"/>
      </w:r>
    </w:p>
    <w:p w:rsidR="00B62B9B" w:rsidRPr="00392E42" w:rsidRDefault="00B62B9B" w:rsidP="0076583C">
      <w:pPr>
        <w:pStyle w:val="Default"/>
        <w:jc w:val="both"/>
        <w:rPr>
          <w:rFonts w:eastAsia="Times New Roman"/>
          <w:color w:val="auto"/>
          <w:sz w:val="20"/>
          <w:lang w:eastAsia="es-ES"/>
        </w:rPr>
      </w:pPr>
    </w:p>
    <w:p w:rsidR="00FD1A46" w:rsidRPr="00A97BBE" w:rsidRDefault="00FD1A46" w:rsidP="0076583C">
      <w:pPr>
        <w:pStyle w:val="Default"/>
        <w:jc w:val="both"/>
        <w:rPr>
          <w:rFonts w:eastAsia="Times New Roman"/>
          <w:color w:val="auto"/>
          <w:lang w:val="es-ES" w:eastAsia="es-ES"/>
        </w:rPr>
      </w:pPr>
      <w:r w:rsidRPr="00A97BBE">
        <w:rPr>
          <w:rFonts w:eastAsia="Times New Roman"/>
          <w:i/>
          <w:color w:val="auto"/>
          <w:lang w:val="es-ES" w:eastAsia="es-ES"/>
        </w:rPr>
        <w:t xml:space="preserve">El Ministerio de Agricultura y Ganadería (MAG), a través de la Dirección Nacional de Coordinación y </w:t>
      </w:r>
      <w:r w:rsidRPr="00A97BBE">
        <w:rPr>
          <w:rFonts w:eastAsia="Times New Roman"/>
          <w:color w:val="auto"/>
          <w:lang w:val="es-ES" w:eastAsia="es-ES"/>
        </w:rPr>
        <w:t xml:space="preserve">Administración de Proyectos </w:t>
      </w:r>
      <w:r w:rsidR="0076583C" w:rsidRPr="00A97BBE">
        <w:rPr>
          <w:rFonts w:eastAsia="Times New Roman"/>
          <w:color w:val="auto"/>
          <w:lang w:val="es-ES" w:eastAsia="es-ES"/>
        </w:rPr>
        <w:t>(</w:t>
      </w:r>
      <w:r w:rsidRPr="00A97BBE">
        <w:rPr>
          <w:rFonts w:eastAsia="Times New Roman"/>
          <w:color w:val="auto"/>
          <w:lang w:val="es-ES" w:eastAsia="es-ES"/>
        </w:rPr>
        <w:t>DINCAP</w:t>
      </w:r>
      <w:r w:rsidR="0076583C" w:rsidRPr="00A97BBE">
        <w:rPr>
          <w:rFonts w:eastAsia="Times New Roman"/>
          <w:color w:val="auto"/>
          <w:lang w:val="es-ES" w:eastAsia="es-ES"/>
        </w:rPr>
        <w:t>)</w:t>
      </w:r>
      <w:r w:rsidRPr="00A97BBE">
        <w:rPr>
          <w:rFonts w:eastAsia="Times New Roman"/>
          <w:color w:val="auto"/>
          <w:lang w:val="es-ES" w:eastAsia="es-ES"/>
        </w:rPr>
        <w:t xml:space="preserve"> y con financiamiento del Fondo para la Convergencia Estructural del MERCOSUR </w:t>
      </w:r>
      <w:r w:rsidR="0076583C" w:rsidRPr="00A97BBE">
        <w:rPr>
          <w:rFonts w:eastAsia="Times New Roman"/>
          <w:color w:val="auto"/>
          <w:lang w:val="es-ES" w:eastAsia="es-ES"/>
        </w:rPr>
        <w:t>(</w:t>
      </w:r>
      <w:r w:rsidRPr="00A97BBE">
        <w:rPr>
          <w:rFonts w:eastAsia="Times New Roman"/>
          <w:color w:val="auto"/>
          <w:lang w:val="es-ES" w:eastAsia="es-ES"/>
        </w:rPr>
        <w:t>FOCEM</w:t>
      </w:r>
      <w:r w:rsidR="0076583C" w:rsidRPr="00A97BBE">
        <w:rPr>
          <w:rFonts w:eastAsia="Times New Roman"/>
          <w:color w:val="auto"/>
          <w:lang w:val="es-ES" w:eastAsia="es-ES"/>
        </w:rPr>
        <w:t>)</w:t>
      </w:r>
      <w:r w:rsidRPr="00A97BBE">
        <w:rPr>
          <w:rFonts w:eastAsia="Times New Roman"/>
          <w:color w:val="auto"/>
          <w:lang w:val="es-ES" w:eastAsia="es-ES"/>
        </w:rPr>
        <w:t xml:space="preserve">, </w:t>
      </w:r>
      <w:r w:rsidR="00FB01DF" w:rsidRPr="00A97BBE">
        <w:rPr>
          <w:rFonts w:eastAsia="Times New Roman"/>
          <w:color w:val="auto"/>
          <w:lang w:val="es-ES" w:eastAsia="es-ES"/>
        </w:rPr>
        <w:t xml:space="preserve">se encuentra abocada a la </w:t>
      </w:r>
      <w:r w:rsidRPr="00A97BBE">
        <w:rPr>
          <w:rFonts w:eastAsia="Times New Roman"/>
          <w:color w:val="auto"/>
          <w:lang w:val="es-ES" w:eastAsia="es-ES"/>
        </w:rPr>
        <w:t xml:space="preserve"> </w:t>
      </w:r>
      <w:r w:rsidR="00FB01DF" w:rsidRPr="00A97BBE">
        <w:rPr>
          <w:rFonts w:eastAsia="Times New Roman"/>
          <w:color w:val="auto"/>
          <w:lang w:val="es-ES" w:eastAsia="es-ES"/>
        </w:rPr>
        <w:t xml:space="preserve">Construcción </w:t>
      </w:r>
      <w:r w:rsidRPr="00A97BBE">
        <w:rPr>
          <w:rFonts w:eastAsia="Times New Roman"/>
          <w:color w:val="auto"/>
          <w:lang w:val="es-ES" w:eastAsia="es-ES"/>
        </w:rPr>
        <w:t xml:space="preserve">del </w:t>
      </w:r>
      <w:r w:rsidR="005D1CC0" w:rsidRPr="00A97BBE">
        <w:rPr>
          <w:rFonts w:eastAsia="Times New Roman"/>
          <w:color w:val="auto"/>
          <w:lang w:val="es-ES" w:eastAsia="es-ES"/>
        </w:rPr>
        <w:t>LABORATORIO DE BIOSEGURIDAD NSB</w:t>
      </w:r>
      <w:r w:rsidRPr="00A97BBE">
        <w:rPr>
          <w:rFonts w:eastAsia="Times New Roman"/>
          <w:color w:val="auto"/>
          <w:lang w:val="es-ES" w:eastAsia="es-ES"/>
        </w:rPr>
        <w:t>2</w:t>
      </w:r>
      <w:r w:rsidR="00392E42" w:rsidRPr="00A97BBE">
        <w:rPr>
          <w:rFonts w:eastAsia="Times New Roman"/>
          <w:color w:val="auto"/>
          <w:lang w:val="es-ES" w:eastAsia="es-ES"/>
        </w:rPr>
        <w:t>A</w:t>
      </w:r>
      <w:r w:rsidRPr="00A97BBE">
        <w:rPr>
          <w:rFonts w:eastAsia="Times New Roman"/>
          <w:color w:val="auto"/>
          <w:lang w:val="es-ES" w:eastAsia="es-ES"/>
        </w:rPr>
        <w:t>, a ser implantado en el predio del</w:t>
      </w:r>
      <w:r w:rsidR="0076583C" w:rsidRPr="00A97BBE">
        <w:rPr>
          <w:rFonts w:eastAsia="Times New Roman"/>
          <w:color w:val="auto"/>
          <w:lang w:val="es-ES" w:eastAsia="es-ES"/>
        </w:rPr>
        <w:t xml:space="preserve"> Servicio Nacional de Calidad y Salud Animal</w:t>
      </w:r>
      <w:r w:rsidRPr="00A97BBE">
        <w:rPr>
          <w:rFonts w:eastAsia="Times New Roman"/>
          <w:color w:val="auto"/>
          <w:lang w:val="es-ES" w:eastAsia="es-ES"/>
        </w:rPr>
        <w:t xml:space="preserve"> </w:t>
      </w:r>
      <w:r w:rsidR="0076583C" w:rsidRPr="00A97BBE">
        <w:rPr>
          <w:rFonts w:eastAsia="Times New Roman"/>
          <w:color w:val="auto"/>
          <w:lang w:val="es-ES" w:eastAsia="es-ES"/>
        </w:rPr>
        <w:t>(</w:t>
      </w:r>
      <w:r w:rsidRPr="00A97BBE">
        <w:rPr>
          <w:rFonts w:eastAsia="Times New Roman"/>
          <w:color w:val="auto"/>
          <w:lang w:val="es-ES" w:eastAsia="es-ES"/>
        </w:rPr>
        <w:t>SENACSA</w:t>
      </w:r>
      <w:r w:rsidR="0076583C" w:rsidRPr="00A97BBE">
        <w:rPr>
          <w:rFonts w:eastAsia="Times New Roman"/>
          <w:color w:val="auto"/>
          <w:lang w:val="es-ES" w:eastAsia="es-ES"/>
        </w:rPr>
        <w:t>)</w:t>
      </w:r>
      <w:r w:rsidRPr="00A97BBE">
        <w:rPr>
          <w:rFonts w:eastAsia="Times New Roman"/>
          <w:color w:val="auto"/>
          <w:lang w:val="es-ES" w:eastAsia="es-ES"/>
        </w:rPr>
        <w:t>, sobre la</w:t>
      </w:r>
      <w:r w:rsidR="00D6634C" w:rsidRPr="00A97BBE">
        <w:rPr>
          <w:rFonts w:eastAsia="Times New Roman"/>
          <w:color w:val="auto"/>
          <w:lang w:val="es-ES" w:eastAsia="es-ES"/>
        </w:rPr>
        <w:t>s</w:t>
      </w:r>
      <w:r w:rsidRPr="00A97BBE">
        <w:rPr>
          <w:rFonts w:eastAsia="Times New Roman"/>
          <w:color w:val="auto"/>
          <w:lang w:val="es-ES" w:eastAsia="es-ES"/>
        </w:rPr>
        <w:t xml:space="preserve"> calle</w:t>
      </w:r>
      <w:r w:rsidR="00D6634C" w:rsidRPr="00A97BBE">
        <w:rPr>
          <w:rFonts w:eastAsia="Times New Roman"/>
          <w:color w:val="auto"/>
          <w:lang w:val="es-ES" w:eastAsia="es-ES"/>
        </w:rPr>
        <w:t>s</w:t>
      </w:r>
      <w:r w:rsidRPr="00A97BBE">
        <w:rPr>
          <w:rFonts w:eastAsia="Times New Roman"/>
          <w:color w:val="auto"/>
          <w:lang w:val="es-ES" w:eastAsia="es-ES"/>
        </w:rPr>
        <w:t xml:space="preserve"> Ciencias Veterinarias entre </w:t>
      </w:r>
      <w:r w:rsidR="0076583C" w:rsidRPr="00A97BBE">
        <w:rPr>
          <w:rFonts w:eastAsia="Times New Roman"/>
          <w:color w:val="auto"/>
          <w:lang w:val="es-ES" w:eastAsia="es-ES"/>
        </w:rPr>
        <w:t>René</w:t>
      </w:r>
      <w:r w:rsidRPr="00A97BBE">
        <w:rPr>
          <w:rFonts w:eastAsia="Times New Roman"/>
          <w:color w:val="auto"/>
          <w:lang w:val="es-ES" w:eastAsia="es-ES"/>
        </w:rPr>
        <w:t xml:space="preserve"> Descartes y Arsenales, en el Distrito de San Lorenzo, </w:t>
      </w:r>
      <w:proofErr w:type="spellStart"/>
      <w:r w:rsidRPr="00A97BBE">
        <w:rPr>
          <w:rFonts w:eastAsia="Times New Roman"/>
          <w:color w:val="auto"/>
          <w:lang w:val="es-ES" w:eastAsia="es-ES"/>
        </w:rPr>
        <w:t>Dpto</w:t>
      </w:r>
      <w:proofErr w:type="spellEnd"/>
      <w:r w:rsidRPr="00A97BBE">
        <w:rPr>
          <w:rFonts w:eastAsia="Times New Roman"/>
          <w:color w:val="auto"/>
          <w:lang w:val="es-ES" w:eastAsia="es-ES"/>
        </w:rPr>
        <w:t xml:space="preserve"> Central, Km 10 1/2 de la Ruta </w:t>
      </w:r>
      <w:proofErr w:type="spellStart"/>
      <w:r w:rsidRPr="00A97BBE">
        <w:rPr>
          <w:rFonts w:eastAsia="Times New Roman"/>
          <w:color w:val="auto"/>
          <w:lang w:val="es-ES" w:eastAsia="es-ES"/>
        </w:rPr>
        <w:t>Mcal</w:t>
      </w:r>
      <w:proofErr w:type="spellEnd"/>
      <w:r w:rsidRPr="00A97BBE">
        <w:rPr>
          <w:rFonts w:eastAsia="Times New Roman"/>
          <w:color w:val="auto"/>
          <w:lang w:val="es-ES" w:eastAsia="es-ES"/>
        </w:rPr>
        <w:t xml:space="preserve">. </w:t>
      </w:r>
      <w:proofErr w:type="spellStart"/>
      <w:r w:rsidRPr="00A97BBE">
        <w:rPr>
          <w:rFonts w:eastAsia="Times New Roman"/>
          <w:color w:val="auto"/>
          <w:lang w:val="es-ES" w:eastAsia="es-ES"/>
        </w:rPr>
        <w:t>Estigarribia</w:t>
      </w:r>
      <w:proofErr w:type="spellEnd"/>
      <w:r w:rsidRPr="00A97BBE">
        <w:rPr>
          <w:rFonts w:eastAsia="Times New Roman"/>
          <w:color w:val="auto"/>
          <w:lang w:val="es-ES" w:eastAsia="es-ES"/>
        </w:rPr>
        <w:t xml:space="preserve">. </w:t>
      </w:r>
    </w:p>
    <w:p w:rsidR="00B62B9B" w:rsidRPr="00A97BBE" w:rsidRDefault="00B62B9B" w:rsidP="0076583C">
      <w:pPr>
        <w:pStyle w:val="Default"/>
        <w:jc w:val="both"/>
        <w:rPr>
          <w:rFonts w:eastAsia="Times New Roman"/>
          <w:color w:val="auto"/>
          <w:lang w:val="es-ES" w:eastAsia="es-ES"/>
        </w:rPr>
      </w:pPr>
    </w:p>
    <w:p w:rsidR="00B62B9B" w:rsidRPr="00A97BBE" w:rsidRDefault="00B62B9B" w:rsidP="00B62B9B">
      <w:pPr>
        <w:pStyle w:val="Default"/>
        <w:jc w:val="both"/>
        <w:rPr>
          <w:rFonts w:eastAsia="Times New Roman"/>
          <w:color w:val="auto"/>
          <w:lang w:val="es-ES" w:eastAsia="es-ES"/>
        </w:rPr>
      </w:pPr>
      <w:r w:rsidRPr="00A97BBE">
        <w:rPr>
          <w:rFonts w:eastAsia="Times New Roman"/>
          <w:color w:val="auto"/>
          <w:lang w:val="es-ES" w:eastAsia="es-ES"/>
        </w:rPr>
        <w:t xml:space="preserve">El predio del SENACSA, específicamente el ocupado por </w:t>
      </w:r>
      <w:r w:rsidR="00694D25" w:rsidRPr="00A97BBE">
        <w:rPr>
          <w:rFonts w:eastAsia="Times New Roman"/>
          <w:color w:val="auto"/>
          <w:lang w:val="es-ES" w:eastAsia="es-ES"/>
        </w:rPr>
        <w:t>Dirección General de Laboratorio (</w:t>
      </w:r>
      <w:r w:rsidRPr="00A97BBE">
        <w:rPr>
          <w:rFonts w:eastAsia="Times New Roman"/>
          <w:color w:val="auto"/>
          <w:lang w:val="es-ES" w:eastAsia="es-ES"/>
        </w:rPr>
        <w:t>DIGELAB</w:t>
      </w:r>
      <w:r w:rsidR="00694D25" w:rsidRPr="00A97BBE">
        <w:rPr>
          <w:rFonts w:eastAsia="Times New Roman"/>
          <w:color w:val="auto"/>
          <w:lang w:val="es-ES" w:eastAsia="es-ES"/>
        </w:rPr>
        <w:t>),</w:t>
      </w:r>
      <w:r w:rsidRPr="00A97BBE">
        <w:rPr>
          <w:rFonts w:eastAsia="Times New Roman"/>
          <w:color w:val="auto"/>
          <w:lang w:val="es-ES" w:eastAsia="es-ES"/>
        </w:rPr>
        <w:t xml:space="preserve"> se considera apto para la localización de este emprendimiento, por lo siguiente: </w:t>
      </w:r>
    </w:p>
    <w:p w:rsidR="00B62B9B" w:rsidRPr="00A97BBE" w:rsidRDefault="00B62B9B" w:rsidP="002414A5">
      <w:pPr>
        <w:pStyle w:val="Default"/>
        <w:numPr>
          <w:ilvl w:val="0"/>
          <w:numId w:val="49"/>
        </w:numPr>
        <w:jc w:val="both"/>
        <w:rPr>
          <w:rFonts w:eastAsia="Times New Roman"/>
          <w:color w:val="auto"/>
          <w:lang w:val="es-ES" w:eastAsia="es-ES"/>
        </w:rPr>
      </w:pPr>
      <w:r w:rsidRPr="00A97BBE">
        <w:rPr>
          <w:rFonts w:eastAsia="Times New Roman"/>
          <w:color w:val="auto"/>
          <w:lang w:val="es-ES" w:eastAsia="es-ES"/>
        </w:rPr>
        <w:t xml:space="preserve">Su amplia dimensión, posibilitando el futuro crecimiento, si así se lo requiere. </w:t>
      </w:r>
    </w:p>
    <w:p w:rsidR="00D90A7E" w:rsidRPr="00A97BBE" w:rsidRDefault="00B62B9B" w:rsidP="002414A5">
      <w:pPr>
        <w:pStyle w:val="Default"/>
        <w:numPr>
          <w:ilvl w:val="0"/>
          <w:numId w:val="49"/>
        </w:numPr>
        <w:jc w:val="both"/>
        <w:rPr>
          <w:rFonts w:eastAsia="Times New Roman"/>
          <w:color w:val="auto"/>
          <w:lang w:val="es-ES" w:eastAsia="es-ES"/>
        </w:rPr>
      </w:pPr>
      <w:r w:rsidRPr="00A97BBE">
        <w:rPr>
          <w:rFonts w:eastAsia="Times New Roman"/>
          <w:color w:val="auto"/>
          <w:lang w:val="es-ES" w:eastAsia="es-ES"/>
        </w:rPr>
        <w:t>La disponibi</w:t>
      </w:r>
      <w:r w:rsidR="00D90A7E" w:rsidRPr="00A97BBE">
        <w:rPr>
          <w:rFonts w:eastAsia="Times New Roman"/>
          <w:color w:val="auto"/>
          <w:lang w:val="es-ES" w:eastAsia="es-ES"/>
        </w:rPr>
        <w:t>lidad de los servicios básicos.</w:t>
      </w:r>
    </w:p>
    <w:p w:rsidR="00B62B9B" w:rsidRPr="00A97BBE" w:rsidRDefault="00B62B9B" w:rsidP="002414A5">
      <w:pPr>
        <w:pStyle w:val="Default"/>
        <w:numPr>
          <w:ilvl w:val="0"/>
          <w:numId w:val="49"/>
        </w:numPr>
        <w:jc w:val="both"/>
        <w:rPr>
          <w:rFonts w:eastAsia="Times New Roman"/>
          <w:color w:val="auto"/>
          <w:lang w:val="es-ES" w:eastAsia="es-ES"/>
        </w:rPr>
      </w:pPr>
      <w:r w:rsidRPr="00A97BBE">
        <w:rPr>
          <w:rFonts w:eastAsia="Times New Roman"/>
          <w:color w:val="auto"/>
          <w:lang w:val="es-ES" w:eastAsia="es-ES"/>
        </w:rPr>
        <w:t xml:space="preserve">Dentro de este predio, el sitio específicamente seleccionado, es cercano con el Laboratorio de </w:t>
      </w:r>
      <w:r w:rsidR="004A7346" w:rsidRPr="00A97BBE">
        <w:rPr>
          <w:rFonts w:eastAsia="Times New Roman"/>
          <w:color w:val="auto"/>
          <w:lang w:val="es-ES" w:eastAsia="es-ES"/>
        </w:rPr>
        <w:t xml:space="preserve"> </w:t>
      </w:r>
      <w:r w:rsidRPr="00A97BBE">
        <w:rPr>
          <w:rFonts w:eastAsia="Times New Roman"/>
          <w:color w:val="auto"/>
          <w:lang w:val="es-ES" w:eastAsia="es-ES"/>
        </w:rPr>
        <w:t xml:space="preserve">Bioseguridad 4 OIE, lo que posibilita complementar las actividades del mismo. </w:t>
      </w:r>
    </w:p>
    <w:p w:rsidR="00D6634C" w:rsidRPr="00A97BBE" w:rsidRDefault="00B62B9B" w:rsidP="002414A5">
      <w:pPr>
        <w:pStyle w:val="Default"/>
        <w:numPr>
          <w:ilvl w:val="0"/>
          <w:numId w:val="49"/>
        </w:numPr>
        <w:jc w:val="both"/>
        <w:rPr>
          <w:rFonts w:eastAsia="Times New Roman"/>
          <w:color w:val="auto"/>
          <w:lang w:val="es-ES" w:eastAsia="es-ES"/>
        </w:rPr>
      </w:pPr>
      <w:r w:rsidRPr="00A97BBE">
        <w:rPr>
          <w:rFonts w:eastAsia="Times New Roman"/>
          <w:color w:val="auto"/>
          <w:lang w:val="es-ES" w:eastAsia="es-ES"/>
        </w:rPr>
        <w:t xml:space="preserve">La cercanía con el área de </w:t>
      </w:r>
      <w:proofErr w:type="spellStart"/>
      <w:r w:rsidR="00BD53A8" w:rsidRPr="00A97BBE">
        <w:rPr>
          <w:rFonts w:eastAsia="Times New Roman"/>
          <w:color w:val="auto"/>
          <w:lang w:val="es-ES" w:eastAsia="es-ES"/>
        </w:rPr>
        <w:t>B</w:t>
      </w:r>
      <w:r w:rsidRPr="00A97BBE">
        <w:rPr>
          <w:rFonts w:eastAsia="Times New Roman"/>
          <w:color w:val="auto"/>
          <w:lang w:val="es-ES" w:eastAsia="es-ES"/>
        </w:rPr>
        <w:t>ioterio</w:t>
      </w:r>
      <w:proofErr w:type="spellEnd"/>
      <w:r w:rsidRPr="00A97BBE">
        <w:rPr>
          <w:rFonts w:eastAsia="Times New Roman"/>
          <w:color w:val="auto"/>
          <w:lang w:val="es-ES" w:eastAsia="es-ES"/>
        </w:rPr>
        <w:t>, desde donde se proveen los animales, para los estudios.</w:t>
      </w:r>
    </w:p>
    <w:p w:rsidR="00694D25" w:rsidRPr="00A97BBE" w:rsidRDefault="00694D25" w:rsidP="00B62B9B">
      <w:pPr>
        <w:pStyle w:val="Default"/>
        <w:jc w:val="both"/>
        <w:rPr>
          <w:rFonts w:eastAsia="Times New Roman"/>
          <w:color w:val="auto"/>
          <w:lang w:val="es-ES" w:eastAsia="es-ES"/>
        </w:rPr>
      </w:pPr>
    </w:p>
    <w:p w:rsidR="00FD1A46" w:rsidRPr="00A97BBE" w:rsidRDefault="00FB01DF" w:rsidP="00B62B9B">
      <w:pPr>
        <w:pStyle w:val="Default"/>
        <w:jc w:val="both"/>
        <w:rPr>
          <w:rFonts w:eastAsia="Times New Roman"/>
          <w:color w:val="auto"/>
          <w:lang w:val="es-ES" w:eastAsia="es-ES"/>
        </w:rPr>
      </w:pPr>
      <w:r w:rsidRPr="00A97BBE">
        <w:rPr>
          <w:rFonts w:eastAsia="Times New Roman"/>
          <w:color w:val="auto"/>
          <w:lang w:val="es-ES" w:eastAsia="es-ES"/>
        </w:rPr>
        <w:t>La construcción del Laboratorio de Bioseguridad NSB2</w:t>
      </w:r>
      <w:r w:rsidR="00392E42" w:rsidRPr="00A97BBE">
        <w:rPr>
          <w:rFonts w:eastAsia="Times New Roman"/>
          <w:color w:val="auto"/>
          <w:lang w:val="es-ES" w:eastAsia="es-ES"/>
        </w:rPr>
        <w:t>A</w:t>
      </w:r>
      <w:r w:rsidRPr="00A97BBE">
        <w:rPr>
          <w:rFonts w:eastAsia="Times New Roman"/>
          <w:color w:val="auto"/>
          <w:lang w:val="es-ES" w:eastAsia="es-ES"/>
        </w:rPr>
        <w:t xml:space="preserve"> </w:t>
      </w:r>
      <w:r w:rsidR="00FD1A46" w:rsidRPr="00A97BBE">
        <w:rPr>
          <w:rFonts w:eastAsia="Times New Roman"/>
          <w:color w:val="auto"/>
          <w:lang w:val="es-ES" w:eastAsia="es-ES"/>
        </w:rPr>
        <w:t xml:space="preserve">se orienta a la búsqueda de una propuesta comprometida con la seguridad, la eficiencia y la comodidad para el personal, así como con las exigencias referidas al sector. El laboratorio propuesto dispone de un espacio suficiente, de forma que su carga de trabajo se pueda realizar sin comprometer la calidad ni la seguridad de todo el personal trabajador. </w:t>
      </w:r>
    </w:p>
    <w:p w:rsidR="00FB01DF" w:rsidRPr="00A97BBE" w:rsidRDefault="00FB01DF" w:rsidP="0076583C">
      <w:pPr>
        <w:pStyle w:val="Default"/>
        <w:jc w:val="both"/>
        <w:rPr>
          <w:rFonts w:eastAsia="Times New Roman"/>
          <w:color w:val="auto"/>
          <w:lang w:val="es-ES" w:eastAsia="es-ES"/>
        </w:rPr>
      </w:pPr>
    </w:p>
    <w:p w:rsidR="00FB01DF" w:rsidRPr="00A97BBE" w:rsidRDefault="00FB01DF" w:rsidP="00FB01DF">
      <w:pPr>
        <w:pStyle w:val="Default"/>
        <w:jc w:val="both"/>
        <w:rPr>
          <w:rFonts w:eastAsia="Times New Roman"/>
          <w:color w:val="auto"/>
          <w:lang w:val="es-ES" w:eastAsia="es-ES"/>
        </w:rPr>
      </w:pPr>
      <w:r w:rsidRPr="00A97BBE">
        <w:rPr>
          <w:rFonts w:eastAsia="Times New Roman"/>
          <w:color w:val="auto"/>
          <w:lang w:val="es-ES" w:eastAsia="es-ES"/>
        </w:rPr>
        <w:t>El nuevo laboratorio será emplazado en un edificio independiente del resto de las construcciones existentes, específicamente en un claro que deja la vegetación existente, preservando la mayor cantidad de especies arbóreas del sitio, respetando el medio ambiente y con la intención de favorecer la ausencia de aire contaminante.</w:t>
      </w:r>
    </w:p>
    <w:p w:rsidR="001D697A" w:rsidRPr="00A97BBE" w:rsidRDefault="001D697A" w:rsidP="00FB01DF">
      <w:pPr>
        <w:pStyle w:val="Default"/>
        <w:jc w:val="both"/>
        <w:rPr>
          <w:rFonts w:eastAsia="Times New Roman"/>
          <w:color w:val="auto"/>
          <w:lang w:val="es-ES" w:eastAsia="es-ES"/>
        </w:rPr>
      </w:pPr>
    </w:p>
    <w:p w:rsidR="0019582E" w:rsidRPr="00A97BBE" w:rsidRDefault="0019582E" w:rsidP="00FB01DF">
      <w:pPr>
        <w:pStyle w:val="Default"/>
        <w:jc w:val="both"/>
        <w:rPr>
          <w:rFonts w:eastAsia="Times New Roman"/>
          <w:i/>
          <w:color w:val="auto"/>
          <w:lang w:val="es-ES" w:eastAsia="es-ES"/>
        </w:rPr>
      </w:pPr>
      <w:r w:rsidRPr="00A97BBE">
        <w:rPr>
          <w:rFonts w:eastAsia="Times New Roman"/>
          <w:i/>
          <w:color w:val="auto"/>
          <w:lang w:val="es-ES" w:eastAsia="es-ES"/>
        </w:rPr>
        <w:t xml:space="preserve">La propuesta, </w:t>
      </w:r>
      <w:r w:rsidR="00904BF6" w:rsidRPr="00A97BBE">
        <w:rPr>
          <w:rFonts w:eastAsia="Times New Roman"/>
          <w:i/>
          <w:color w:val="auto"/>
          <w:lang w:val="es-ES" w:eastAsia="es-ES"/>
        </w:rPr>
        <w:t>así</w:t>
      </w:r>
      <w:r w:rsidRPr="00A97BBE">
        <w:rPr>
          <w:rFonts w:eastAsia="Times New Roman"/>
          <w:i/>
          <w:color w:val="auto"/>
          <w:lang w:val="es-ES" w:eastAsia="es-ES"/>
        </w:rPr>
        <w:t xml:space="preserve"> como toda la correspondencia y documentos relativos a la  oferta intercambiados entre el oferente y la convocante</w:t>
      </w:r>
      <w:r w:rsidR="00904BF6" w:rsidRPr="00A97BBE">
        <w:rPr>
          <w:rFonts w:eastAsia="Times New Roman"/>
          <w:i/>
          <w:color w:val="auto"/>
          <w:lang w:val="es-ES" w:eastAsia="es-ES"/>
        </w:rPr>
        <w:t xml:space="preserve"> deberán ser redactados en idioma castellano. La convocante podrá permitir que los catálogos, anexos técnicos, folletos y otros textos complementarios que formen parte de la oferta, estén escritos en otro idioma. En este caso, la convocante deberá especificar cuáles son los documentos que pueden presentarse en otro idioma y si se requiere o no traducción al castellano con la presentación de la oferta.</w:t>
      </w:r>
    </w:p>
    <w:p w:rsidR="00FB01DF" w:rsidRPr="00A97BBE" w:rsidRDefault="00FB01DF" w:rsidP="00FB01DF">
      <w:pPr>
        <w:pStyle w:val="Default"/>
        <w:jc w:val="both"/>
        <w:rPr>
          <w:rFonts w:eastAsia="Times New Roman"/>
          <w:color w:val="auto"/>
          <w:lang w:val="es-ES" w:eastAsia="es-ES"/>
        </w:rPr>
      </w:pPr>
      <w:r w:rsidRPr="00A97BBE">
        <w:rPr>
          <w:rFonts w:eastAsia="Times New Roman"/>
          <w:color w:val="auto"/>
          <w:lang w:val="es-ES" w:eastAsia="es-ES"/>
        </w:rPr>
        <w:t xml:space="preserve"> </w:t>
      </w:r>
    </w:p>
    <w:p w:rsidR="00FD1A46" w:rsidRPr="00A97BBE" w:rsidRDefault="00FB01DF" w:rsidP="00FB01DF">
      <w:pPr>
        <w:shd w:val="clear" w:color="auto" w:fill="FFFFFF"/>
        <w:spacing w:line="240" w:lineRule="auto"/>
        <w:outlineLvl w:val="3"/>
        <w:rPr>
          <w:rFonts w:ascii="Arial" w:hAnsi="Arial" w:cs="Arial"/>
          <w:szCs w:val="24"/>
        </w:rPr>
      </w:pPr>
      <w:r w:rsidRPr="00A97BBE">
        <w:rPr>
          <w:rFonts w:ascii="Arial" w:hAnsi="Arial" w:cs="Arial"/>
          <w:i/>
          <w:szCs w:val="24"/>
          <w:lang w:val="es-ES"/>
        </w:rPr>
        <w:t>La ubicación, además responde a la necesidad de buscar una accesibilidad funcional desde el bloque existente y la mayor proximidad al mismo, considerando que serán optimizados y utilizados algunos ambientes ya en funcionamiento, necesarios para dar apoyo a los servicios del nuevo laboratorio</w:t>
      </w:r>
      <w:r w:rsidRPr="00A97BBE">
        <w:rPr>
          <w:rFonts w:ascii="Arial" w:hAnsi="Arial" w:cs="Arial"/>
          <w:szCs w:val="24"/>
        </w:rPr>
        <w:t>.</w:t>
      </w:r>
    </w:p>
    <w:p w:rsidR="00DE1F19" w:rsidRPr="001D697A" w:rsidRDefault="00DE1F19" w:rsidP="00FB01DF">
      <w:pPr>
        <w:shd w:val="clear" w:color="auto" w:fill="FFFFFF"/>
        <w:spacing w:line="240" w:lineRule="auto"/>
        <w:outlineLvl w:val="3"/>
        <w:rPr>
          <w:rFonts w:ascii="Arial" w:hAnsi="Arial" w:cs="Arial"/>
          <w:b/>
          <w:bCs/>
          <w:sz w:val="18"/>
          <w:szCs w:val="18"/>
          <w:u w:val="single"/>
        </w:rPr>
      </w:pPr>
    </w:p>
    <w:p w:rsidR="00694D25" w:rsidRPr="00A97BBE" w:rsidRDefault="00694D25" w:rsidP="00FB01DF">
      <w:pPr>
        <w:shd w:val="clear" w:color="auto" w:fill="FFFFFF"/>
        <w:spacing w:line="240" w:lineRule="auto"/>
        <w:outlineLvl w:val="3"/>
        <w:rPr>
          <w:rFonts w:ascii="Arial" w:hAnsi="Arial" w:cs="Arial"/>
          <w:b/>
          <w:bCs/>
          <w:szCs w:val="24"/>
          <w:u w:val="single"/>
        </w:rPr>
      </w:pPr>
      <w:r w:rsidRPr="00A97BBE">
        <w:rPr>
          <w:rFonts w:ascii="Arial" w:hAnsi="Arial" w:cs="Arial"/>
          <w:b/>
          <w:bCs/>
          <w:szCs w:val="24"/>
          <w:u w:val="single"/>
        </w:rPr>
        <w:t xml:space="preserve">Descripción </w:t>
      </w:r>
      <w:r w:rsidR="00D94FCA">
        <w:rPr>
          <w:rFonts w:ascii="Arial" w:hAnsi="Arial" w:cs="Arial"/>
          <w:b/>
          <w:bCs/>
          <w:szCs w:val="24"/>
          <w:u w:val="single"/>
        </w:rPr>
        <w:t>G</w:t>
      </w:r>
      <w:r w:rsidRPr="00A97BBE">
        <w:rPr>
          <w:rFonts w:ascii="Arial" w:hAnsi="Arial" w:cs="Arial"/>
          <w:b/>
          <w:bCs/>
          <w:szCs w:val="24"/>
          <w:u w:val="single"/>
        </w:rPr>
        <w:t xml:space="preserve">eneral del </w:t>
      </w:r>
      <w:r w:rsidR="00D94FCA">
        <w:rPr>
          <w:rFonts w:ascii="Arial" w:hAnsi="Arial" w:cs="Arial"/>
          <w:b/>
          <w:bCs/>
          <w:szCs w:val="24"/>
          <w:u w:val="single"/>
        </w:rPr>
        <w:t>E</w:t>
      </w:r>
      <w:r w:rsidRPr="00A97BBE">
        <w:rPr>
          <w:rFonts w:ascii="Arial" w:hAnsi="Arial" w:cs="Arial"/>
          <w:b/>
          <w:bCs/>
          <w:szCs w:val="24"/>
          <w:u w:val="single"/>
        </w:rPr>
        <w:t>dificio</w:t>
      </w:r>
    </w:p>
    <w:p w:rsidR="00DE1F19" w:rsidRPr="001D697A" w:rsidRDefault="00DE1F19" w:rsidP="00FB01DF">
      <w:pPr>
        <w:shd w:val="clear" w:color="auto" w:fill="FFFFFF"/>
        <w:spacing w:line="240" w:lineRule="auto"/>
        <w:outlineLvl w:val="3"/>
        <w:rPr>
          <w:rFonts w:ascii="Arial" w:hAnsi="Arial" w:cs="Arial"/>
          <w:b/>
          <w:bCs/>
          <w:sz w:val="18"/>
          <w:szCs w:val="18"/>
          <w:u w:val="single"/>
        </w:rPr>
      </w:pPr>
    </w:p>
    <w:p w:rsidR="00694D25" w:rsidRPr="00D94FCA" w:rsidRDefault="00694D25" w:rsidP="00FB2C86">
      <w:pPr>
        <w:pStyle w:val="Default"/>
        <w:jc w:val="both"/>
        <w:rPr>
          <w:rFonts w:eastAsia="Times New Roman"/>
          <w:color w:val="auto"/>
          <w:lang w:val="es-ES" w:eastAsia="es-ES"/>
        </w:rPr>
      </w:pPr>
      <w:r w:rsidRPr="00A97BBE">
        <w:rPr>
          <w:rFonts w:eastAsia="Times New Roman"/>
          <w:i/>
          <w:color w:val="auto"/>
          <w:lang w:val="es-ES" w:eastAsia="es-ES"/>
        </w:rPr>
        <w:t xml:space="preserve">El laboratorio proyectado se define en un bloque único, conectado al edificio existente a </w:t>
      </w:r>
      <w:r w:rsidRPr="00D94FCA">
        <w:rPr>
          <w:rFonts w:eastAsia="Times New Roman"/>
          <w:color w:val="auto"/>
          <w:lang w:val="es-ES" w:eastAsia="es-ES"/>
        </w:rPr>
        <w:t xml:space="preserve">través de un conector. </w:t>
      </w:r>
    </w:p>
    <w:p w:rsidR="00DE1F19" w:rsidRPr="00D94FCA" w:rsidRDefault="00DE1F19" w:rsidP="00FB2C86">
      <w:pPr>
        <w:pStyle w:val="Default"/>
        <w:jc w:val="both"/>
        <w:rPr>
          <w:rFonts w:eastAsia="Times New Roman"/>
          <w:color w:val="auto"/>
          <w:lang w:val="es-ES" w:eastAsia="es-ES"/>
        </w:rPr>
      </w:pPr>
    </w:p>
    <w:p w:rsidR="00694D25" w:rsidRPr="00D94FCA" w:rsidRDefault="00694D25" w:rsidP="00FB2C86">
      <w:pPr>
        <w:pStyle w:val="Default"/>
        <w:jc w:val="both"/>
        <w:rPr>
          <w:rFonts w:eastAsia="Times New Roman"/>
          <w:color w:val="auto"/>
          <w:lang w:val="es-ES" w:eastAsia="es-ES"/>
        </w:rPr>
      </w:pPr>
      <w:r w:rsidRPr="00D94FCA">
        <w:rPr>
          <w:rFonts w:eastAsia="Times New Roman"/>
          <w:color w:val="auto"/>
          <w:lang w:val="es-ES" w:eastAsia="es-ES"/>
        </w:rPr>
        <w:t xml:space="preserve">Se desarrolla en dos niveles, la planta baja ocupada por los laboratorios en general y el nivel superior será utilizado como piso técnico. </w:t>
      </w:r>
    </w:p>
    <w:p w:rsidR="00DE1F19" w:rsidRPr="00D94FCA" w:rsidRDefault="00DE1F19" w:rsidP="00FB2C86">
      <w:pPr>
        <w:pStyle w:val="Default"/>
        <w:jc w:val="both"/>
        <w:rPr>
          <w:rFonts w:eastAsia="Times New Roman"/>
          <w:color w:val="auto"/>
          <w:lang w:val="es-ES" w:eastAsia="es-ES"/>
        </w:rPr>
      </w:pPr>
    </w:p>
    <w:p w:rsidR="00694D25" w:rsidRPr="00D94FCA" w:rsidRDefault="00694D25" w:rsidP="00FB2C86">
      <w:pPr>
        <w:shd w:val="clear" w:color="auto" w:fill="FFFFFF"/>
        <w:spacing w:line="240" w:lineRule="auto"/>
        <w:outlineLvl w:val="3"/>
        <w:rPr>
          <w:rFonts w:ascii="Arial" w:hAnsi="Arial" w:cs="Arial"/>
          <w:szCs w:val="24"/>
          <w:lang w:val="es-ES"/>
        </w:rPr>
      </w:pPr>
      <w:r w:rsidRPr="00D94FCA">
        <w:rPr>
          <w:rFonts w:ascii="Arial" w:hAnsi="Arial" w:cs="Arial"/>
          <w:szCs w:val="24"/>
          <w:lang w:val="es-ES"/>
        </w:rPr>
        <w:t>Esta disposición posibilita la separación de los ambientes tratados con presión diferencial</w:t>
      </w:r>
      <w:r w:rsidRPr="00A97BBE">
        <w:rPr>
          <w:rFonts w:ascii="Arial" w:hAnsi="Arial" w:cs="Arial"/>
          <w:i/>
          <w:szCs w:val="24"/>
          <w:lang w:val="es-ES"/>
        </w:rPr>
        <w:t xml:space="preserve"> </w:t>
      </w:r>
      <w:r w:rsidRPr="00D94FCA">
        <w:rPr>
          <w:rFonts w:ascii="Arial" w:hAnsi="Arial" w:cs="Arial"/>
          <w:szCs w:val="24"/>
          <w:lang w:val="es-ES"/>
        </w:rPr>
        <w:lastRenderedPageBreak/>
        <w:t xml:space="preserve">y permite no involucrar áreas de uso técnico a las de uso </w:t>
      </w:r>
      <w:proofErr w:type="spellStart"/>
      <w:r w:rsidRPr="00D94FCA">
        <w:rPr>
          <w:rFonts w:ascii="Arial" w:hAnsi="Arial" w:cs="Arial"/>
          <w:szCs w:val="24"/>
          <w:lang w:val="es-ES"/>
        </w:rPr>
        <w:t>Laboratorial</w:t>
      </w:r>
      <w:proofErr w:type="spellEnd"/>
      <w:r w:rsidRPr="00D94FCA">
        <w:rPr>
          <w:rFonts w:ascii="Arial" w:hAnsi="Arial" w:cs="Arial"/>
          <w:szCs w:val="24"/>
          <w:lang w:val="es-ES"/>
        </w:rPr>
        <w:t>, facilitando las tareas de mantenimiento tanto preventivo y correctivo, sin entorpecer las actividades diarias de los laboratorios.</w:t>
      </w:r>
    </w:p>
    <w:p w:rsidR="007276CC" w:rsidRPr="00D94FCA" w:rsidRDefault="007276CC" w:rsidP="00FB2C86">
      <w:pPr>
        <w:shd w:val="clear" w:color="auto" w:fill="FFFFFF"/>
        <w:spacing w:line="240" w:lineRule="auto"/>
        <w:outlineLvl w:val="3"/>
        <w:rPr>
          <w:rFonts w:ascii="Arial" w:hAnsi="Arial" w:cs="Arial"/>
          <w:szCs w:val="24"/>
          <w:lang w:val="es-ES"/>
        </w:rPr>
      </w:pPr>
    </w:p>
    <w:p w:rsidR="00526CE2" w:rsidRPr="00D94FCA" w:rsidRDefault="00526CE2" w:rsidP="00FB2C86">
      <w:pPr>
        <w:shd w:val="clear" w:color="auto" w:fill="FFFFFF"/>
        <w:spacing w:line="240" w:lineRule="auto"/>
        <w:outlineLvl w:val="3"/>
        <w:rPr>
          <w:rFonts w:ascii="Arial" w:hAnsi="Arial" w:cs="Arial"/>
          <w:szCs w:val="24"/>
          <w:lang w:val="es-ES"/>
        </w:rPr>
      </w:pPr>
      <w:r w:rsidRPr="00D94FCA">
        <w:rPr>
          <w:rFonts w:ascii="Arial" w:hAnsi="Arial" w:cs="Arial"/>
          <w:szCs w:val="24"/>
          <w:lang w:val="es-ES"/>
        </w:rPr>
        <w:t>En el siguiente cuadro se puede visualizar las superficie</w:t>
      </w:r>
      <w:r w:rsidR="008F4C59" w:rsidRPr="00D94FCA">
        <w:rPr>
          <w:rFonts w:ascii="Arial" w:hAnsi="Arial" w:cs="Arial"/>
          <w:szCs w:val="24"/>
          <w:lang w:val="es-ES"/>
        </w:rPr>
        <w:t>s</w:t>
      </w:r>
      <w:r w:rsidRPr="00D94FCA">
        <w:rPr>
          <w:rFonts w:ascii="Arial" w:hAnsi="Arial" w:cs="Arial"/>
          <w:szCs w:val="24"/>
          <w:lang w:val="es-ES"/>
        </w:rPr>
        <w:t xml:space="preserve"> de cobertura específica del Laboratorio de Bioseguridad NBS2A y las demás áreas necesarias para su correcto funcionamiento:</w:t>
      </w:r>
    </w:p>
    <w:p w:rsidR="001D697A" w:rsidRPr="00D94FCA" w:rsidRDefault="001D697A" w:rsidP="00FB2C86">
      <w:pPr>
        <w:shd w:val="clear" w:color="auto" w:fill="FFFFFF"/>
        <w:spacing w:line="240" w:lineRule="auto"/>
        <w:outlineLvl w:val="3"/>
        <w:rPr>
          <w:rFonts w:ascii="Arial" w:hAnsi="Arial" w:cs="Arial"/>
          <w:szCs w:val="24"/>
          <w:lang w:val="es-ES"/>
        </w:rPr>
      </w:pPr>
    </w:p>
    <w:p w:rsidR="001D697A" w:rsidRPr="001D697A" w:rsidRDefault="001D697A" w:rsidP="00FB2C86">
      <w:pPr>
        <w:shd w:val="clear" w:color="auto" w:fill="FFFFFF"/>
        <w:spacing w:line="240" w:lineRule="auto"/>
        <w:outlineLvl w:val="3"/>
        <w:rPr>
          <w:rFonts w:ascii="Arial" w:hAnsi="Arial" w:cs="Arial"/>
          <w:i/>
          <w:sz w:val="18"/>
          <w:szCs w:val="18"/>
          <w:lang w:val="es-ES"/>
        </w:rPr>
      </w:pPr>
    </w:p>
    <w:p w:rsidR="00526CE2" w:rsidRPr="001D697A" w:rsidRDefault="00526CE2" w:rsidP="00FB2C86">
      <w:pPr>
        <w:shd w:val="clear" w:color="auto" w:fill="FFFFFF"/>
        <w:spacing w:line="240" w:lineRule="auto"/>
        <w:outlineLvl w:val="3"/>
        <w:rPr>
          <w:rFonts w:ascii="Arial" w:hAnsi="Arial" w:cs="Arial"/>
          <w:i/>
          <w:sz w:val="18"/>
          <w:szCs w:val="18"/>
          <w:lang w:val="es-ES"/>
        </w:rPr>
      </w:pPr>
    </w:p>
    <w:tbl>
      <w:tblPr>
        <w:tblW w:w="5940" w:type="dxa"/>
        <w:jc w:val="center"/>
        <w:tblInd w:w="49" w:type="dxa"/>
        <w:tblCellMar>
          <w:left w:w="70" w:type="dxa"/>
          <w:right w:w="70" w:type="dxa"/>
        </w:tblCellMar>
        <w:tblLook w:val="04A0" w:firstRow="1" w:lastRow="0" w:firstColumn="1" w:lastColumn="0" w:noHBand="0" w:noVBand="1"/>
      </w:tblPr>
      <w:tblGrid>
        <w:gridCol w:w="4660"/>
        <w:gridCol w:w="1280"/>
      </w:tblGrid>
      <w:tr w:rsidR="008F4C59" w:rsidRPr="008F4C59" w:rsidTr="008F4C59">
        <w:trPr>
          <w:trHeight w:val="304"/>
          <w:jc w:val="center"/>
        </w:trPr>
        <w:tc>
          <w:tcPr>
            <w:tcW w:w="5940" w:type="dxa"/>
            <w:gridSpan w:val="2"/>
            <w:tcBorders>
              <w:top w:val="single" w:sz="4" w:space="0" w:color="000000"/>
              <w:left w:val="single" w:sz="4" w:space="0" w:color="000000"/>
              <w:bottom w:val="single" w:sz="4" w:space="0" w:color="000000"/>
              <w:right w:val="single" w:sz="4" w:space="0" w:color="000000"/>
            </w:tcBorders>
            <w:shd w:val="clear" w:color="000000" w:fill="000000"/>
            <w:noWrap/>
            <w:hideMark/>
          </w:tcPr>
          <w:p w:rsidR="008F4C59" w:rsidRPr="008F4C59" w:rsidRDefault="008F4C59" w:rsidP="008F4C59">
            <w:pPr>
              <w:widowControl/>
              <w:adjustRightInd/>
              <w:spacing w:line="240" w:lineRule="auto"/>
              <w:jc w:val="center"/>
              <w:textAlignment w:val="auto"/>
              <w:rPr>
                <w:rFonts w:ascii="Calibri" w:hAnsi="Calibri"/>
                <w:b/>
                <w:bCs/>
                <w:color w:val="FFFFFF"/>
                <w:szCs w:val="24"/>
                <w:lang w:val="es-ES"/>
              </w:rPr>
            </w:pPr>
            <w:r w:rsidRPr="008F4C59">
              <w:rPr>
                <w:rFonts w:ascii="Calibri" w:hAnsi="Calibri"/>
                <w:b/>
                <w:bCs/>
                <w:color w:val="FFFFFF"/>
                <w:szCs w:val="24"/>
                <w:lang w:val="es-ES"/>
              </w:rPr>
              <w:t>LABORATORIO DE BIOSEGURIDAD NSB2A</w:t>
            </w:r>
          </w:p>
        </w:tc>
      </w:tr>
      <w:tr w:rsidR="008F4C59" w:rsidRPr="008F4C59" w:rsidTr="008F4C59">
        <w:trPr>
          <w:trHeight w:val="304"/>
          <w:jc w:val="center"/>
        </w:trPr>
        <w:tc>
          <w:tcPr>
            <w:tcW w:w="5940" w:type="dxa"/>
            <w:gridSpan w:val="2"/>
            <w:tcBorders>
              <w:top w:val="single" w:sz="4" w:space="0" w:color="000000"/>
              <w:left w:val="single" w:sz="4" w:space="0" w:color="000000"/>
              <w:bottom w:val="single" w:sz="4" w:space="0" w:color="000000"/>
              <w:right w:val="single" w:sz="4" w:space="0" w:color="000000"/>
            </w:tcBorders>
            <w:shd w:val="clear" w:color="000000" w:fill="000000"/>
            <w:noWrap/>
            <w:hideMark/>
          </w:tcPr>
          <w:p w:rsidR="008F4C59" w:rsidRPr="008F4C59" w:rsidRDefault="008F4C59" w:rsidP="008F4C59">
            <w:pPr>
              <w:widowControl/>
              <w:adjustRightInd/>
              <w:spacing w:line="240" w:lineRule="auto"/>
              <w:jc w:val="center"/>
              <w:textAlignment w:val="auto"/>
              <w:rPr>
                <w:rFonts w:ascii="Calibri" w:hAnsi="Calibri"/>
                <w:b/>
                <w:bCs/>
                <w:color w:val="FFFFFF"/>
                <w:szCs w:val="24"/>
                <w:lang w:val="es-ES"/>
              </w:rPr>
            </w:pPr>
            <w:r w:rsidRPr="008F4C59">
              <w:rPr>
                <w:rFonts w:ascii="Calibri" w:hAnsi="Calibri"/>
                <w:b/>
                <w:bCs/>
                <w:color w:val="FFFFFF"/>
                <w:szCs w:val="24"/>
                <w:lang w:val="es-ES"/>
              </w:rPr>
              <w:t>SUPERFICIE A CONSTRUIR</w:t>
            </w:r>
          </w:p>
        </w:tc>
      </w:tr>
      <w:tr w:rsidR="008F4C59" w:rsidRPr="008F4C59"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000000" w:fill="C5DFB4"/>
            <w:noWrap/>
            <w:hideMark/>
          </w:tcPr>
          <w:p w:rsidR="008F4C59" w:rsidRPr="008F4C59" w:rsidRDefault="008F4C59" w:rsidP="008F4C59">
            <w:pPr>
              <w:widowControl/>
              <w:adjustRightInd/>
              <w:spacing w:line="240" w:lineRule="auto"/>
              <w:jc w:val="left"/>
              <w:textAlignment w:val="auto"/>
              <w:rPr>
                <w:rFonts w:ascii="Calibri" w:hAnsi="Calibri"/>
                <w:b/>
                <w:bCs/>
                <w:color w:val="000000"/>
                <w:szCs w:val="22"/>
                <w:lang w:val="es-ES"/>
              </w:rPr>
            </w:pPr>
            <w:r w:rsidRPr="008F4C59">
              <w:rPr>
                <w:rFonts w:ascii="Calibri" w:hAnsi="Calibri"/>
                <w:b/>
                <w:bCs/>
                <w:color w:val="000000"/>
                <w:sz w:val="22"/>
                <w:szCs w:val="22"/>
                <w:lang w:val="es-ES"/>
              </w:rPr>
              <w:t>PLANTA BAJA</w:t>
            </w:r>
          </w:p>
        </w:tc>
        <w:tc>
          <w:tcPr>
            <w:tcW w:w="1280" w:type="dxa"/>
            <w:tcBorders>
              <w:top w:val="nil"/>
              <w:left w:val="nil"/>
              <w:bottom w:val="single" w:sz="4" w:space="0" w:color="000000"/>
              <w:right w:val="single" w:sz="4" w:space="0" w:color="000000"/>
            </w:tcBorders>
            <w:shd w:val="clear" w:color="000000" w:fill="FFE699"/>
            <w:noWrap/>
            <w:hideMark/>
          </w:tcPr>
          <w:p w:rsidR="008F4C59" w:rsidRPr="008F4C59" w:rsidRDefault="008F4C59" w:rsidP="008F4C59">
            <w:pPr>
              <w:widowControl/>
              <w:adjustRightInd/>
              <w:spacing w:line="240" w:lineRule="auto"/>
              <w:jc w:val="left"/>
              <w:textAlignment w:val="auto"/>
              <w:rPr>
                <w:rFonts w:ascii="Calibri" w:hAnsi="Calibri"/>
                <w:color w:val="000000"/>
                <w:szCs w:val="24"/>
                <w:lang w:val="es-ES"/>
              </w:rPr>
            </w:pPr>
            <w:r w:rsidRPr="008F4C59">
              <w:rPr>
                <w:rFonts w:ascii="Calibri" w:hAnsi="Calibri"/>
                <w:color w:val="000000"/>
                <w:szCs w:val="24"/>
                <w:lang w:val="es-ES"/>
              </w:rPr>
              <w:t>Área/M2</w:t>
            </w:r>
          </w:p>
        </w:tc>
      </w:tr>
      <w:tr w:rsidR="008F4C59" w:rsidRPr="008F4C59" w:rsidTr="008F4C59">
        <w:trPr>
          <w:trHeight w:val="930"/>
          <w:jc w:val="center"/>
        </w:trPr>
        <w:tc>
          <w:tcPr>
            <w:tcW w:w="4660" w:type="dxa"/>
            <w:tcBorders>
              <w:top w:val="nil"/>
              <w:left w:val="single" w:sz="4" w:space="0" w:color="000000"/>
              <w:bottom w:val="single" w:sz="4" w:space="0" w:color="000000"/>
              <w:right w:val="single" w:sz="4" w:space="0" w:color="000000"/>
            </w:tcBorders>
            <w:shd w:val="clear" w:color="auto" w:fill="auto"/>
            <w:hideMark/>
          </w:tcPr>
          <w:p w:rsidR="008F4C59" w:rsidRPr="008F4C59" w:rsidRDefault="008F4C59" w:rsidP="008F4C59">
            <w:pPr>
              <w:widowControl/>
              <w:adjustRightInd/>
              <w:spacing w:line="240" w:lineRule="auto"/>
              <w:jc w:val="left"/>
              <w:textAlignment w:val="auto"/>
              <w:rPr>
                <w:rFonts w:ascii="Calibri" w:hAnsi="Calibri"/>
                <w:color w:val="000000"/>
                <w:szCs w:val="22"/>
                <w:lang w:val="es-ES"/>
              </w:rPr>
            </w:pPr>
            <w:r w:rsidRPr="008F4C59">
              <w:rPr>
                <w:rFonts w:ascii="Calibri" w:hAnsi="Calibri"/>
                <w:color w:val="000000"/>
                <w:sz w:val="22"/>
                <w:szCs w:val="22"/>
                <w:lang w:val="es-ES"/>
              </w:rPr>
              <w:t xml:space="preserve">LABORATORIOS: </w:t>
            </w:r>
            <w:proofErr w:type="spellStart"/>
            <w:r w:rsidRPr="008F4C59">
              <w:rPr>
                <w:rFonts w:ascii="Calibri" w:hAnsi="Calibri"/>
                <w:color w:val="000000"/>
                <w:sz w:val="22"/>
                <w:szCs w:val="22"/>
                <w:lang w:val="es-ES"/>
              </w:rPr>
              <w:t>Cult.Celular</w:t>
            </w:r>
            <w:proofErr w:type="spellEnd"/>
            <w:r w:rsidRPr="008F4C59">
              <w:rPr>
                <w:rFonts w:ascii="Calibri" w:hAnsi="Calibri"/>
                <w:color w:val="000000"/>
                <w:sz w:val="22"/>
                <w:szCs w:val="22"/>
                <w:lang w:val="es-ES"/>
              </w:rPr>
              <w:t xml:space="preserve">, </w:t>
            </w:r>
            <w:proofErr w:type="spellStart"/>
            <w:r w:rsidRPr="008F4C59">
              <w:rPr>
                <w:rFonts w:ascii="Calibri" w:hAnsi="Calibri"/>
                <w:color w:val="000000"/>
                <w:sz w:val="22"/>
                <w:szCs w:val="22"/>
                <w:lang w:val="es-ES"/>
              </w:rPr>
              <w:t>Biol.Molecular</w:t>
            </w:r>
            <w:proofErr w:type="spellEnd"/>
            <w:r w:rsidRPr="008F4C59">
              <w:rPr>
                <w:rFonts w:ascii="Calibri" w:hAnsi="Calibri"/>
                <w:color w:val="000000"/>
                <w:sz w:val="22"/>
                <w:szCs w:val="22"/>
                <w:lang w:val="es-ES"/>
              </w:rPr>
              <w:t xml:space="preserve">, Brucelosis, Tuberculosis, </w:t>
            </w:r>
            <w:proofErr w:type="spellStart"/>
            <w:r w:rsidRPr="008F4C59">
              <w:rPr>
                <w:rFonts w:ascii="Calibri" w:hAnsi="Calibri"/>
                <w:color w:val="000000"/>
                <w:sz w:val="22"/>
                <w:szCs w:val="22"/>
                <w:lang w:val="es-ES"/>
              </w:rPr>
              <w:t>Enf</w:t>
            </w:r>
            <w:proofErr w:type="spellEnd"/>
            <w:r w:rsidRPr="008F4C59">
              <w:rPr>
                <w:rFonts w:ascii="Calibri" w:hAnsi="Calibri"/>
                <w:color w:val="000000"/>
                <w:sz w:val="22"/>
                <w:szCs w:val="22"/>
                <w:lang w:val="es-ES"/>
              </w:rPr>
              <w:t xml:space="preserve">. Nerviosas, </w:t>
            </w:r>
            <w:proofErr w:type="spellStart"/>
            <w:r w:rsidRPr="008F4C59">
              <w:rPr>
                <w:rFonts w:ascii="Calibri" w:hAnsi="Calibri"/>
                <w:color w:val="000000"/>
                <w:sz w:val="22"/>
                <w:szCs w:val="22"/>
                <w:lang w:val="es-ES"/>
              </w:rPr>
              <w:t>Enf</w:t>
            </w:r>
            <w:proofErr w:type="spellEnd"/>
            <w:r w:rsidRPr="008F4C59">
              <w:rPr>
                <w:rFonts w:ascii="Calibri" w:hAnsi="Calibri"/>
                <w:color w:val="000000"/>
                <w:sz w:val="22"/>
                <w:szCs w:val="22"/>
                <w:lang w:val="es-ES"/>
              </w:rPr>
              <w:t>. Vesiculares, Salas de Inoculación.</w:t>
            </w:r>
          </w:p>
        </w:tc>
        <w:tc>
          <w:tcPr>
            <w:tcW w:w="1280" w:type="dxa"/>
            <w:tcBorders>
              <w:top w:val="nil"/>
              <w:left w:val="nil"/>
              <w:bottom w:val="single" w:sz="4" w:space="0" w:color="000000"/>
              <w:right w:val="single" w:sz="4" w:space="0" w:color="000000"/>
            </w:tcBorders>
            <w:shd w:val="clear" w:color="auto" w:fill="auto"/>
            <w:hideMark/>
          </w:tcPr>
          <w:p w:rsidR="008F4C59" w:rsidRPr="008F4C59" w:rsidRDefault="008F4C59" w:rsidP="008F4C59">
            <w:pPr>
              <w:widowControl/>
              <w:adjustRightInd/>
              <w:spacing w:line="240" w:lineRule="auto"/>
              <w:jc w:val="right"/>
              <w:textAlignment w:val="auto"/>
              <w:rPr>
                <w:rFonts w:ascii="Calibri" w:hAnsi="Calibri"/>
                <w:color w:val="000000"/>
                <w:szCs w:val="24"/>
                <w:lang w:val="es-ES"/>
              </w:rPr>
            </w:pPr>
            <w:r w:rsidRPr="008F4C59">
              <w:rPr>
                <w:rFonts w:ascii="Calibri" w:hAnsi="Calibri"/>
                <w:color w:val="000000"/>
                <w:szCs w:val="24"/>
                <w:lang w:val="es-ES"/>
              </w:rPr>
              <w:t>815</w:t>
            </w:r>
          </w:p>
        </w:tc>
      </w:tr>
      <w:tr w:rsidR="008F4C59" w:rsidRPr="008F4C59" w:rsidTr="008F4C59">
        <w:trPr>
          <w:trHeight w:val="582"/>
          <w:jc w:val="center"/>
        </w:trPr>
        <w:tc>
          <w:tcPr>
            <w:tcW w:w="4660" w:type="dxa"/>
            <w:tcBorders>
              <w:top w:val="nil"/>
              <w:left w:val="single" w:sz="4" w:space="0" w:color="000000"/>
              <w:bottom w:val="single" w:sz="4" w:space="0" w:color="000000"/>
              <w:right w:val="single" w:sz="4" w:space="0" w:color="000000"/>
            </w:tcBorders>
            <w:shd w:val="clear" w:color="auto" w:fill="auto"/>
            <w:hideMark/>
          </w:tcPr>
          <w:p w:rsidR="008F4C59" w:rsidRPr="008F4C59" w:rsidRDefault="008F4C59" w:rsidP="008F4C59">
            <w:pPr>
              <w:widowControl/>
              <w:adjustRightInd/>
              <w:spacing w:line="240" w:lineRule="auto"/>
              <w:jc w:val="left"/>
              <w:textAlignment w:val="auto"/>
              <w:rPr>
                <w:rFonts w:ascii="Calibri" w:hAnsi="Calibri"/>
                <w:color w:val="000000"/>
                <w:szCs w:val="22"/>
                <w:lang w:val="es-ES"/>
              </w:rPr>
            </w:pPr>
            <w:r w:rsidRPr="008F4C59">
              <w:rPr>
                <w:rFonts w:ascii="Calibri" w:hAnsi="Calibri"/>
                <w:color w:val="000000"/>
                <w:sz w:val="22"/>
                <w:szCs w:val="22"/>
                <w:lang w:val="es-ES"/>
              </w:rPr>
              <w:t>CAMARAS DE CONSERVACION, refrigeración y</w:t>
            </w:r>
            <w:r w:rsidRPr="008F4C59">
              <w:rPr>
                <w:rFonts w:ascii="Calibri" w:hAnsi="Calibri"/>
                <w:color w:val="000000"/>
                <w:sz w:val="22"/>
                <w:szCs w:val="22"/>
                <w:lang w:val="es-ES"/>
              </w:rPr>
              <w:br/>
              <w:t>congelamiento.</w:t>
            </w:r>
          </w:p>
        </w:tc>
        <w:tc>
          <w:tcPr>
            <w:tcW w:w="1280" w:type="dxa"/>
            <w:tcBorders>
              <w:top w:val="nil"/>
              <w:left w:val="nil"/>
              <w:bottom w:val="single" w:sz="4" w:space="0" w:color="000000"/>
              <w:right w:val="single" w:sz="4" w:space="0" w:color="000000"/>
            </w:tcBorders>
            <w:shd w:val="clear" w:color="auto" w:fill="auto"/>
            <w:hideMark/>
          </w:tcPr>
          <w:p w:rsidR="008F4C59" w:rsidRPr="008F4C59" w:rsidRDefault="008F4C59" w:rsidP="008F4C59">
            <w:pPr>
              <w:widowControl/>
              <w:adjustRightInd/>
              <w:spacing w:line="240" w:lineRule="auto"/>
              <w:jc w:val="right"/>
              <w:textAlignment w:val="auto"/>
              <w:rPr>
                <w:rFonts w:ascii="Calibri" w:hAnsi="Calibri"/>
                <w:color w:val="000000"/>
                <w:szCs w:val="24"/>
                <w:lang w:val="es-ES"/>
              </w:rPr>
            </w:pPr>
            <w:r w:rsidRPr="008F4C59">
              <w:rPr>
                <w:rFonts w:ascii="Calibri" w:hAnsi="Calibri"/>
                <w:color w:val="000000"/>
                <w:szCs w:val="24"/>
                <w:lang w:val="es-ES"/>
              </w:rPr>
              <w:t>21</w:t>
            </w:r>
          </w:p>
        </w:tc>
      </w:tr>
      <w:tr w:rsidR="008F4C59" w:rsidRPr="008F4C59"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auto" w:fill="auto"/>
            <w:noWrap/>
            <w:hideMark/>
          </w:tcPr>
          <w:p w:rsidR="008F4C59" w:rsidRPr="008F4C59" w:rsidRDefault="008F4C59" w:rsidP="008F4C59">
            <w:pPr>
              <w:widowControl/>
              <w:adjustRightInd/>
              <w:spacing w:line="240" w:lineRule="auto"/>
              <w:jc w:val="left"/>
              <w:textAlignment w:val="auto"/>
              <w:rPr>
                <w:rFonts w:ascii="Calibri" w:hAnsi="Calibri"/>
                <w:color w:val="000000"/>
                <w:szCs w:val="22"/>
                <w:lang w:val="es-ES"/>
              </w:rPr>
            </w:pPr>
            <w:r w:rsidRPr="008F4C59">
              <w:rPr>
                <w:rFonts w:ascii="Calibri" w:hAnsi="Calibri"/>
                <w:color w:val="000000"/>
                <w:sz w:val="22"/>
                <w:szCs w:val="22"/>
                <w:lang w:val="es-ES"/>
              </w:rPr>
              <w:t>SERVICIOS EN PLANTA BAJA</w:t>
            </w:r>
          </w:p>
        </w:tc>
        <w:tc>
          <w:tcPr>
            <w:tcW w:w="1280" w:type="dxa"/>
            <w:tcBorders>
              <w:top w:val="nil"/>
              <w:left w:val="nil"/>
              <w:bottom w:val="single" w:sz="4" w:space="0" w:color="000000"/>
              <w:right w:val="single" w:sz="4" w:space="0" w:color="000000"/>
            </w:tcBorders>
            <w:shd w:val="clear" w:color="auto" w:fill="auto"/>
            <w:noWrap/>
            <w:hideMark/>
          </w:tcPr>
          <w:p w:rsidR="008F4C59" w:rsidRPr="008F4C59" w:rsidRDefault="008F4C59" w:rsidP="008F4C59">
            <w:pPr>
              <w:widowControl/>
              <w:adjustRightInd/>
              <w:spacing w:line="240" w:lineRule="auto"/>
              <w:jc w:val="right"/>
              <w:textAlignment w:val="auto"/>
              <w:rPr>
                <w:rFonts w:ascii="Calibri" w:hAnsi="Calibri"/>
                <w:color w:val="000000"/>
                <w:szCs w:val="24"/>
                <w:lang w:val="es-ES"/>
              </w:rPr>
            </w:pPr>
            <w:r w:rsidRPr="008F4C59">
              <w:rPr>
                <w:rFonts w:ascii="Calibri" w:hAnsi="Calibri"/>
                <w:color w:val="000000"/>
                <w:szCs w:val="24"/>
                <w:lang w:val="es-ES"/>
              </w:rPr>
              <w:t>144</w:t>
            </w:r>
          </w:p>
        </w:tc>
      </w:tr>
      <w:tr w:rsidR="008F4C59" w:rsidRPr="008F4C59"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auto" w:fill="auto"/>
            <w:noWrap/>
            <w:hideMark/>
          </w:tcPr>
          <w:p w:rsidR="008F4C59" w:rsidRPr="008F4C59" w:rsidRDefault="008F4C59" w:rsidP="008F4C59">
            <w:pPr>
              <w:widowControl/>
              <w:adjustRightInd/>
              <w:spacing w:line="240" w:lineRule="auto"/>
              <w:jc w:val="left"/>
              <w:textAlignment w:val="auto"/>
              <w:rPr>
                <w:rFonts w:ascii="Calibri" w:hAnsi="Calibri"/>
                <w:color w:val="000000"/>
                <w:szCs w:val="22"/>
                <w:lang w:val="es-ES"/>
              </w:rPr>
            </w:pPr>
            <w:r w:rsidRPr="008F4C59">
              <w:rPr>
                <w:rFonts w:ascii="Calibri" w:hAnsi="Calibri"/>
                <w:color w:val="000000"/>
                <w:sz w:val="22"/>
                <w:szCs w:val="22"/>
                <w:lang w:val="es-ES"/>
              </w:rPr>
              <w:t>GALERIA EXTERIOR</w:t>
            </w:r>
          </w:p>
        </w:tc>
        <w:tc>
          <w:tcPr>
            <w:tcW w:w="1280" w:type="dxa"/>
            <w:tcBorders>
              <w:top w:val="nil"/>
              <w:left w:val="nil"/>
              <w:bottom w:val="single" w:sz="4" w:space="0" w:color="000000"/>
              <w:right w:val="single" w:sz="4" w:space="0" w:color="000000"/>
            </w:tcBorders>
            <w:shd w:val="clear" w:color="auto" w:fill="auto"/>
            <w:noWrap/>
            <w:hideMark/>
          </w:tcPr>
          <w:p w:rsidR="008F4C59" w:rsidRPr="008F4C59" w:rsidRDefault="008F4C59" w:rsidP="008F4C59">
            <w:pPr>
              <w:widowControl/>
              <w:adjustRightInd/>
              <w:spacing w:line="240" w:lineRule="auto"/>
              <w:jc w:val="right"/>
              <w:textAlignment w:val="auto"/>
              <w:rPr>
                <w:rFonts w:ascii="Calibri" w:hAnsi="Calibri"/>
                <w:color w:val="000000"/>
                <w:szCs w:val="24"/>
                <w:lang w:val="es-ES"/>
              </w:rPr>
            </w:pPr>
            <w:r w:rsidRPr="008F4C59">
              <w:rPr>
                <w:rFonts w:ascii="Calibri" w:hAnsi="Calibri"/>
                <w:color w:val="000000"/>
                <w:szCs w:val="24"/>
                <w:lang w:val="es-ES"/>
              </w:rPr>
              <w:t>215</w:t>
            </w:r>
          </w:p>
        </w:tc>
      </w:tr>
      <w:tr w:rsidR="008F4C59" w:rsidRPr="008F4C59"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auto" w:fill="auto"/>
            <w:noWrap/>
            <w:hideMark/>
          </w:tcPr>
          <w:p w:rsidR="008F4C59" w:rsidRPr="008F4C59" w:rsidRDefault="008F4C59" w:rsidP="008F4C59">
            <w:pPr>
              <w:widowControl/>
              <w:adjustRightInd/>
              <w:spacing w:line="240" w:lineRule="auto"/>
              <w:jc w:val="left"/>
              <w:textAlignment w:val="auto"/>
              <w:rPr>
                <w:rFonts w:ascii="Calibri" w:hAnsi="Calibri"/>
                <w:color w:val="000000"/>
                <w:szCs w:val="22"/>
                <w:lang w:val="es-ES"/>
              </w:rPr>
            </w:pPr>
            <w:r w:rsidRPr="008F4C59">
              <w:rPr>
                <w:rFonts w:ascii="Calibri" w:hAnsi="Calibri"/>
                <w:color w:val="000000"/>
                <w:sz w:val="22"/>
                <w:szCs w:val="22"/>
                <w:lang w:val="es-ES"/>
              </w:rPr>
              <w:t>CIRCULACION INTERNA</w:t>
            </w:r>
          </w:p>
        </w:tc>
        <w:tc>
          <w:tcPr>
            <w:tcW w:w="1280" w:type="dxa"/>
            <w:tcBorders>
              <w:top w:val="nil"/>
              <w:left w:val="nil"/>
              <w:bottom w:val="single" w:sz="4" w:space="0" w:color="000000"/>
              <w:right w:val="single" w:sz="4" w:space="0" w:color="000000"/>
            </w:tcBorders>
            <w:shd w:val="clear" w:color="auto" w:fill="auto"/>
            <w:noWrap/>
            <w:hideMark/>
          </w:tcPr>
          <w:p w:rsidR="008F4C59" w:rsidRPr="008F4C59" w:rsidRDefault="008F4C59" w:rsidP="008F4C59">
            <w:pPr>
              <w:widowControl/>
              <w:adjustRightInd/>
              <w:spacing w:line="240" w:lineRule="auto"/>
              <w:jc w:val="right"/>
              <w:textAlignment w:val="auto"/>
              <w:rPr>
                <w:rFonts w:ascii="Calibri" w:hAnsi="Calibri"/>
                <w:color w:val="000000"/>
                <w:szCs w:val="24"/>
                <w:lang w:val="es-ES"/>
              </w:rPr>
            </w:pPr>
            <w:r w:rsidRPr="008F4C59">
              <w:rPr>
                <w:rFonts w:ascii="Calibri" w:hAnsi="Calibri"/>
                <w:color w:val="000000"/>
                <w:szCs w:val="24"/>
                <w:lang w:val="es-ES"/>
              </w:rPr>
              <w:t>138</w:t>
            </w:r>
          </w:p>
        </w:tc>
      </w:tr>
      <w:tr w:rsidR="008F4C59" w:rsidRPr="008F4C59"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auto" w:fill="auto"/>
            <w:noWrap/>
            <w:hideMark/>
          </w:tcPr>
          <w:p w:rsidR="008F4C59" w:rsidRPr="008F4C59" w:rsidRDefault="008F4C59" w:rsidP="008F4C59">
            <w:pPr>
              <w:widowControl/>
              <w:adjustRightInd/>
              <w:spacing w:line="240" w:lineRule="auto"/>
              <w:jc w:val="left"/>
              <w:textAlignment w:val="auto"/>
              <w:rPr>
                <w:rFonts w:ascii="Calibri" w:hAnsi="Calibri"/>
                <w:color w:val="000000"/>
                <w:szCs w:val="22"/>
                <w:lang w:val="es-ES"/>
              </w:rPr>
            </w:pPr>
            <w:r w:rsidRPr="008F4C59">
              <w:rPr>
                <w:rFonts w:ascii="Calibri" w:hAnsi="Calibri"/>
                <w:color w:val="000000"/>
                <w:sz w:val="22"/>
                <w:szCs w:val="22"/>
                <w:lang w:val="es-ES"/>
              </w:rPr>
              <w:t>CONECTOR</w:t>
            </w:r>
          </w:p>
        </w:tc>
        <w:tc>
          <w:tcPr>
            <w:tcW w:w="1280" w:type="dxa"/>
            <w:tcBorders>
              <w:top w:val="nil"/>
              <w:left w:val="nil"/>
              <w:bottom w:val="single" w:sz="4" w:space="0" w:color="000000"/>
              <w:right w:val="single" w:sz="4" w:space="0" w:color="000000"/>
            </w:tcBorders>
            <w:shd w:val="clear" w:color="auto" w:fill="auto"/>
            <w:noWrap/>
            <w:hideMark/>
          </w:tcPr>
          <w:p w:rsidR="008F4C59" w:rsidRPr="008F4C59" w:rsidRDefault="008F4C59" w:rsidP="008F4C59">
            <w:pPr>
              <w:widowControl/>
              <w:adjustRightInd/>
              <w:spacing w:line="240" w:lineRule="auto"/>
              <w:jc w:val="right"/>
              <w:textAlignment w:val="auto"/>
              <w:rPr>
                <w:rFonts w:ascii="Calibri" w:hAnsi="Calibri"/>
                <w:color w:val="000000"/>
                <w:szCs w:val="24"/>
                <w:lang w:val="es-ES"/>
              </w:rPr>
            </w:pPr>
            <w:r w:rsidRPr="008F4C59">
              <w:rPr>
                <w:rFonts w:ascii="Calibri" w:hAnsi="Calibri"/>
                <w:color w:val="000000"/>
                <w:szCs w:val="24"/>
                <w:lang w:val="es-ES"/>
              </w:rPr>
              <w:t>168</w:t>
            </w:r>
          </w:p>
        </w:tc>
      </w:tr>
      <w:tr w:rsidR="008F4C59" w:rsidRPr="008F4C59"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000000" w:fill="B8CCE4"/>
            <w:noWrap/>
            <w:hideMark/>
          </w:tcPr>
          <w:p w:rsidR="008F4C59" w:rsidRPr="008F4C59" w:rsidRDefault="008F4C59" w:rsidP="008F4C59">
            <w:pPr>
              <w:widowControl/>
              <w:adjustRightInd/>
              <w:spacing w:line="240" w:lineRule="auto"/>
              <w:jc w:val="right"/>
              <w:textAlignment w:val="auto"/>
              <w:rPr>
                <w:rFonts w:ascii="Calibri" w:hAnsi="Calibri"/>
                <w:b/>
                <w:bCs/>
                <w:color w:val="000000"/>
                <w:szCs w:val="22"/>
                <w:lang w:val="es-ES"/>
              </w:rPr>
            </w:pPr>
            <w:r w:rsidRPr="008F4C59">
              <w:rPr>
                <w:rFonts w:ascii="Calibri" w:hAnsi="Calibri"/>
                <w:b/>
                <w:bCs/>
                <w:color w:val="000000"/>
                <w:sz w:val="22"/>
                <w:szCs w:val="22"/>
                <w:lang w:val="es-ES"/>
              </w:rPr>
              <w:t>SUB TOTAL PLANTA BAJA</w:t>
            </w:r>
          </w:p>
        </w:tc>
        <w:tc>
          <w:tcPr>
            <w:tcW w:w="1280" w:type="dxa"/>
            <w:tcBorders>
              <w:top w:val="nil"/>
              <w:left w:val="nil"/>
              <w:bottom w:val="single" w:sz="4" w:space="0" w:color="000000"/>
              <w:right w:val="single" w:sz="4" w:space="0" w:color="000000"/>
            </w:tcBorders>
            <w:shd w:val="clear" w:color="000000" w:fill="B8CCE4"/>
            <w:noWrap/>
            <w:hideMark/>
          </w:tcPr>
          <w:p w:rsidR="008F4C59" w:rsidRPr="008F4C59" w:rsidRDefault="008F4C59" w:rsidP="008F4C59">
            <w:pPr>
              <w:widowControl/>
              <w:adjustRightInd/>
              <w:spacing w:line="240" w:lineRule="auto"/>
              <w:jc w:val="center"/>
              <w:textAlignment w:val="auto"/>
              <w:rPr>
                <w:rFonts w:ascii="Calibri" w:hAnsi="Calibri"/>
                <w:b/>
                <w:bCs/>
                <w:color w:val="000000"/>
                <w:szCs w:val="24"/>
                <w:lang w:val="es-ES"/>
              </w:rPr>
            </w:pPr>
            <w:r w:rsidRPr="008F4C59">
              <w:rPr>
                <w:rFonts w:ascii="Calibri" w:hAnsi="Calibri"/>
                <w:b/>
                <w:bCs/>
                <w:color w:val="000000"/>
                <w:szCs w:val="24"/>
                <w:lang w:val="es-ES"/>
              </w:rPr>
              <w:t>1.501</w:t>
            </w:r>
          </w:p>
        </w:tc>
      </w:tr>
      <w:tr w:rsidR="008F4C59" w:rsidRPr="00AF0E86"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000000" w:fill="C5DFB4"/>
            <w:noWrap/>
            <w:hideMark/>
          </w:tcPr>
          <w:p w:rsidR="008F4C59" w:rsidRPr="00AF0E86" w:rsidRDefault="008F4C59" w:rsidP="008F4C59">
            <w:pPr>
              <w:widowControl/>
              <w:adjustRightInd/>
              <w:spacing w:line="240" w:lineRule="auto"/>
              <w:jc w:val="left"/>
              <w:textAlignment w:val="auto"/>
              <w:rPr>
                <w:rFonts w:ascii="Calibri" w:hAnsi="Calibri"/>
                <w:b/>
                <w:bCs/>
                <w:color w:val="000000"/>
                <w:szCs w:val="22"/>
                <w:lang w:val="es-ES"/>
              </w:rPr>
            </w:pPr>
            <w:r w:rsidRPr="00AF0E86">
              <w:rPr>
                <w:rFonts w:ascii="Calibri" w:hAnsi="Calibri"/>
                <w:b/>
                <w:bCs/>
                <w:color w:val="000000"/>
                <w:sz w:val="22"/>
                <w:szCs w:val="22"/>
                <w:lang w:val="es-ES"/>
              </w:rPr>
              <w:t>PLANTA ALTA</w:t>
            </w:r>
          </w:p>
        </w:tc>
        <w:tc>
          <w:tcPr>
            <w:tcW w:w="1280" w:type="dxa"/>
            <w:tcBorders>
              <w:top w:val="nil"/>
              <w:left w:val="nil"/>
              <w:bottom w:val="single" w:sz="4" w:space="0" w:color="000000"/>
              <w:right w:val="single" w:sz="4" w:space="0" w:color="000000"/>
            </w:tcBorders>
            <w:shd w:val="clear" w:color="000000" w:fill="FFE699"/>
            <w:noWrap/>
            <w:hideMark/>
          </w:tcPr>
          <w:p w:rsidR="008F4C59" w:rsidRPr="00AF0E86" w:rsidRDefault="008F4C59" w:rsidP="008F4C59">
            <w:pPr>
              <w:widowControl/>
              <w:adjustRightInd/>
              <w:spacing w:line="240" w:lineRule="auto"/>
              <w:jc w:val="left"/>
              <w:textAlignment w:val="auto"/>
              <w:rPr>
                <w:rFonts w:ascii="Calibri" w:hAnsi="Calibri"/>
                <w:color w:val="000000"/>
                <w:szCs w:val="24"/>
                <w:lang w:val="es-ES"/>
              </w:rPr>
            </w:pPr>
            <w:r w:rsidRPr="00AF0E86">
              <w:rPr>
                <w:rFonts w:ascii="Calibri" w:hAnsi="Calibri"/>
                <w:color w:val="000000"/>
                <w:szCs w:val="24"/>
                <w:lang w:val="es-ES"/>
              </w:rPr>
              <w:t>Área/M2</w:t>
            </w:r>
          </w:p>
        </w:tc>
      </w:tr>
      <w:tr w:rsidR="008F4C59" w:rsidRPr="00AF0E86" w:rsidTr="008F4C59">
        <w:trPr>
          <w:trHeight w:val="870"/>
          <w:jc w:val="center"/>
        </w:trPr>
        <w:tc>
          <w:tcPr>
            <w:tcW w:w="4660" w:type="dxa"/>
            <w:tcBorders>
              <w:top w:val="nil"/>
              <w:left w:val="single" w:sz="4" w:space="0" w:color="000000"/>
              <w:bottom w:val="single" w:sz="4" w:space="0" w:color="000000"/>
              <w:right w:val="single" w:sz="4" w:space="0" w:color="000000"/>
            </w:tcBorders>
            <w:shd w:val="clear" w:color="auto" w:fill="auto"/>
            <w:hideMark/>
          </w:tcPr>
          <w:p w:rsidR="008F4C59" w:rsidRPr="00AF0E86" w:rsidRDefault="008F4C59" w:rsidP="008F4C59">
            <w:pPr>
              <w:widowControl/>
              <w:adjustRightInd/>
              <w:spacing w:line="240" w:lineRule="auto"/>
              <w:jc w:val="left"/>
              <w:textAlignment w:val="auto"/>
              <w:rPr>
                <w:rFonts w:ascii="Calibri" w:hAnsi="Calibri"/>
                <w:color w:val="000000"/>
                <w:szCs w:val="22"/>
                <w:lang w:val="es-ES"/>
              </w:rPr>
            </w:pPr>
            <w:r w:rsidRPr="00AF0E86">
              <w:rPr>
                <w:rFonts w:ascii="Calibri" w:hAnsi="Calibri"/>
                <w:color w:val="000000"/>
                <w:sz w:val="22"/>
                <w:szCs w:val="22"/>
                <w:lang w:val="es-ES"/>
              </w:rPr>
              <w:t xml:space="preserve">SERVICIOS EN PLANTA ALTA, manejadoras de aire, </w:t>
            </w:r>
            <w:proofErr w:type="spellStart"/>
            <w:r w:rsidRPr="00AF0E86">
              <w:rPr>
                <w:rFonts w:ascii="Calibri" w:hAnsi="Calibri"/>
                <w:color w:val="000000"/>
                <w:sz w:val="22"/>
                <w:szCs w:val="22"/>
                <w:lang w:val="es-ES"/>
              </w:rPr>
              <w:t>chillers</w:t>
            </w:r>
            <w:proofErr w:type="spellEnd"/>
            <w:r w:rsidRPr="00AF0E86">
              <w:rPr>
                <w:rFonts w:ascii="Calibri" w:hAnsi="Calibri"/>
                <w:color w:val="000000"/>
                <w:sz w:val="22"/>
                <w:szCs w:val="22"/>
                <w:lang w:val="es-ES"/>
              </w:rPr>
              <w:t xml:space="preserve">, </w:t>
            </w:r>
            <w:proofErr w:type="spellStart"/>
            <w:r w:rsidRPr="00AF0E86">
              <w:rPr>
                <w:rFonts w:ascii="Calibri" w:hAnsi="Calibri"/>
                <w:color w:val="000000"/>
                <w:sz w:val="22"/>
                <w:szCs w:val="22"/>
                <w:lang w:val="es-ES"/>
              </w:rPr>
              <w:t>termocalefones</w:t>
            </w:r>
            <w:proofErr w:type="spellEnd"/>
            <w:r w:rsidRPr="00AF0E86">
              <w:rPr>
                <w:rFonts w:ascii="Calibri" w:hAnsi="Calibri"/>
                <w:color w:val="000000"/>
                <w:sz w:val="22"/>
                <w:szCs w:val="22"/>
                <w:lang w:val="es-ES"/>
              </w:rPr>
              <w:t xml:space="preserve"> etc.</w:t>
            </w:r>
          </w:p>
        </w:tc>
        <w:tc>
          <w:tcPr>
            <w:tcW w:w="1280" w:type="dxa"/>
            <w:tcBorders>
              <w:top w:val="nil"/>
              <w:left w:val="nil"/>
              <w:bottom w:val="single" w:sz="4" w:space="0" w:color="000000"/>
              <w:right w:val="single" w:sz="4" w:space="0" w:color="000000"/>
            </w:tcBorders>
            <w:shd w:val="clear" w:color="auto" w:fill="auto"/>
            <w:noWrap/>
            <w:hideMark/>
          </w:tcPr>
          <w:p w:rsidR="008F4C59" w:rsidRPr="00AF0E86" w:rsidRDefault="008F4C59" w:rsidP="008F4C59">
            <w:pPr>
              <w:widowControl/>
              <w:adjustRightInd/>
              <w:spacing w:line="240" w:lineRule="auto"/>
              <w:jc w:val="right"/>
              <w:textAlignment w:val="auto"/>
              <w:rPr>
                <w:rFonts w:ascii="Calibri" w:hAnsi="Calibri"/>
                <w:color w:val="000000"/>
                <w:szCs w:val="24"/>
                <w:lang w:val="es-ES"/>
              </w:rPr>
            </w:pPr>
            <w:r w:rsidRPr="00AF0E86">
              <w:rPr>
                <w:rFonts w:ascii="Calibri" w:hAnsi="Calibri"/>
                <w:color w:val="000000"/>
                <w:szCs w:val="24"/>
                <w:lang w:val="es-ES"/>
              </w:rPr>
              <w:t>1.334</w:t>
            </w:r>
          </w:p>
        </w:tc>
      </w:tr>
      <w:tr w:rsidR="008F4C59" w:rsidRPr="00AF0E86"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000000" w:fill="B8CCE4"/>
            <w:noWrap/>
            <w:hideMark/>
          </w:tcPr>
          <w:p w:rsidR="008F4C59" w:rsidRPr="00AF0E86" w:rsidRDefault="008F4C59" w:rsidP="008F4C59">
            <w:pPr>
              <w:widowControl/>
              <w:adjustRightInd/>
              <w:spacing w:line="240" w:lineRule="auto"/>
              <w:jc w:val="right"/>
              <w:textAlignment w:val="auto"/>
              <w:rPr>
                <w:rFonts w:ascii="Calibri" w:hAnsi="Calibri"/>
                <w:b/>
                <w:bCs/>
                <w:color w:val="000000"/>
                <w:szCs w:val="22"/>
                <w:lang w:val="es-ES"/>
              </w:rPr>
            </w:pPr>
            <w:r w:rsidRPr="00AF0E86">
              <w:rPr>
                <w:rFonts w:ascii="Calibri" w:hAnsi="Calibri"/>
                <w:b/>
                <w:bCs/>
                <w:color w:val="000000"/>
                <w:sz w:val="22"/>
                <w:szCs w:val="22"/>
                <w:lang w:val="es-ES"/>
              </w:rPr>
              <w:t>SUB TOTAL PLANTA ALTA</w:t>
            </w:r>
          </w:p>
        </w:tc>
        <w:tc>
          <w:tcPr>
            <w:tcW w:w="1280" w:type="dxa"/>
            <w:tcBorders>
              <w:top w:val="nil"/>
              <w:left w:val="nil"/>
              <w:bottom w:val="single" w:sz="4" w:space="0" w:color="000000"/>
              <w:right w:val="single" w:sz="4" w:space="0" w:color="000000"/>
            </w:tcBorders>
            <w:shd w:val="clear" w:color="000000" w:fill="B8CCE4"/>
            <w:noWrap/>
            <w:hideMark/>
          </w:tcPr>
          <w:p w:rsidR="008F4C59" w:rsidRPr="00AF0E86" w:rsidRDefault="008F4C59" w:rsidP="008F4C59">
            <w:pPr>
              <w:widowControl/>
              <w:adjustRightInd/>
              <w:spacing w:line="240" w:lineRule="auto"/>
              <w:jc w:val="center"/>
              <w:textAlignment w:val="auto"/>
              <w:rPr>
                <w:rFonts w:ascii="Calibri" w:hAnsi="Calibri"/>
                <w:b/>
                <w:bCs/>
                <w:color w:val="000000"/>
                <w:szCs w:val="24"/>
                <w:lang w:val="es-ES"/>
              </w:rPr>
            </w:pPr>
            <w:r w:rsidRPr="00AF0E86">
              <w:rPr>
                <w:rFonts w:ascii="Calibri" w:hAnsi="Calibri"/>
                <w:b/>
                <w:bCs/>
                <w:color w:val="000000"/>
                <w:szCs w:val="24"/>
                <w:lang w:val="es-ES"/>
              </w:rPr>
              <w:t>1.334</w:t>
            </w:r>
          </w:p>
        </w:tc>
      </w:tr>
      <w:tr w:rsidR="008F4C59" w:rsidRPr="00AF0E86"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000000" w:fill="C5DFB4"/>
            <w:noWrap/>
            <w:hideMark/>
          </w:tcPr>
          <w:p w:rsidR="008F4C59" w:rsidRPr="00AF0E86" w:rsidRDefault="008F4C59" w:rsidP="008F4C59">
            <w:pPr>
              <w:widowControl/>
              <w:adjustRightInd/>
              <w:spacing w:line="240" w:lineRule="auto"/>
              <w:jc w:val="left"/>
              <w:textAlignment w:val="auto"/>
              <w:rPr>
                <w:rFonts w:ascii="Calibri" w:hAnsi="Calibri"/>
                <w:b/>
                <w:bCs/>
                <w:color w:val="000000"/>
                <w:szCs w:val="22"/>
                <w:lang w:val="es-ES"/>
              </w:rPr>
            </w:pPr>
            <w:r w:rsidRPr="00AF0E86">
              <w:rPr>
                <w:rFonts w:ascii="Calibri" w:hAnsi="Calibri"/>
                <w:b/>
                <w:bCs/>
                <w:color w:val="000000"/>
                <w:sz w:val="22"/>
                <w:szCs w:val="22"/>
                <w:lang w:val="es-ES"/>
              </w:rPr>
              <w:t>OTROS</w:t>
            </w:r>
          </w:p>
        </w:tc>
        <w:tc>
          <w:tcPr>
            <w:tcW w:w="1280" w:type="dxa"/>
            <w:tcBorders>
              <w:top w:val="nil"/>
              <w:left w:val="nil"/>
              <w:bottom w:val="single" w:sz="4" w:space="0" w:color="000000"/>
              <w:right w:val="single" w:sz="4" w:space="0" w:color="000000"/>
            </w:tcBorders>
            <w:shd w:val="clear" w:color="000000" w:fill="FFE699"/>
            <w:noWrap/>
            <w:hideMark/>
          </w:tcPr>
          <w:p w:rsidR="008F4C59" w:rsidRPr="00AF0E86" w:rsidRDefault="008F4C59" w:rsidP="008F4C59">
            <w:pPr>
              <w:widowControl/>
              <w:adjustRightInd/>
              <w:spacing w:line="240" w:lineRule="auto"/>
              <w:jc w:val="left"/>
              <w:textAlignment w:val="auto"/>
              <w:rPr>
                <w:rFonts w:ascii="Calibri" w:hAnsi="Calibri"/>
                <w:color w:val="000000"/>
                <w:szCs w:val="24"/>
                <w:lang w:val="es-ES"/>
              </w:rPr>
            </w:pPr>
            <w:r w:rsidRPr="00AF0E86">
              <w:rPr>
                <w:rFonts w:ascii="Calibri" w:hAnsi="Calibri"/>
                <w:color w:val="000000"/>
                <w:szCs w:val="24"/>
                <w:lang w:val="es-ES"/>
              </w:rPr>
              <w:t>Área/M2</w:t>
            </w:r>
          </w:p>
        </w:tc>
      </w:tr>
      <w:tr w:rsidR="008F4C59" w:rsidRPr="00AF0E86" w:rsidTr="008F4C59">
        <w:trPr>
          <w:trHeight w:val="582"/>
          <w:jc w:val="center"/>
        </w:trPr>
        <w:tc>
          <w:tcPr>
            <w:tcW w:w="4660" w:type="dxa"/>
            <w:tcBorders>
              <w:top w:val="nil"/>
              <w:left w:val="single" w:sz="4" w:space="0" w:color="000000"/>
              <w:bottom w:val="single" w:sz="4" w:space="0" w:color="000000"/>
              <w:right w:val="single" w:sz="4" w:space="0" w:color="000000"/>
            </w:tcBorders>
            <w:shd w:val="clear" w:color="auto" w:fill="auto"/>
            <w:hideMark/>
          </w:tcPr>
          <w:p w:rsidR="008F4C59" w:rsidRPr="00AF0E86" w:rsidRDefault="008F4C59" w:rsidP="008F4C59">
            <w:pPr>
              <w:widowControl/>
              <w:adjustRightInd/>
              <w:spacing w:line="240" w:lineRule="auto"/>
              <w:jc w:val="left"/>
              <w:textAlignment w:val="auto"/>
              <w:rPr>
                <w:rFonts w:ascii="Calibri" w:hAnsi="Calibri"/>
                <w:color w:val="000000"/>
                <w:szCs w:val="22"/>
                <w:lang w:val="es-ES"/>
              </w:rPr>
            </w:pPr>
            <w:r w:rsidRPr="00AF0E86">
              <w:rPr>
                <w:rFonts w:ascii="Calibri" w:hAnsi="Calibri"/>
                <w:color w:val="000000"/>
                <w:sz w:val="22"/>
                <w:szCs w:val="22"/>
                <w:lang w:val="es-ES"/>
              </w:rPr>
              <w:t>Superficie ocupada por los cerramientos</w:t>
            </w:r>
            <w:r w:rsidRPr="00AF0E86">
              <w:rPr>
                <w:rFonts w:ascii="Calibri" w:hAnsi="Calibri"/>
                <w:color w:val="000000"/>
                <w:sz w:val="22"/>
                <w:szCs w:val="22"/>
                <w:lang w:val="es-ES"/>
              </w:rPr>
              <w:br/>
              <w:t>exteriores e interiores</w:t>
            </w:r>
          </w:p>
        </w:tc>
        <w:tc>
          <w:tcPr>
            <w:tcW w:w="1280" w:type="dxa"/>
            <w:tcBorders>
              <w:top w:val="nil"/>
              <w:left w:val="nil"/>
              <w:bottom w:val="single" w:sz="4" w:space="0" w:color="000000"/>
              <w:right w:val="single" w:sz="4" w:space="0" w:color="000000"/>
            </w:tcBorders>
            <w:shd w:val="clear" w:color="auto" w:fill="auto"/>
            <w:hideMark/>
          </w:tcPr>
          <w:p w:rsidR="008F4C59" w:rsidRPr="00AF0E86" w:rsidRDefault="008F4C59" w:rsidP="008F4C59">
            <w:pPr>
              <w:widowControl/>
              <w:adjustRightInd/>
              <w:spacing w:line="240" w:lineRule="auto"/>
              <w:jc w:val="right"/>
              <w:textAlignment w:val="auto"/>
              <w:rPr>
                <w:rFonts w:ascii="Calibri" w:hAnsi="Calibri"/>
                <w:color w:val="000000"/>
                <w:szCs w:val="24"/>
                <w:lang w:val="es-ES"/>
              </w:rPr>
            </w:pPr>
            <w:r w:rsidRPr="00AF0E86">
              <w:rPr>
                <w:rFonts w:ascii="Calibri" w:hAnsi="Calibri"/>
                <w:color w:val="000000"/>
                <w:szCs w:val="24"/>
                <w:lang w:val="es-ES"/>
              </w:rPr>
              <w:t>319</w:t>
            </w:r>
          </w:p>
        </w:tc>
      </w:tr>
      <w:tr w:rsidR="008F4C59" w:rsidRPr="00AF0E86"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000000" w:fill="B8CCE4"/>
            <w:noWrap/>
            <w:hideMark/>
          </w:tcPr>
          <w:p w:rsidR="008F4C59" w:rsidRPr="00AF0E86" w:rsidRDefault="008F4C59" w:rsidP="008F4C59">
            <w:pPr>
              <w:widowControl/>
              <w:adjustRightInd/>
              <w:spacing w:line="240" w:lineRule="auto"/>
              <w:jc w:val="right"/>
              <w:textAlignment w:val="auto"/>
              <w:rPr>
                <w:rFonts w:ascii="Calibri" w:hAnsi="Calibri"/>
                <w:b/>
                <w:bCs/>
                <w:color w:val="000000"/>
                <w:szCs w:val="22"/>
                <w:lang w:val="es-ES"/>
              </w:rPr>
            </w:pPr>
            <w:r w:rsidRPr="00AF0E86">
              <w:rPr>
                <w:rFonts w:ascii="Calibri" w:hAnsi="Calibri"/>
                <w:b/>
                <w:bCs/>
                <w:color w:val="000000"/>
                <w:sz w:val="22"/>
                <w:szCs w:val="22"/>
                <w:lang w:val="es-ES"/>
              </w:rPr>
              <w:t>SUB TOTAL OTROS</w:t>
            </w:r>
          </w:p>
        </w:tc>
        <w:tc>
          <w:tcPr>
            <w:tcW w:w="1280" w:type="dxa"/>
            <w:tcBorders>
              <w:top w:val="nil"/>
              <w:left w:val="nil"/>
              <w:bottom w:val="single" w:sz="4" w:space="0" w:color="000000"/>
              <w:right w:val="single" w:sz="4" w:space="0" w:color="000000"/>
            </w:tcBorders>
            <w:shd w:val="clear" w:color="000000" w:fill="B8CCE4"/>
            <w:noWrap/>
            <w:hideMark/>
          </w:tcPr>
          <w:p w:rsidR="008F4C59" w:rsidRPr="00AF0E86" w:rsidRDefault="008F4C59" w:rsidP="008F4C59">
            <w:pPr>
              <w:widowControl/>
              <w:adjustRightInd/>
              <w:spacing w:line="240" w:lineRule="auto"/>
              <w:jc w:val="center"/>
              <w:textAlignment w:val="auto"/>
              <w:rPr>
                <w:rFonts w:ascii="Calibri" w:hAnsi="Calibri"/>
                <w:b/>
                <w:bCs/>
                <w:color w:val="000000"/>
                <w:szCs w:val="24"/>
                <w:lang w:val="es-ES"/>
              </w:rPr>
            </w:pPr>
            <w:r w:rsidRPr="00AF0E86">
              <w:rPr>
                <w:rFonts w:ascii="Calibri" w:hAnsi="Calibri"/>
                <w:b/>
                <w:bCs/>
                <w:color w:val="000000"/>
                <w:szCs w:val="24"/>
                <w:lang w:val="es-ES"/>
              </w:rPr>
              <w:t>319</w:t>
            </w:r>
          </w:p>
        </w:tc>
      </w:tr>
      <w:tr w:rsidR="008F4C59" w:rsidRPr="00AF0E86" w:rsidTr="008F4C59">
        <w:trPr>
          <w:trHeight w:val="102"/>
          <w:jc w:val="center"/>
        </w:trPr>
        <w:tc>
          <w:tcPr>
            <w:tcW w:w="4660" w:type="dxa"/>
            <w:tcBorders>
              <w:top w:val="nil"/>
              <w:left w:val="single" w:sz="4" w:space="0" w:color="000000"/>
              <w:bottom w:val="single" w:sz="4" w:space="0" w:color="000000"/>
              <w:right w:val="single" w:sz="4" w:space="0" w:color="000000"/>
            </w:tcBorders>
            <w:shd w:val="clear" w:color="auto" w:fill="auto"/>
            <w:noWrap/>
            <w:hideMark/>
          </w:tcPr>
          <w:p w:rsidR="008F4C59" w:rsidRPr="00AF0E86" w:rsidRDefault="008F4C59" w:rsidP="008F4C59">
            <w:pPr>
              <w:widowControl/>
              <w:adjustRightInd/>
              <w:spacing w:line="240" w:lineRule="auto"/>
              <w:jc w:val="left"/>
              <w:textAlignment w:val="auto"/>
              <w:rPr>
                <w:rFonts w:ascii="Calibri" w:hAnsi="Calibri"/>
                <w:color w:val="000000"/>
                <w:szCs w:val="22"/>
                <w:lang w:val="es-ES"/>
              </w:rPr>
            </w:pPr>
            <w:r w:rsidRPr="00AF0E86">
              <w:rPr>
                <w:rFonts w:ascii="Calibri" w:hAnsi="Calibri"/>
                <w:color w:val="000000"/>
                <w:sz w:val="22"/>
                <w:szCs w:val="22"/>
                <w:lang w:val="es-ES"/>
              </w:rPr>
              <w:t> </w:t>
            </w:r>
          </w:p>
        </w:tc>
        <w:tc>
          <w:tcPr>
            <w:tcW w:w="1280" w:type="dxa"/>
            <w:tcBorders>
              <w:top w:val="nil"/>
              <w:left w:val="nil"/>
              <w:bottom w:val="single" w:sz="4" w:space="0" w:color="000000"/>
              <w:right w:val="single" w:sz="4" w:space="0" w:color="000000"/>
            </w:tcBorders>
            <w:shd w:val="clear" w:color="auto" w:fill="auto"/>
            <w:noWrap/>
            <w:hideMark/>
          </w:tcPr>
          <w:p w:rsidR="008F4C59" w:rsidRPr="00AF0E86" w:rsidRDefault="008F4C59" w:rsidP="008F4C59">
            <w:pPr>
              <w:widowControl/>
              <w:adjustRightInd/>
              <w:spacing w:line="240" w:lineRule="auto"/>
              <w:jc w:val="left"/>
              <w:textAlignment w:val="auto"/>
              <w:rPr>
                <w:rFonts w:ascii="Calibri" w:hAnsi="Calibri"/>
                <w:color w:val="000000"/>
                <w:szCs w:val="22"/>
                <w:lang w:val="es-ES"/>
              </w:rPr>
            </w:pPr>
            <w:r w:rsidRPr="00AF0E86">
              <w:rPr>
                <w:rFonts w:ascii="Calibri" w:hAnsi="Calibri"/>
                <w:color w:val="000000"/>
                <w:sz w:val="22"/>
                <w:szCs w:val="22"/>
                <w:lang w:val="es-ES"/>
              </w:rPr>
              <w:t> </w:t>
            </w:r>
          </w:p>
        </w:tc>
      </w:tr>
      <w:tr w:rsidR="008F4C59" w:rsidRPr="00AF0E86" w:rsidTr="008F4C59">
        <w:trPr>
          <w:trHeight w:val="304"/>
          <w:jc w:val="center"/>
        </w:trPr>
        <w:tc>
          <w:tcPr>
            <w:tcW w:w="4660" w:type="dxa"/>
            <w:tcBorders>
              <w:top w:val="nil"/>
              <w:left w:val="single" w:sz="4" w:space="0" w:color="000000"/>
              <w:bottom w:val="single" w:sz="4" w:space="0" w:color="000000"/>
              <w:right w:val="single" w:sz="4" w:space="0" w:color="000000"/>
            </w:tcBorders>
            <w:shd w:val="clear" w:color="000000" w:fill="B2A1C7"/>
            <w:noWrap/>
            <w:hideMark/>
          </w:tcPr>
          <w:p w:rsidR="008F4C59" w:rsidRPr="00AF0E86" w:rsidRDefault="008F4C59" w:rsidP="008F4C59">
            <w:pPr>
              <w:widowControl/>
              <w:adjustRightInd/>
              <w:spacing w:line="240" w:lineRule="auto"/>
              <w:jc w:val="center"/>
              <w:textAlignment w:val="auto"/>
              <w:rPr>
                <w:rFonts w:ascii="Calibri" w:hAnsi="Calibri"/>
                <w:b/>
                <w:bCs/>
                <w:color w:val="000000"/>
                <w:szCs w:val="22"/>
                <w:lang w:val="es-ES"/>
              </w:rPr>
            </w:pPr>
            <w:r w:rsidRPr="00AF0E86">
              <w:rPr>
                <w:rFonts w:ascii="Calibri" w:hAnsi="Calibri"/>
                <w:b/>
                <w:bCs/>
                <w:color w:val="000000"/>
                <w:sz w:val="22"/>
                <w:szCs w:val="22"/>
                <w:lang w:val="es-ES"/>
              </w:rPr>
              <w:t>TOTAL DE SUPERFICIE A CONSTRUIR en M2</w:t>
            </w:r>
          </w:p>
        </w:tc>
        <w:tc>
          <w:tcPr>
            <w:tcW w:w="1280" w:type="dxa"/>
            <w:tcBorders>
              <w:top w:val="nil"/>
              <w:left w:val="nil"/>
              <w:bottom w:val="single" w:sz="4" w:space="0" w:color="000000"/>
              <w:right w:val="single" w:sz="4" w:space="0" w:color="000000"/>
            </w:tcBorders>
            <w:shd w:val="clear" w:color="000000" w:fill="B2A1C7"/>
            <w:noWrap/>
            <w:hideMark/>
          </w:tcPr>
          <w:p w:rsidR="008F4C59" w:rsidRPr="00AF0E86" w:rsidRDefault="008F4C59" w:rsidP="008F4C59">
            <w:pPr>
              <w:widowControl/>
              <w:adjustRightInd/>
              <w:spacing w:line="240" w:lineRule="auto"/>
              <w:jc w:val="center"/>
              <w:textAlignment w:val="auto"/>
              <w:rPr>
                <w:rFonts w:ascii="Calibri" w:hAnsi="Calibri"/>
                <w:b/>
                <w:bCs/>
                <w:color w:val="000000"/>
                <w:szCs w:val="24"/>
                <w:lang w:val="es-ES"/>
              </w:rPr>
            </w:pPr>
            <w:r w:rsidRPr="00AF0E86">
              <w:rPr>
                <w:rFonts w:ascii="Calibri" w:hAnsi="Calibri"/>
                <w:b/>
                <w:bCs/>
                <w:color w:val="000000"/>
                <w:szCs w:val="24"/>
                <w:lang w:val="es-ES"/>
              </w:rPr>
              <w:t>3.154</w:t>
            </w:r>
          </w:p>
        </w:tc>
      </w:tr>
    </w:tbl>
    <w:p w:rsidR="008F4C59" w:rsidRDefault="008F4C59" w:rsidP="008F4C59">
      <w:pPr>
        <w:shd w:val="clear" w:color="auto" w:fill="FFFFFF"/>
        <w:spacing w:line="240" w:lineRule="auto"/>
        <w:jc w:val="center"/>
        <w:outlineLvl w:val="3"/>
        <w:rPr>
          <w:rFonts w:ascii="Arial" w:hAnsi="Arial" w:cs="Arial"/>
          <w:i/>
          <w:sz w:val="20"/>
          <w:szCs w:val="24"/>
          <w:lang w:val="es-ES"/>
        </w:rPr>
      </w:pPr>
    </w:p>
    <w:p w:rsidR="00526CE2" w:rsidRPr="00A21D57" w:rsidRDefault="00526CE2" w:rsidP="00FB2C86">
      <w:pPr>
        <w:shd w:val="clear" w:color="auto" w:fill="FFFFFF"/>
        <w:spacing w:line="240" w:lineRule="auto"/>
        <w:outlineLvl w:val="3"/>
        <w:rPr>
          <w:rFonts w:ascii="Arial" w:hAnsi="Arial" w:cs="Arial"/>
          <w:sz w:val="20"/>
          <w:szCs w:val="24"/>
          <w:lang w:val="es-ES"/>
        </w:rPr>
      </w:pPr>
    </w:p>
    <w:p w:rsidR="00027181" w:rsidRPr="00A21D57" w:rsidRDefault="00027181" w:rsidP="00027181">
      <w:pPr>
        <w:pStyle w:val="Default"/>
        <w:rPr>
          <w:sz w:val="23"/>
          <w:szCs w:val="23"/>
        </w:rPr>
      </w:pPr>
      <w:r w:rsidRPr="00A21D57">
        <w:rPr>
          <w:b/>
          <w:bCs/>
          <w:sz w:val="23"/>
          <w:szCs w:val="23"/>
        </w:rPr>
        <w:t xml:space="preserve">Diseño conceptual </w:t>
      </w:r>
    </w:p>
    <w:p w:rsidR="00027181" w:rsidRPr="00A21D57" w:rsidRDefault="00027181" w:rsidP="002414A5">
      <w:pPr>
        <w:pStyle w:val="Default"/>
        <w:numPr>
          <w:ilvl w:val="0"/>
          <w:numId w:val="50"/>
        </w:numPr>
        <w:ind w:left="360"/>
        <w:jc w:val="both"/>
        <w:rPr>
          <w:rFonts w:eastAsia="Times New Roman"/>
          <w:color w:val="auto"/>
          <w:sz w:val="20"/>
          <w:lang w:val="es-ES" w:eastAsia="es-ES"/>
        </w:rPr>
      </w:pPr>
      <w:r w:rsidRPr="00A21D57">
        <w:rPr>
          <w:rFonts w:eastAsia="Times New Roman"/>
          <w:color w:val="auto"/>
          <w:sz w:val="20"/>
          <w:lang w:val="es-ES" w:eastAsia="es-ES"/>
        </w:rPr>
        <w:t xml:space="preserve">Lograr que el nuevo </w:t>
      </w:r>
      <w:r w:rsidR="00F033B9" w:rsidRPr="00A21D57">
        <w:rPr>
          <w:rFonts w:eastAsia="Times New Roman"/>
          <w:color w:val="auto"/>
          <w:sz w:val="20"/>
          <w:lang w:val="es-ES" w:eastAsia="es-ES"/>
        </w:rPr>
        <w:t>Laboratorio de Bioseguridad NSB</w:t>
      </w:r>
      <w:r w:rsidRPr="00A21D57">
        <w:rPr>
          <w:rFonts w:eastAsia="Times New Roman"/>
          <w:color w:val="auto"/>
          <w:sz w:val="20"/>
          <w:lang w:val="es-ES" w:eastAsia="es-ES"/>
        </w:rPr>
        <w:t>2</w:t>
      </w:r>
      <w:r w:rsidR="00392E42" w:rsidRPr="00A21D57">
        <w:rPr>
          <w:rFonts w:eastAsia="Times New Roman"/>
          <w:color w:val="auto"/>
          <w:sz w:val="20"/>
          <w:lang w:val="es-ES" w:eastAsia="es-ES"/>
        </w:rPr>
        <w:t>A</w:t>
      </w:r>
      <w:r w:rsidRPr="00A21D57">
        <w:rPr>
          <w:rFonts w:eastAsia="Times New Roman"/>
          <w:color w:val="auto"/>
          <w:sz w:val="20"/>
          <w:lang w:val="es-ES" w:eastAsia="es-ES"/>
        </w:rPr>
        <w:t xml:space="preserve"> alcance el máximo de seguridad, eficacia y funcionalidad, de acuerdo a las normas de Buenas prácticas de Laboratorio. </w:t>
      </w:r>
    </w:p>
    <w:p w:rsidR="00027181" w:rsidRPr="00A21D57" w:rsidRDefault="00027181" w:rsidP="002414A5">
      <w:pPr>
        <w:pStyle w:val="Default"/>
        <w:numPr>
          <w:ilvl w:val="0"/>
          <w:numId w:val="50"/>
        </w:numPr>
        <w:ind w:left="360"/>
        <w:jc w:val="both"/>
        <w:rPr>
          <w:rFonts w:eastAsia="Times New Roman"/>
          <w:color w:val="auto"/>
          <w:sz w:val="20"/>
          <w:lang w:val="es-ES" w:eastAsia="es-ES"/>
        </w:rPr>
      </w:pPr>
      <w:r w:rsidRPr="00A21D57">
        <w:rPr>
          <w:rFonts w:eastAsia="Times New Roman"/>
          <w:color w:val="auto"/>
          <w:sz w:val="20"/>
          <w:lang w:val="es-ES" w:eastAsia="es-ES"/>
        </w:rPr>
        <w:t xml:space="preserve">Contribuir a la protección del medio ambiente externo del laboratorio, logrando para el efecto, que el diseño del edificio se integre con las prácticas y técnicas de laboratorio y los equipos de seguridad. </w:t>
      </w:r>
    </w:p>
    <w:p w:rsidR="00027181" w:rsidRPr="00A21D57" w:rsidRDefault="00027181" w:rsidP="00E53B25">
      <w:pPr>
        <w:pStyle w:val="Default"/>
        <w:jc w:val="both"/>
        <w:rPr>
          <w:rFonts w:eastAsia="Times New Roman"/>
          <w:color w:val="auto"/>
          <w:sz w:val="20"/>
          <w:lang w:val="es-ES" w:eastAsia="es-ES"/>
        </w:rPr>
      </w:pPr>
    </w:p>
    <w:p w:rsidR="00027181" w:rsidRPr="00A21D57" w:rsidRDefault="00027181" w:rsidP="00027181">
      <w:pPr>
        <w:pStyle w:val="Default"/>
        <w:rPr>
          <w:sz w:val="23"/>
          <w:szCs w:val="23"/>
        </w:rPr>
      </w:pPr>
      <w:r w:rsidRPr="00A21D57">
        <w:rPr>
          <w:b/>
          <w:bCs/>
          <w:sz w:val="23"/>
          <w:szCs w:val="23"/>
        </w:rPr>
        <w:t xml:space="preserve">Diseño funcional </w:t>
      </w:r>
    </w:p>
    <w:p w:rsidR="00027181" w:rsidRPr="00A21D57" w:rsidRDefault="00027181" w:rsidP="00FB2C86">
      <w:pPr>
        <w:pStyle w:val="Default"/>
        <w:jc w:val="both"/>
        <w:rPr>
          <w:rFonts w:eastAsia="Times New Roman"/>
          <w:color w:val="auto"/>
          <w:sz w:val="20"/>
          <w:u w:val="single"/>
          <w:lang w:val="es-ES" w:eastAsia="es-ES"/>
        </w:rPr>
      </w:pPr>
      <w:r w:rsidRPr="00A21D57">
        <w:rPr>
          <w:rFonts w:eastAsia="Times New Roman"/>
          <w:color w:val="auto"/>
          <w:sz w:val="20"/>
          <w:u w:val="single"/>
          <w:lang w:val="es-ES" w:eastAsia="es-ES"/>
        </w:rPr>
        <w:t xml:space="preserve">Distribución de las áreas del edificio </w:t>
      </w:r>
    </w:p>
    <w:p w:rsidR="00027181" w:rsidRPr="00A21D57" w:rsidRDefault="00027181" w:rsidP="00FB2C86">
      <w:pPr>
        <w:pStyle w:val="Default"/>
        <w:jc w:val="both"/>
        <w:rPr>
          <w:rFonts w:eastAsia="Times New Roman"/>
          <w:color w:val="auto"/>
          <w:sz w:val="20"/>
          <w:lang w:val="es-ES" w:eastAsia="es-ES"/>
        </w:rPr>
      </w:pPr>
      <w:r w:rsidRPr="00A21D57">
        <w:rPr>
          <w:rFonts w:eastAsia="Times New Roman"/>
          <w:color w:val="auto"/>
          <w:sz w:val="20"/>
          <w:lang w:val="es-ES" w:eastAsia="es-ES"/>
        </w:rPr>
        <w:t>El proyecto del edificio del laboratorio de bioseguridad 2</w:t>
      </w:r>
      <w:r w:rsidR="00392E42" w:rsidRPr="00A21D57">
        <w:rPr>
          <w:rFonts w:eastAsia="Times New Roman"/>
          <w:color w:val="auto"/>
          <w:sz w:val="20"/>
          <w:lang w:val="es-ES" w:eastAsia="es-ES"/>
        </w:rPr>
        <w:t>A</w:t>
      </w:r>
      <w:r w:rsidRPr="00A21D57">
        <w:rPr>
          <w:rFonts w:eastAsia="Times New Roman"/>
          <w:color w:val="auto"/>
          <w:sz w:val="20"/>
          <w:lang w:val="es-ES" w:eastAsia="es-ES"/>
        </w:rPr>
        <w:t xml:space="preserve">, se organiza en las siguientes áreas: Área de acceso, Área de Laboratorios, Área de Servicios, considerando que en cada una de ellas se debe dar cumplimiento a los requisitos exigidos de seguridad, eficacia y funcionalidad, dentro de los rangos de normativas de las buenas prácticas de Laboratorio, y recibiendo cada espacio tratamiento especial considerando la naturaleza de las actividades </w:t>
      </w:r>
    </w:p>
    <w:p w:rsidR="00027181" w:rsidRPr="00A21D57" w:rsidRDefault="00027181" w:rsidP="00027181">
      <w:pPr>
        <w:pStyle w:val="Default"/>
        <w:rPr>
          <w:rFonts w:eastAsia="Times New Roman"/>
          <w:color w:val="auto"/>
          <w:sz w:val="20"/>
          <w:u w:val="single"/>
          <w:lang w:val="es-ES" w:eastAsia="es-ES"/>
        </w:rPr>
      </w:pPr>
      <w:r w:rsidRPr="00A21D57">
        <w:rPr>
          <w:rFonts w:eastAsia="Times New Roman"/>
          <w:color w:val="auto"/>
          <w:sz w:val="20"/>
          <w:u w:val="single"/>
          <w:lang w:val="es-ES" w:eastAsia="es-ES"/>
        </w:rPr>
        <w:t xml:space="preserve">1- Área de acceso </w:t>
      </w:r>
    </w:p>
    <w:p w:rsidR="00027181" w:rsidRPr="00A21D57" w:rsidRDefault="00027181" w:rsidP="002414A5">
      <w:pPr>
        <w:pStyle w:val="Default"/>
        <w:numPr>
          <w:ilvl w:val="0"/>
          <w:numId w:val="34"/>
        </w:numPr>
        <w:jc w:val="both"/>
        <w:rPr>
          <w:rFonts w:eastAsia="Times New Roman"/>
          <w:color w:val="auto"/>
          <w:sz w:val="20"/>
          <w:lang w:val="es-ES" w:eastAsia="es-ES"/>
        </w:rPr>
      </w:pPr>
      <w:r w:rsidRPr="00A21D57">
        <w:rPr>
          <w:rFonts w:eastAsia="Times New Roman"/>
          <w:color w:val="auto"/>
          <w:sz w:val="20"/>
          <w:lang w:val="es-ES" w:eastAsia="es-ES"/>
        </w:rPr>
        <w:t xml:space="preserve">Hall de acceso: este espacio se vincula con los vestuarios del personal, la oficina de control y con la circulación interna de comunicación de todos los laboratorios. </w:t>
      </w:r>
    </w:p>
    <w:p w:rsidR="00027181" w:rsidRPr="00A21D57" w:rsidRDefault="00027181" w:rsidP="002414A5">
      <w:pPr>
        <w:pStyle w:val="Default"/>
        <w:numPr>
          <w:ilvl w:val="0"/>
          <w:numId w:val="34"/>
        </w:numPr>
        <w:jc w:val="both"/>
        <w:rPr>
          <w:rFonts w:eastAsia="Times New Roman"/>
          <w:color w:val="auto"/>
          <w:sz w:val="20"/>
          <w:lang w:val="es-ES" w:eastAsia="es-ES"/>
        </w:rPr>
      </w:pPr>
      <w:r w:rsidRPr="00A21D57">
        <w:rPr>
          <w:rFonts w:eastAsia="Times New Roman"/>
          <w:color w:val="auto"/>
          <w:sz w:val="20"/>
          <w:lang w:val="es-ES" w:eastAsia="es-ES"/>
        </w:rPr>
        <w:t xml:space="preserve">Oficina de control: contendrá las terminales de todos los sistemas utilizados en el edificio, tales como seguridad electrónica, detección PCI, circuito cerrado de televisión , etc. </w:t>
      </w:r>
    </w:p>
    <w:p w:rsidR="00027181" w:rsidRPr="00A21D57" w:rsidRDefault="00027181" w:rsidP="002414A5">
      <w:pPr>
        <w:pStyle w:val="Default"/>
        <w:numPr>
          <w:ilvl w:val="0"/>
          <w:numId w:val="34"/>
        </w:numPr>
        <w:jc w:val="both"/>
        <w:rPr>
          <w:rFonts w:eastAsia="Times New Roman"/>
          <w:color w:val="auto"/>
          <w:sz w:val="20"/>
          <w:lang w:val="es-ES" w:eastAsia="es-ES"/>
        </w:rPr>
      </w:pPr>
      <w:r w:rsidRPr="00A21D57">
        <w:rPr>
          <w:rFonts w:eastAsia="Times New Roman"/>
          <w:color w:val="auto"/>
          <w:sz w:val="20"/>
          <w:lang w:val="es-ES" w:eastAsia="es-ES"/>
        </w:rPr>
        <w:t xml:space="preserve">Vestuarios diferenciados: Estos serán utilizados como vestuarios finales de los personales de laboratorio. Los vestuarios existentes serán utilizados como vestuarios primarios. </w:t>
      </w:r>
    </w:p>
    <w:p w:rsidR="00027181" w:rsidRPr="00A21D57" w:rsidRDefault="00027181" w:rsidP="00027181">
      <w:pPr>
        <w:pStyle w:val="Default"/>
        <w:rPr>
          <w:rFonts w:eastAsia="Times New Roman"/>
          <w:color w:val="auto"/>
          <w:sz w:val="20"/>
          <w:u w:val="single"/>
          <w:lang w:val="es-ES" w:eastAsia="es-ES"/>
        </w:rPr>
      </w:pPr>
      <w:r w:rsidRPr="00A21D57">
        <w:rPr>
          <w:rFonts w:eastAsia="Times New Roman"/>
          <w:color w:val="auto"/>
          <w:sz w:val="20"/>
          <w:u w:val="single"/>
          <w:lang w:val="es-ES" w:eastAsia="es-ES"/>
        </w:rPr>
        <w:t xml:space="preserve">2- Área de laboratorios con sus respectivas dependencias </w:t>
      </w:r>
    </w:p>
    <w:p w:rsidR="00027181" w:rsidRPr="00A21D57" w:rsidRDefault="00027181" w:rsidP="00027181">
      <w:pPr>
        <w:pStyle w:val="Default"/>
        <w:rPr>
          <w:rFonts w:eastAsia="Times New Roman"/>
          <w:color w:val="auto"/>
          <w:sz w:val="20"/>
          <w:lang w:val="es-ES" w:eastAsia="es-ES"/>
        </w:rPr>
      </w:pPr>
      <w:r w:rsidRPr="00A21D57">
        <w:rPr>
          <w:rFonts w:eastAsia="Times New Roman"/>
          <w:color w:val="auto"/>
          <w:sz w:val="20"/>
          <w:lang w:val="es-ES" w:eastAsia="es-ES"/>
        </w:rPr>
        <w:t xml:space="preserve">Laboratorio de Biología Molecular </w:t>
      </w:r>
    </w:p>
    <w:p w:rsidR="00027181" w:rsidRPr="00A21D57" w:rsidRDefault="00027181" w:rsidP="002414A5">
      <w:pPr>
        <w:pStyle w:val="Default"/>
        <w:numPr>
          <w:ilvl w:val="0"/>
          <w:numId w:val="35"/>
        </w:numPr>
        <w:rPr>
          <w:rFonts w:eastAsia="Times New Roman"/>
          <w:color w:val="auto"/>
          <w:sz w:val="20"/>
          <w:lang w:val="es-ES" w:eastAsia="es-ES"/>
        </w:rPr>
      </w:pPr>
      <w:r w:rsidRPr="00A21D57">
        <w:rPr>
          <w:rFonts w:eastAsia="Times New Roman"/>
          <w:color w:val="auto"/>
          <w:sz w:val="20"/>
          <w:lang w:val="es-ES" w:eastAsia="es-ES"/>
        </w:rPr>
        <w:t xml:space="preserve"> Área de extracción de Ácidos Nucleídos </w:t>
      </w:r>
    </w:p>
    <w:p w:rsidR="00027181" w:rsidRPr="00A21D57" w:rsidRDefault="00027181" w:rsidP="002414A5">
      <w:pPr>
        <w:pStyle w:val="Default"/>
        <w:numPr>
          <w:ilvl w:val="0"/>
          <w:numId w:val="35"/>
        </w:numPr>
        <w:rPr>
          <w:rFonts w:eastAsia="Times New Roman"/>
          <w:color w:val="auto"/>
          <w:sz w:val="20"/>
          <w:lang w:val="es-ES" w:eastAsia="es-ES"/>
        </w:rPr>
      </w:pPr>
      <w:r w:rsidRPr="00392E42">
        <w:rPr>
          <w:rFonts w:eastAsia="Times New Roman"/>
          <w:i/>
          <w:color w:val="auto"/>
          <w:sz w:val="20"/>
          <w:lang w:val="es-ES" w:eastAsia="es-ES"/>
        </w:rPr>
        <w:lastRenderedPageBreak/>
        <w:t xml:space="preserve"> </w:t>
      </w:r>
      <w:r w:rsidRPr="00A21D57">
        <w:rPr>
          <w:rFonts w:eastAsia="Times New Roman"/>
          <w:color w:val="auto"/>
          <w:sz w:val="20"/>
          <w:lang w:val="es-ES" w:eastAsia="es-ES"/>
        </w:rPr>
        <w:t xml:space="preserve">Área de preparación de Master </w:t>
      </w:r>
      <w:proofErr w:type="spellStart"/>
      <w:r w:rsidRPr="00A21D57">
        <w:rPr>
          <w:rFonts w:eastAsia="Times New Roman"/>
          <w:color w:val="auto"/>
          <w:sz w:val="20"/>
          <w:lang w:val="es-ES" w:eastAsia="es-ES"/>
        </w:rPr>
        <w:t>Mix</w:t>
      </w:r>
      <w:proofErr w:type="spellEnd"/>
      <w:r w:rsidRPr="00A21D57">
        <w:rPr>
          <w:rFonts w:eastAsia="Times New Roman"/>
          <w:color w:val="auto"/>
          <w:sz w:val="20"/>
          <w:lang w:val="es-ES" w:eastAsia="es-ES"/>
        </w:rPr>
        <w:t xml:space="preserve"> </w:t>
      </w:r>
    </w:p>
    <w:p w:rsidR="00027181" w:rsidRPr="00A21D57" w:rsidRDefault="00027181" w:rsidP="002414A5">
      <w:pPr>
        <w:pStyle w:val="Default"/>
        <w:numPr>
          <w:ilvl w:val="0"/>
          <w:numId w:val="35"/>
        </w:numPr>
        <w:rPr>
          <w:rFonts w:eastAsia="Times New Roman"/>
          <w:color w:val="auto"/>
          <w:sz w:val="20"/>
          <w:lang w:val="es-ES" w:eastAsia="es-ES"/>
        </w:rPr>
      </w:pPr>
      <w:r w:rsidRPr="00A21D57">
        <w:rPr>
          <w:rFonts w:eastAsia="Times New Roman"/>
          <w:color w:val="auto"/>
          <w:sz w:val="20"/>
          <w:lang w:val="es-ES" w:eastAsia="es-ES"/>
        </w:rPr>
        <w:t xml:space="preserve"> Área de mezcla de master mix y ácidos nucleicos </w:t>
      </w:r>
    </w:p>
    <w:p w:rsidR="00027181" w:rsidRPr="00A21D57" w:rsidRDefault="00027181" w:rsidP="002414A5">
      <w:pPr>
        <w:pStyle w:val="Default"/>
        <w:numPr>
          <w:ilvl w:val="0"/>
          <w:numId w:val="35"/>
        </w:numPr>
        <w:rPr>
          <w:rFonts w:eastAsia="Times New Roman"/>
          <w:color w:val="auto"/>
          <w:sz w:val="20"/>
          <w:lang w:val="es-ES" w:eastAsia="es-ES"/>
        </w:rPr>
      </w:pPr>
      <w:r w:rsidRPr="00A21D57">
        <w:rPr>
          <w:rFonts w:eastAsia="Times New Roman"/>
          <w:color w:val="auto"/>
          <w:sz w:val="20"/>
          <w:lang w:val="es-ES" w:eastAsia="es-ES"/>
        </w:rPr>
        <w:t xml:space="preserve"> Área de Amplificación de ácidos nucleicos </w:t>
      </w:r>
    </w:p>
    <w:p w:rsidR="00027181" w:rsidRPr="00A21D57" w:rsidRDefault="00027181" w:rsidP="002414A5">
      <w:pPr>
        <w:pStyle w:val="Default"/>
        <w:numPr>
          <w:ilvl w:val="0"/>
          <w:numId w:val="36"/>
        </w:numPr>
        <w:rPr>
          <w:rFonts w:eastAsia="Times New Roman"/>
          <w:color w:val="auto"/>
          <w:sz w:val="20"/>
          <w:lang w:val="es-ES" w:eastAsia="es-ES"/>
        </w:rPr>
      </w:pPr>
      <w:r w:rsidRPr="00A21D57">
        <w:rPr>
          <w:rFonts w:eastAsia="Times New Roman"/>
          <w:color w:val="auto"/>
          <w:sz w:val="20"/>
          <w:lang w:val="es-ES" w:eastAsia="es-ES"/>
        </w:rPr>
        <w:t xml:space="preserve"> Área de Corrida electroforética </w:t>
      </w:r>
    </w:p>
    <w:p w:rsidR="00027181" w:rsidRPr="00A21D57" w:rsidRDefault="00027181" w:rsidP="00027181">
      <w:pPr>
        <w:pStyle w:val="Default"/>
        <w:rPr>
          <w:rFonts w:eastAsia="Times New Roman"/>
          <w:color w:val="auto"/>
          <w:sz w:val="20"/>
          <w:lang w:val="es-ES" w:eastAsia="es-ES"/>
        </w:rPr>
      </w:pPr>
      <w:r w:rsidRPr="00A21D57">
        <w:rPr>
          <w:rFonts w:eastAsia="Times New Roman"/>
          <w:color w:val="auto"/>
          <w:sz w:val="20"/>
          <w:lang w:val="es-ES" w:eastAsia="es-ES"/>
        </w:rPr>
        <w:t xml:space="preserve">Laboratorio de Cultivo Celular </w:t>
      </w:r>
    </w:p>
    <w:p w:rsidR="00027181" w:rsidRPr="00A21D57" w:rsidRDefault="00027181" w:rsidP="002414A5">
      <w:pPr>
        <w:pStyle w:val="Default"/>
        <w:numPr>
          <w:ilvl w:val="0"/>
          <w:numId w:val="37"/>
        </w:numPr>
        <w:rPr>
          <w:rFonts w:eastAsia="Times New Roman"/>
          <w:color w:val="auto"/>
          <w:sz w:val="20"/>
          <w:lang w:val="es-ES" w:eastAsia="es-ES"/>
        </w:rPr>
      </w:pPr>
      <w:r w:rsidRPr="00A21D57">
        <w:rPr>
          <w:rFonts w:eastAsia="Times New Roman"/>
          <w:color w:val="auto"/>
          <w:sz w:val="20"/>
          <w:lang w:val="es-ES" w:eastAsia="es-ES"/>
        </w:rPr>
        <w:t xml:space="preserve"> Área preparación de medios </w:t>
      </w:r>
    </w:p>
    <w:p w:rsidR="00027181" w:rsidRPr="00A21D57" w:rsidRDefault="00027181" w:rsidP="002414A5">
      <w:pPr>
        <w:pStyle w:val="Default"/>
        <w:numPr>
          <w:ilvl w:val="0"/>
          <w:numId w:val="37"/>
        </w:numPr>
        <w:rPr>
          <w:rFonts w:eastAsia="Times New Roman"/>
          <w:color w:val="auto"/>
          <w:sz w:val="20"/>
          <w:lang w:val="es-ES" w:eastAsia="es-ES"/>
        </w:rPr>
      </w:pPr>
      <w:r w:rsidRPr="00A21D57">
        <w:rPr>
          <w:rFonts w:eastAsia="Times New Roman"/>
          <w:color w:val="auto"/>
          <w:sz w:val="20"/>
          <w:lang w:val="es-ES" w:eastAsia="es-ES"/>
        </w:rPr>
        <w:t xml:space="preserve"> Área de cultivo </w:t>
      </w:r>
    </w:p>
    <w:p w:rsidR="00027181" w:rsidRPr="00A21D57" w:rsidRDefault="00027181" w:rsidP="002414A5">
      <w:pPr>
        <w:pStyle w:val="Default"/>
        <w:numPr>
          <w:ilvl w:val="0"/>
          <w:numId w:val="37"/>
        </w:numPr>
        <w:rPr>
          <w:rFonts w:eastAsia="Times New Roman"/>
          <w:color w:val="auto"/>
          <w:sz w:val="20"/>
          <w:lang w:val="es-ES" w:eastAsia="es-ES"/>
        </w:rPr>
      </w:pPr>
      <w:r w:rsidRPr="00A21D57">
        <w:rPr>
          <w:rFonts w:eastAsia="Times New Roman"/>
          <w:color w:val="auto"/>
          <w:sz w:val="20"/>
          <w:lang w:val="es-ES" w:eastAsia="es-ES"/>
        </w:rPr>
        <w:t xml:space="preserve"> Lavado y Esterilización </w:t>
      </w:r>
    </w:p>
    <w:p w:rsidR="00027181" w:rsidRPr="00A21D57" w:rsidRDefault="00027181" w:rsidP="00027181">
      <w:pPr>
        <w:pStyle w:val="Default"/>
        <w:rPr>
          <w:rFonts w:eastAsia="Times New Roman"/>
          <w:color w:val="auto"/>
          <w:sz w:val="20"/>
          <w:lang w:val="es-ES" w:eastAsia="es-ES"/>
        </w:rPr>
      </w:pPr>
      <w:r w:rsidRPr="00A21D57">
        <w:rPr>
          <w:rFonts w:eastAsia="Times New Roman"/>
          <w:color w:val="auto"/>
          <w:sz w:val="20"/>
          <w:lang w:val="es-ES" w:eastAsia="es-ES"/>
        </w:rPr>
        <w:t xml:space="preserve">Laboratorio de Enfermedades Virales </w:t>
      </w:r>
    </w:p>
    <w:p w:rsidR="00027181" w:rsidRPr="00A21D57" w:rsidRDefault="00027181" w:rsidP="002414A5">
      <w:pPr>
        <w:pStyle w:val="Default"/>
        <w:numPr>
          <w:ilvl w:val="0"/>
          <w:numId w:val="38"/>
        </w:numPr>
        <w:rPr>
          <w:rFonts w:eastAsia="Times New Roman"/>
          <w:color w:val="auto"/>
          <w:sz w:val="20"/>
          <w:lang w:val="pt-BR" w:eastAsia="es-ES"/>
        </w:rPr>
      </w:pPr>
      <w:r w:rsidRPr="00A21D57">
        <w:rPr>
          <w:rFonts w:eastAsia="Times New Roman"/>
          <w:color w:val="auto"/>
          <w:sz w:val="20"/>
          <w:lang w:val="pt-BR" w:eastAsia="es-ES"/>
        </w:rPr>
        <w:t xml:space="preserve"> Área de diagnóstico de Newcastle e Influenza </w:t>
      </w:r>
      <w:proofErr w:type="gramStart"/>
      <w:r w:rsidRPr="00A21D57">
        <w:rPr>
          <w:rFonts w:eastAsia="Times New Roman"/>
          <w:color w:val="auto"/>
          <w:sz w:val="20"/>
          <w:lang w:val="pt-BR" w:eastAsia="es-ES"/>
        </w:rPr>
        <w:t>Aviar</w:t>
      </w:r>
      <w:proofErr w:type="gramEnd"/>
      <w:r w:rsidRPr="00A21D57">
        <w:rPr>
          <w:rFonts w:eastAsia="Times New Roman"/>
          <w:color w:val="auto"/>
          <w:sz w:val="20"/>
          <w:lang w:val="pt-BR" w:eastAsia="es-ES"/>
        </w:rPr>
        <w:t xml:space="preserve"> </w:t>
      </w:r>
    </w:p>
    <w:p w:rsidR="00027181" w:rsidRPr="00A21D57" w:rsidRDefault="00027181"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pt-BR" w:eastAsia="es-ES"/>
        </w:rPr>
        <w:t xml:space="preserve"> </w:t>
      </w:r>
      <w:r w:rsidRPr="00A21D57">
        <w:rPr>
          <w:rFonts w:eastAsia="Times New Roman"/>
          <w:color w:val="auto"/>
          <w:sz w:val="20"/>
          <w:lang w:val="es-ES" w:eastAsia="es-ES"/>
        </w:rPr>
        <w:t xml:space="preserve">Área de diagnóstico de Anemia Infecciosa Equina y </w:t>
      </w:r>
      <w:proofErr w:type="spellStart"/>
      <w:r w:rsidRPr="00A21D57">
        <w:rPr>
          <w:rFonts w:eastAsia="Times New Roman"/>
          <w:color w:val="auto"/>
          <w:sz w:val="20"/>
          <w:lang w:val="es-ES" w:eastAsia="es-ES"/>
        </w:rPr>
        <w:t>Leucosis</w:t>
      </w:r>
      <w:proofErr w:type="spellEnd"/>
      <w:r w:rsidRPr="00A21D57">
        <w:rPr>
          <w:rFonts w:eastAsia="Times New Roman"/>
          <w:color w:val="auto"/>
          <w:sz w:val="20"/>
          <w:lang w:val="es-ES" w:eastAsia="es-ES"/>
        </w:rPr>
        <w:t xml:space="preserve"> </w:t>
      </w:r>
    </w:p>
    <w:p w:rsidR="00027181" w:rsidRPr="00A21D57" w:rsidRDefault="00027181"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Área de control de vacunas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Área de producción y control de antígenos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Cuarto oscuro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Área de diagnóstico de PPC, Síndrome respiratorio y </w:t>
      </w:r>
      <w:proofErr w:type="spellStart"/>
      <w:r w:rsidRPr="00A21D57">
        <w:rPr>
          <w:rFonts w:eastAsia="Times New Roman"/>
          <w:color w:val="auto"/>
          <w:sz w:val="20"/>
          <w:lang w:val="es-ES" w:eastAsia="es-ES"/>
        </w:rPr>
        <w:t>Aujesky</w:t>
      </w:r>
      <w:proofErr w:type="spellEnd"/>
      <w:r w:rsidRPr="00A21D57">
        <w:rPr>
          <w:rFonts w:eastAsia="Times New Roman"/>
          <w:color w:val="auto"/>
          <w:sz w:val="20"/>
          <w:lang w:val="es-ES" w:eastAsia="es-ES"/>
        </w:rPr>
        <w:t xml:space="preserve"> </w:t>
      </w:r>
    </w:p>
    <w:p w:rsidR="00B56BC3" w:rsidRPr="00A21D57" w:rsidRDefault="00793274" w:rsidP="002414A5">
      <w:pPr>
        <w:pStyle w:val="Default"/>
        <w:numPr>
          <w:ilvl w:val="0"/>
          <w:numId w:val="38"/>
        </w:numPr>
        <w:rPr>
          <w:rFonts w:eastAsia="Times New Roman"/>
          <w:color w:val="auto"/>
          <w:sz w:val="20"/>
          <w:lang w:val="pt-BR" w:eastAsia="es-ES"/>
        </w:rPr>
      </w:pPr>
      <w:r w:rsidRPr="00A21D57">
        <w:rPr>
          <w:rFonts w:eastAsia="Times New Roman"/>
          <w:color w:val="auto"/>
          <w:sz w:val="20"/>
          <w:lang w:val="pt-BR" w:eastAsia="es-ES"/>
        </w:rPr>
        <w:t xml:space="preserve">Área de Corte histológico e </w:t>
      </w:r>
      <w:proofErr w:type="spellStart"/>
      <w:r w:rsidRPr="00A21D57">
        <w:rPr>
          <w:rFonts w:eastAsia="Times New Roman"/>
          <w:color w:val="auto"/>
          <w:sz w:val="20"/>
          <w:lang w:val="pt-BR" w:eastAsia="es-ES"/>
        </w:rPr>
        <w:t>inmunofluorescencia</w:t>
      </w:r>
      <w:proofErr w:type="spellEnd"/>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Test de Elisa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Clasificación y Procesamiento de Muestras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Preparación de Medios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Lavado y esterilización </w:t>
      </w:r>
    </w:p>
    <w:p w:rsidR="00793274" w:rsidRPr="00A21D57" w:rsidRDefault="00793274" w:rsidP="00793274">
      <w:pPr>
        <w:pStyle w:val="Default"/>
        <w:ind w:left="426"/>
        <w:rPr>
          <w:rFonts w:eastAsia="Times New Roman"/>
          <w:color w:val="auto"/>
          <w:sz w:val="20"/>
          <w:lang w:val="es-ES" w:eastAsia="es-ES"/>
        </w:rPr>
      </w:pPr>
      <w:r w:rsidRPr="00A21D57">
        <w:rPr>
          <w:rFonts w:eastAsia="Times New Roman"/>
          <w:color w:val="auto"/>
          <w:sz w:val="20"/>
          <w:lang w:val="es-ES" w:eastAsia="es-ES"/>
        </w:rPr>
        <w:t xml:space="preserve">Laboratorio de Enfermedades Nerviosas – Rabia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Sala de Extracción y Preparación de muestras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Sala Control de Vacunas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Sala de Procesamiento y Microscopia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Cuarto Obscuro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Lavado y Esterilización </w:t>
      </w:r>
    </w:p>
    <w:p w:rsidR="00793274" w:rsidRPr="00A21D57" w:rsidRDefault="00793274" w:rsidP="0002600B">
      <w:pPr>
        <w:pStyle w:val="Default"/>
        <w:ind w:left="426"/>
        <w:rPr>
          <w:rFonts w:eastAsia="Times New Roman"/>
          <w:color w:val="auto"/>
          <w:sz w:val="20"/>
          <w:lang w:val="es-ES" w:eastAsia="es-ES"/>
        </w:rPr>
      </w:pPr>
      <w:r w:rsidRPr="00A21D57">
        <w:rPr>
          <w:rFonts w:eastAsia="Times New Roman"/>
          <w:color w:val="auto"/>
          <w:sz w:val="20"/>
          <w:lang w:val="es-ES" w:eastAsia="es-ES"/>
        </w:rPr>
        <w:t xml:space="preserve">Laboratorio de Enfermedades Nerviosas – Encefalopatías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Recepción de Muestras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Sala de diagnóstico, </w:t>
      </w:r>
      <w:proofErr w:type="spellStart"/>
      <w:r w:rsidRPr="00A21D57">
        <w:rPr>
          <w:rFonts w:eastAsia="Times New Roman"/>
          <w:color w:val="auto"/>
          <w:sz w:val="20"/>
          <w:lang w:val="es-ES" w:eastAsia="es-ES"/>
        </w:rPr>
        <w:t>inmuno</w:t>
      </w:r>
      <w:proofErr w:type="spellEnd"/>
      <w:r w:rsidRPr="00A21D57">
        <w:rPr>
          <w:rFonts w:eastAsia="Times New Roman"/>
          <w:color w:val="auto"/>
          <w:sz w:val="20"/>
          <w:lang w:val="es-ES" w:eastAsia="es-ES"/>
        </w:rPr>
        <w:t xml:space="preserve"> histoquímica e histopatología.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Sala de </w:t>
      </w:r>
      <w:proofErr w:type="spellStart"/>
      <w:r w:rsidRPr="00A21D57">
        <w:rPr>
          <w:rFonts w:eastAsia="Times New Roman"/>
          <w:color w:val="auto"/>
          <w:sz w:val="20"/>
          <w:lang w:val="es-ES" w:eastAsia="es-ES"/>
        </w:rPr>
        <w:t>Westernbloot</w:t>
      </w:r>
      <w:proofErr w:type="spellEnd"/>
      <w:r w:rsidRPr="00A21D57">
        <w:rPr>
          <w:rFonts w:eastAsia="Times New Roman"/>
          <w:color w:val="auto"/>
          <w:sz w:val="20"/>
          <w:lang w:val="es-ES" w:eastAsia="es-ES"/>
        </w:rPr>
        <w:t xml:space="preserve"> </w:t>
      </w:r>
    </w:p>
    <w:p w:rsidR="00793274" w:rsidRPr="00392E42" w:rsidRDefault="00793274" w:rsidP="002414A5">
      <w:pPr>
        <w:pStyle w:val="Default"/>
        <w:numPr>
          <w:ilvl w:val="0"/>
          <w:numId w:val="38"/>
        </w:numPr>
        <w:rPr>
          <w:rFonts w:eastAsia="Times New Roman"/>
          <w:i/>
          <w:color w:val="auto"/>
          <w:sz w:val="20"/>
          <w:lang w:val="es-ES" w:eastAsia="es-ES"/>
        </w:rPr>
      </w:pPr>
      <w:r w:rsidRPr="00A21D57">
        <w:rPr>
          <w:rFonts w:eastAsia="Times New Roman"/>
          <w:color w:val="auto"/>
          <w:sz w:val="20"/>
          <w:lang w:val="es-ES" w:eastAsia="es-ES"/>
        </w:rPr>
        <w:t xml:space="preserve"> Cuarto Obscuro</w:t>
      </w:r>
      <w:r w:rsidRPr="00392E42">
        <w:rPr>
          <w:rFonts w:eastAsia="Times New Roman"/>
          <w:i/>
          <w:color w:val="auto"/>
          <w:sz w:val="20"/>
          <w:lang w:val="es-ES" w:eastAsia="es-ES"/>
        </w:rPr>
        <w:t xml:space="preserve"> </w:t>
      </w:r>
    </w:p>
    <w:p w:rsidR="00793274" w:rsidRPr="00A21D57" w:rsidRDefault="00793274" w:rsidP="0002600B">
      <w:pPr>
        <w:pStyle w:val="Default"/>
        <w:ind w:left="426"/>
        <w:rPr>
          <w:rFonts w:eastAsia="Times New Roman"/>
          <w:color w:val="auto"/>
          <w:sz w:val="20"/>
          <w:lang w:val="es-ES" w:eastAsia="es-ES"/>
        </w:rPr>
      </w:pPr>
      <w:r w:rsidRPr="00A21D57">
        <w:rPr>
          <w:rFonts w:eastAsia="Times New Roman"/>
          <w:color w:val="auto"/>
          <w:sz w:val="20"/>
          <w:lang w:val="es-ES" w:eastAsia="es-ES"/>
        </w:rPr>
        <w:t xml:space="preserve">Laboratorio de Enfermedades Vesiculares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Área de diagnóstico de Fiebre Aftosa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Área de diagnóstico de enfermedades vesiculares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Área de control de vacunas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Sala Estufa a 37° </w:t>
      </w:r>
    </w:p>
    <w:p w:rsidR="00793274" w:rsidRPr="00A21D57" w:rsidRDefault="00793274" w:rsidP="009C745B">
      <w:pPr>
        <w:pStyle w:val="Default"/>
        <w:ind w:left="426"/>
        <w:rPr>
          <w:rFonts w:eastAsia="Times New Roman"/>
          <w:color w:val="auto"/>
          <w:sz w:val="20"/>
          <w:lang w:val="es-ES" w:eastAsia="es-ES"/>
        </w:rPr>
      </w:pPr>
      <w:r w:rsidRPr="00A21D57">
        <w:rPr>
          <w:rFonts w:eastAsia="Times New Roman"/>
          <w:color w:val="auto"/>
          <w:sz w:val="20"/>
          <w:lang w:val="es-ES" w:eastAsia="es-ES"/>
        </w:rPr>
        <w:t xml:space="preserve">Laboratorio de Tuberculosis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Área de producción y control de tuberculina PPD bovina </w:t>
      </w:r>
    </w:p>
    <w:p w:rsidR="00793274"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Área de diagnóstico bacteriológico y tipificación </w:t>
      </w:r>
    </w:p>
    <w:p w:rsidR="00B56BC3" w:rsidRPr="00A21D57" w:rsidRDefault="00793274" w:rsidP="002414A5">
      <w:pPr>
        <w:pStyle w:val="Default"/>
        <w:numPr>
          <w:ilvl w:val="0"/>
          <w:numId w:val="38"/>
        </w:numPr>
        <w:rPr>
          <w:rFonts w:eastAsia="Times New Roman"/>
          <w:color w:val="auto"/>
          <w:sz w:val="20"/>
          <w:lang w:val="es-ES" w:eastAsia="es-ES"/>
        </w:rPr>
      </w:pPr>
      <w:r w:rsidRPr="00A21D57">
        <w:rPr>
          <w:rFonts w:eastAsia="Times New Roman"/>
          <w:color w:val="auto"/>
          <w:sz w:val="20"/>
          <w:lang w:val="es-ES" w:eastAsia="es-ES"/>
        </w:rPr>
        <w:t xml:space="preserve"> Sala Estufa a 37°</w:t>
      </w:r>
    </w:p>
    <w:p w:rsidR="00793274" w:rsidRPr="00A21D57" w:rsidRDefault="00793274" w:rsidP="006A4A21">
      <w:pPr>
        <w:pStyle w:val="Default"/>
        <w:ind w:left="426"/>
        <w:rPr>
          <w:rFonts w:eastAsia="Times New Roman"/>
          <w:color w:val="auto"/>
          <w:sz w:val="20"/>
          <w:lang w:val="es-ES" w:eastAsia="es-ES"/>
        </w:rPr>
      </w:pPr>
      <w:r w:rsidRPr="00A21D57">
        <w:rPr>
          <w:rFonts w:eastAsia="Times New Roman"/>
          <w:color w:val="auto"/>
          <w:sz w:val="20"/>
          <w:lang w:val="es-ES" w:eastAsia="es-ES"/>
        </w:rPr>
        <w:t xml:space="preserve">Laboratorio de Brucelosis </w:t>
      </w:r>
    </w:p>
    <w:p w:rsidR="00793274" w:rsidRPr="00A21D57" w:rsidRDefault="00793274" w:rsidP="002414A5">
      <w:pPr>
        <w:pStyle w:val="Default"/>
        <w:numPr>
          <w:ilvl w:val="0"/>
          <w:numId w:val="39"/>
        </w:numPr>
        <w:ind w:left="709" w:hanging="283"/>
        <w:rPr>
          <w:rFonts w:eastAsia="Times New Roman"/>
          <w:color w:val="auto"/>
          <w:sz w:val="20"/>
          <w:lang w:val="es-ES" w:eastAsia="es-ES"/>
        </w:rPr>
      </w:pPr>
      <w:r w:rsidRPr="00A21D57">
        <w:rPr>
          <w:rFonts w:eastAsia="Times New Roman"/>
          <w:color w:val="auto"/>
          <w:sz w:val="20"/>
          <w:lang w:val="es-ES" w:eastAsia="es-ES"/>
        </w:rPr>
        <w:t xml:space="preserve"> Área de producción y control de antígeno, bacteriología y Control de Vacunas. </w:t>
      </w:r>
    </w:p>
    <w:p w:rsidR="00793274" w:rsidRPr="00A21D57" w:rsidRDefault="00793274" w:rsidP="002414A5">
      <w:pPr>
        <w:pStyle w:val="Default"/>
        <w:numPr>
          <w:ilvl w:val="0"/>
          <w:numId w:val="39"/>
        </w:numPr>
        <w:ind w:left="709" w:hanging="283"/>
        <w:rPr>
          <w:rFonts w:eastAsia="Times New Roman"/>
          <w:color w:val="auto"/>
          <w:sz w:val="20"/>
          <w:lang w:val="es-ES" w:eastAsia="es-ES"/>
        </w:rPr>
      </w:pPr>
      <w:r w:rsidRPr="00A21D57">
        <w:rPr>
          <w:rFonts w:eastAsia="Times New Roman"/>
          <w:color w:val="auto"/>
          <w:sz w:val="20"/>
          <w:lang w:val="es-ES" w:eastAsia="es-ES"/>
        </w:rPr>
        <w:t xml:space="preserve"> Área de diagnóstico serológico </w:t>
      </w:r>
    </w:p>
    <w:p w:rsidR="00793274" w:rsidRPr="00A21D57" w:rsidRDefault="00793274" w:rsidP="002414A5">
      <w:pPr>
        <w:pStyle w:val="Default"/>
        <w:numPr>
          <w:ilvl w:val="0"/>
          <w:numId w:val="39"/>
        </w:numPr>
        <w:ind w:left="709" w:hanging="283"/>
        <w:rPr>
          <w:rFonts w:eastAsia="Times New Roman"/>
          <w:color w:val="auto"/>
          <w:sz w:val="20"/>
          <w:lang w:val="es-ES" w:eastAsia="es-ES"/>
        </w:rPr>
      </w:pPr>
      <w:r w:rsidRPr="00A21D57">
        <w:rPr>
          <w:rFonts w:eastAsia="Times New Roman"/>
          <w:color w:val="auto"/>
          <w:sz w:val="20"/>
          <w:lang w:val="es-ES" w:eastAsia="es-ES"/>
        </w:rPr>
        <w:t xml:space="preserve"> Cuarto Obscuro </w:t>
      </w:r>
    </w:p>
    <w:p w:rsidR="00793274" w:rsidRPr="00A21D57" w:rsidRDefault="00793274" w:rsidP="002414A5">
      <w:pPr>
        <w:pStyle w:val="Default"/>
        <w:numPr>
          <w:ilvl w:val="0"/>
          <w:numId w:val="39"/>
        </w:numPr>
        <w:ind w:left="709" w:hanging="283"/>
        <w:rPr>
          <w:rFonts w:eastAsia="Times New Roman"/>
          <w:color w:val="auto"/>
          <w:sz w:val="20"/>
          <w:lang w:val="es-ES" w:eastAsia="es-ES"/>
        </w:rPr>
      </w:pPr>
      <w:r w:rsidRPr="00A21D57">
        <w:rPr>
          <w:rFonts w:eastAsia="Times New Roman"/>
          <w:color w:val="auto"/>
          <w:sz w:val="20"/>
          <w:lang w:val="es-ES" w:eastAsia="es-ES"/>
        </w:rPr>
        <w:t xml:space="preserve"> Lavado y esterilización </w:t>
      </w:r>
    </w:p>
    <w:p w:rsidR="00793274" w:rsidRPr="00A21D57" w:rsidRDefault="00793274" w:rsidP="006A4A21">
      <w:pPr>
        <w:pStyle w:val="Default"/>
        <w:ind w:left="426"/>
        <w:rPr>
          <w:rFonts w:eastAsia="Times New Roman"/>
          <w:color w:val="auto"/>
          <w:sz w:val="20"/>
          <w:lang w:val="es-ES" w:eastAsia="es-ES"/>
        </w:rPr>
      </w:pPr>
      <w:r w:rsidRPr="00A21D57">
        <w:rPr>
          <w:rFonts w:eastAsia="Times New Roman"/>
          <w:color w:val="auto"/>
          <w:sz w:val="20"/>
          <w:lang w:val="es-ES" w:eastAsia="es-ES"/>
        </w:rPr>
        <w:t xml:space="preserve">Laboratorio de Bacteriología y Esterilidad </w:t>
      </w:r>
    </w:p>
    <w:p w:rsidR="00793274" w:rsidRPr="00A21D57" w:rsidRDefault="00793274" w:rsidP="002414A5">
      <w:pPr>
        <w:pStyle w:val="Default"/>
        <w:numPr>
          <w:ilvl w:val="0"/>
          <w:numId w:val="40"/>
        </w:numPr>
        <w:ind w:left="709" w:hanging="283"/>
        <w:rPr>
          <w:rFonts w:eastAsia="Times New Roman"/>
          <w:color w:val="auto"/>
          <w:sz w:val="20"/>
          <w:lang w:val="es-ES" w:eastAsia="es-ES"/>
        </w:rPr>
      </w:pPr>
      <w:r w:rsidRPr="00A21D57">
        <w:rPr>
          <w:rFonts w:eastAsia="Times New Roman"/>
          <w:color w:val="auto"/>
          <w:sz w:val="20"/>
          <w:lang w:val="es-ES" w:eastAsia="es-ES"/>
        </w:rPr>
        <w:t xml:space="preserve">Preparación de Medios </w:t>
      </w:r>
    </w:p>
    <w:p w:rsidR="00793274" w:rsidRPr="00A21D57" w:rsidRDefault="00793274" w:rsidP="006A4A21">
      <w:pPr>
        <w:pStyle w:val="Default"/>
        <w:ind w:left="426"/>
        <w:rPr>
          <w:rFonts w:eastAsia="Times New Roman"/>
          <w:color w:val="auto"/>
          <w:sz w:val="20"/>
          <w:lang w:val="es-ES" w:eastAsia="es-ES"/>
        </w:rPr>
      </w:pPr>
      <w:r w:rsidRPr="00A21D57">
        <w:rPr>
          <w:rFonts w:eastAsia="Times New Roman"/>
          <w:color w:val="auto"/>
          <w:sz w:val="20"/>
          <w:lang w:val="es-ES" w:eastAsia="es-ES"/>
        </w:rPr>
        <w:t xml:space="preserve">3- Área de Inoculación </w:t>
      </w:r>
    </w:p>
    <w:p w:rsidR="00793274" w:rsidRPr="00A21D57" w:rsidRDefault="00793274" w:rsidP="002414A5">
      <w:pPr>
        <w:pStyle w:val="Default"/>
        <w:numPr>
          <w:ilvl w:val="0"/>
          <w:numId w:val="41"/>
        </w:numPr>
        <w:ind w:left="709" w:hanging="283"/>
        <w:rPr>
          <w:rFonts w:eastAsia="Times New Roman"/>
          <w:color w:val="auto"/>
          <w:sz w:val="20"/>
          <w:lang w:val="es-ES" w:eastAsia="es-ES"/>
        </w:rPr>
      </w:pPr>
      <w:r w:rsidRPr="00A21D57">
        <w:rPr>
          <w:rFonts w:eastAsia="Times New Roman"/>
          <w:color w:val="auto"/>
          <w:sz w:val="20"/>
          <w:lang w:val="es-ES" w:eastAsia="es-ES"/>
        </w:rPr>
        <w:t xml:space="preserve"> Inoculación de Aves </w:t>
      </w:r>
    </w:p>
    <w:p w:rsidR="00793274" w:rsidRPr="00A21D57" w:rsidRDefault="00793274" w:rsidP="002414A5">
      <w:pPr>
        <w:pStyle w:val="Default"/>
        <w:numPr>
          <w:ilvl w:val="0"/>
          <w:numId w:val="41"/>
        </w:numPr>
        <w:ind w:left="709" w:hanging="283"/>
        <w:rPr>
          <w:rFonts w:eastAsia="Times New Roman"/>
          <w:color w:val="auto"/>
          <w:sz w:val="20"/>
          <w:lang w:val="es-ES" w:eastAsia="es-ES"/>
        </w:rPr>
      </w:pPr>
      <w:r w:rsidRPr="00A21D57">
        <w:rPr>
          <w:rFonts w:eastAsia="Times New Roman"/>
          <w:color w:val="auto"/>
          <w:sz w:val="20"/>
          <w:lang w:val="es-ES" w:eastAsia="es-ES"/>
        </w:rPr>
        <w:t xml:space="preserve"> Inoculación de Cobayos </w:t>
      </w:r>
    </w:p>
    <w:p w:rsidR="00793274" w:rsidRPr="00A21D57" w:rsidRDefault="00793274" w:rsidP="002414A5">
      <w:pPr>
        <w:pStyle w:val="Default"/>
        <w:numPr>
          <w:ilvl w:val="0"/>
          <w:numId w:val="41"/>
        </w:numPr>
        <w:ind w:left="709" w:hanging="283"/>
        <w:rPr>
          <w:rFonts w:eastAsia="Times New Roman"/>
          <w:color w:val="auto"/>
          <w:sz w:val="20"/>
          <w:lang w:val="es-ES" w:eastAsia="es-ES"/>
        </w:rPr>
      </w:pPr>
      <w:r w:rsidRPr="00A21D57">
        <w:rPr>
          <w:rFonts w:eastAsia="Times New Roman"/>
          <w:color w:val="auto"/>
          <w:sz w:val="20"/>
          <w:lang w:val="es-ES" w:eastAsia="es-ES"/>
        </w:rPr>
        <w:t xml:space="preserve"> Inoculación de Ratones- dos áreas </w:t>
      </w:r>
    </w:p>
    <w:p w:rsidR="00793274" w:rsidRPr="00A21D57" w:rsidRDefault="00793274" w:rsidP="002414A5">
      <w:pPr>
        <w:pStyle w:val="Default"/>
        <w:numPr>
          <w:ilvl w:val="0"/>
          <w:numId w:val="41"/>
        </w:numPr>
        <w:ind w:left="709" w:hanging="283"/>
        <w:rPr>
          <w:rFonts w:eastAsia="Times New Roman"/>
          <w:color w:val="auto"/>
          <w:sz w:val="20"/>
          <w:lang w:val="es-ES" w:eastAsia="es-ES"/>
        </w:rPr>
      </w:pPr>
      <w:r w:rsidRPr="00A21D57">
        <w:rPr>
          <w:rFonts w:eastAsia="Times New Roman"/>
          <w:color w:val="auto"/>
          <w:sz w:val="20"/>
          <w:lang w:val="es-ES" w:eastAsia="es-ES"/>
        </w:rPr>
        <w:t xml:space="preserve"> Lavado de cajas de animales </w:t>
      </w:r>
    </w:p>
    <w:p w:rsidR="00793274" w:rsidRPr="00A21D57" w:rsidRDefault="00793274" w:rsidP="002414A5">
      <w:pPr>
        <w:pStyle w:val="Default"/>
        <w:numPr>
          <w:ilvl w:val="0"/>
          <w:numId w:val="41"/>
        </w:numPr>
        <w:ind w:left="709" w:hanging="283"/>
        <w:rPr>
          <w:rFonts w:eastAsia="Times New Roman"/>
          <w:color w:val="auto"/>
          <w:sz w:val="20"/>
          <w:lang w:val="es-ES" w:eastAsia="es-ES"/>
        </w:rPr>
      </w:pPr>
      <w:r w:rsidRPr="00A21D57">
        <w:rPr>
          <w:rFonts w:eastAsia="Times New Roman"/>
          <w:color w:val="auto"/>
          <w:sz w:val="20"/>
          <w:lang w:val="es-ES" w:eastAsia="es-ES"/>
        </w:rPr>
        <w:t xml:space="preserve">Vestuario </w:t>
      </w:r>
    </w:p>
    <w:p w:rsidR="00793274" w:rsidRPr="00A21D57" w:rsidRDefault="00E42CBE" w:rsidP="006A4A21">
      <w:pPr>
        <w:pStyle w:val="Default"/>
        <w:ind w:left="426"/>
        <w:rPr>
          <w:rFonts w:eastAsia="Times New Roman"/>
          <w:color w:val="auto"/>
          <w:sz w:val="20"/>
          <w:lang w:val="es-ES" w:eastAsia="es-ES"/>
        </w:rPr>
      </w:pPr>
      <w:r w:rsidRPr="00A21D57">
        <w:rPr>
          <w:rFonts w:eastAsia="Times New Roman"/>
          <w:color w:val="auto"/>
          <w:sz w:val="20"/>
          <w:lang w:val="es-ES" w:eastAsia="es-ES"/>
        </w:rPr>
        <w:t>4</w:t>
      </w:r>
      <w:r w:rsidR="00793274" w:rsidRPr="00A21D57">
        <w:rPr>
          <w:rFonts w:eastAsia="Times New Roman"/>
          <w:color w:val="auto"/>
          <w:sz w:val="20"/>
          <w:lang w:val="es-ES" w:eastAsia="es-ES"/>
        </w:rPr>
        <w:t xml:space="preserve">- Área de frio </w:t>
      </w:r>
    </w:p>
    <w:p w:rsidR="00793274" w:rsidRPr="00A21D57" w:rsidRDefault="00793274" w:rsidP="002414A5">
      <w:pPr>
        <w:pStyle w:val="Default"/>
        <w:numPr>
          <w:ilvl w:val="0"/>
          <w:numId w:val="42"/>
        </w:numPr>
        <w:ind w:left="709" w:hanging="283"/>
        <w:rPr>
          <w:rFonts w:eastAsia="Times New Roman"/>
          <w:color w:val="auto"/>
          <w:sz w:val="20"/>
          <w:lang w:val="es-ES" w:eastAsia="es-ES"/>
        </w:rPr>
      </w:pPr>
      <w:r w:rsidRPr="00A21D57">
        <w:rPr>
          <w:rFonts w:eastAsia="Times New Roman"/>
          <w:color w:val="auto"/>
          <w:sz w:val="20"/>
          <w:lang w:val="es-ES" w:eastAsia="es-ES"/>
        </w:rPr>
        <w:t xml:space="preserve">Cámara Fría – 20° </w:t>
      </w:r>
    </w:p>
    <w:p w:rsidR="00793274" w:rsidRPr="00A21D57" w:rsidRDefault="00793274" w:rsidP="002414A5">
      <w:pPr>
        <w:pStyle w:val="Default"/>
        <w:numPr>
          <w:ilvl w:val="0"/>
          <w:numId w:val="42"/>
        </w:numPr>
        <w:ind w:left="709" w:hanging="283"/>
        <w:rPr>
          <w:rFonts w:eastAsia="Times New Roman"/>
          <w:color w:val="auto"/>
          <w:sz w:val="20"/>
          <w:lang w:val="es-ES" w:eastAsia="es-ES"/>
        </w:rPr>
      </w:pPr>
      <w:r w:rsidRPr="00A21D57">
        <w:rPr>
          <w:rFonts w:eastAsia="Times New Roman"/>
          <w:color w:val="auto"/>
          <w:sz w:val="20"/>
          <w:lang w:val="es-ES" w:eastAsia="es-ES"/>
        </w:rPr>
        <w:t xml:space="preserve">Cámara Fría con Rango de Temperatura de 4° a 8°- 2 unid. </w:t>
      </w:r>
    </w:p>
    <w:p w:rsidR="00793274" w:rsidRPr="00A21D57" w:rsidRDefault="00E42CBE" w:rsidP="006A4A21">
      <w:pPr>
        <w:pStyle w:val="Default"/>
        <w:ind w:left="426"/>
        <w:rPr>
          <w:rFonts w:eastAsia="Times New Roman"/>
          <w:color w:val="auto"/>
          <w:sz w:val="20"/>
          <w:lang w:val="es-ES" w:eastAsia="es-ES"/>
        </w:rPr>
      </w:pPr>
      <w:r w:rsidRPr="00A21D57">
        <w:rPr>
          <w:rFonts w:eastAsia="Times New Roman"/>
          <w:color w:val="auto"/>
          <w:sz w:val="20"/>
          <w:lang w:val="es-ES" w:eastAsia="es-ES"/>
        </w:rPr>
        <w:t>5</w:t>
      </w:r>
      <w:r w:rsidR="00793274" w:rsidRPr="00A21D57">
        <w:rPr>
          <w:rFonts w:eastAsia="Times New Roman"/>
          <w:color w:val="auto"/>
          <w:sz w:val="20"/>
          <w:lang w:val="es-ES" w:eastAsia="es-ES"/>
        </w:rPr>
        <w:t xml:space="preserve">- Área de Servicios </w:t>
      </w:r>
    </w:p>
    <w:p w:rsidR="00793274" w:rsidRPr="00A21D57" w:rsidRDefault="00793274" w:rsidP="002414A5">
      <w:pPr>
        <w:pStyle w:val="Default"/>
        <w:numPr>
          <w:ilvl w:val="0"/>
          <w:numId w:val="43"/>
        </w:numPr>
        <w:ind w:left="709" w:hanging="283"/>
        <w:rPr>
          <w:rFonts w:eastAsia="Times New Roman"/>
          <w:color w:val="auto"/>
          <w:sz w:val="20"/>
          <w:lang w:val="es-ES" w:eastAsia="es-ES"/>
        </w:rPr>
      </w:pPr>
      <w:r w:rsidRPr="00A21D57">
        <w:rPr>
          <w:rFonts w:eastAsia="Times New Roman"/>
          <w:color w:val="auto"/>
          <w:sz w:val="20"/>
          <w:lang w:val="es-ES" w:eastAsia="es-ES"/>
        </w:rPr>
        <w:t xml:space="preserve"> Sala de Procesamiento de Agua Destilada </w:t>
      </w:r>
    </w:p>
    <w:p w:rsidR="00793274" w:rsidRPr="00A21D57" w:rsidRDefault="00793274" w:rsidP="002414A5">
      <w:pPr>
        <w:pStyle w:val="Default"/>
        <w:numPr>
          <w:ilvl w:val="0"/>
          <w:numId w:val="43"/>
        </w:numPr>
        <w:ind w:left="709" w:hanging="283"/>
        <w:rPr>
          <w:rFonts w:eastAsia="Times New Roman"/>
          <w:color w:val="auto"/>
          <w:sz w:val="20"/>
          <w:lang w:val="es-ES" w:eastAsia="es-ES"/>
        </w:rPr>
      </w:pPr>
      <w:r w:rsidRPr="00A21D57">
        <w:rPr>
          <w:rFonts w:eastAsia="Times New Roman"/>
          <w:color w:val="auto"/>
          <w:sz w:val="20"/>
          <w:lang w:val="es-ES" w:eastAsia="es-ES"/>
        </w:rPr>
        <w:t xml:space="preserve"> Sala de Tratamientos de Efluentes </w:t>
      </w:r>
    </w:p>
    <w:p w:rsidR="00793274" w:rsidRPr="00A21D57" w:rsidRDefault="00793274" w:rsidP="002414A5">
      <w:pPr>
        <w:pStyle w:val="Default"/>
        <w:numPr>
          <w:ilvl w:val="0"/>
          <w:numId w:val="43"/>
        </w:numPr>
        <w:ind w:left="709" w:hanging="283"/>
        <w:rPr>
          <w:rFonts w:eastAsia="Times New Roman"/>
          <w:color w:val="auto"/>
          <w:sz w:val="20"/>
          <w:lang w:val="es-ES" w:eastAsia="es-ES"/>
        </w:rPr>
      </w:pPr>
      <w:r w:rsidRPr="00A21D57">
        <w:rPr>
          <w:rFonts w:eastAsia="Times New Roman"/>
          <w:color w:val="auto"/>
          <w:sz w:val="20"/>
          <w:lang w:val="es-ES" w:eastAsia="es-ES"/>
        </w:rPr>
        <w:t xml:space="preserve"> Sala de Transformador y Generador </w:t>
      </w:r>
    </w:p>
    <w:p w:rsidR="00793274" w:rsidRPr="00A21D57" w:rsidRDefault="00793274" w:rsidP="002414A5">
      <w:pPr>
        <w:pStyle w:val="Default"/>
        <w:numPr>
          <w:ilvl w:val="0"/>
          <w:numId w:val="43"/>
        </w:numPr>
        <w:ind w:left="709" w:hanging="283"/>
        <w:rPr>
          <w:rFonts w:eastAsia="Times New Roman"/>
          <w:color w:val="auto"/>
          <w:sz w:val="20"/>
          <w:lang w:val="es-ES" w:eastAsia="es-ES"/>
        </w:rPr>
      </w:pPr>
      <w:r w:rsidRPr="00A21D57">
        <w:rPr>
          <w:rFonts w:eastAsia="Times New Roman"/>
          <w:color w:val="auto"/>
          <w:sz w:val="20"/>
          <w:lang w:val="es-ES" w:eastAsia="es-ES"/>
        </w:rPr>
        <w:t xml:space="preserve"> Sala de Bombas de Agua </w:t>
      </w:r>
    </w:p>
    <w:p w:rsidR="00793274" w:rsidRPr="00A21D57" w:rsidRDefault="00793274" w:rsidP="002414A5">
      <w:pPr>
        <w:pStyle w:val="Default"/>
        <w:numPr>
          <w:ilvl w:val="0"/>
          <w:numId w:val="43"/>
        </w:numPr>
        <w:ind w:left="709" w:hanging="283"/>
        <w:rPr>
          <w:rFonts w:eastAsia="Times New Roman"/>
          <w:color w:val="auto"/>
          <w:sz w:val="20"/>
          <w:lang w:val="es-ES" w:eastAsia="es-ES"/>
        </w:rPr>
      </w:pPr>
      <w:r w:rsidRPr="00A21D57">
        <w:rPr>
          <w:rFonts w:eastAsia="Times New Roman"/>
          <w:color w:val="auto"/>
          <w:sz w:val="20"/>
          <w:lang w:val="es-ES" w:eastAsia="es-ES"/>
        </w:rPr>
        <w:t xml:space="preserve"> Sala de Unidades Manejadoras de Aire y Extractores </w:t>
      </w:r>
    </w:p>
    <w:p w:rsidR="00793274" w:rsidRPr="00A21D57" w:rsidRDefault="00793274" w:rsidP="002414A5">
      <w:pPr>
        <w:pStyle w:val="Default"/>
        <w:numPr>
          <w:ilvl w:val="0"/>
          <w:numId w:val="43"/>
        </w:numPr>
        <w:ind w:left="709" w:hanging="283"/>
        <w:rPr>
          <w:rFonts w:eastAsia="Times New Roman"/>
          <w:color w:val="auto"/>
          <w:sz w:val="20"/>
          <w:lang w:val="es-ES" w:eastAsia="es-ES"/>
        </w:rPr>
      </w:pPr>
      <w:r w:rsidRPr="00A21D57">
        <w:rPr>
          <w:rFonts w:eastAsia="Times New Roman"/>
          <w:color w:val="auto"/>
          <w:sz w:val="20"/>
          <w:lang w:val="es-ES" w:eastAsia="es-ES"/>
        </w:rPr>
        <w:t xml:space="preserve"> Área de </w:t>
      </w:r>
      <w:proofErr w:type="spellStart"/>
      <w:r w:rsidRPr="00A21D57">
        <w:rPr>
          <w:rFonts w:eastAsia="Times New Roman"/>
          <w:color w:val="auto"/>
          <w:sz w:val="20"/>
          <w:lang w:val="es-ES" w:eastAsia="es-ES"/>
        </w:rPr>
        <w:t>Chillers</w:t>
      </w:r>
      <w:proofErr w:type="spellEnd"/>
      <w:r w:rsidRPr="00A21D57">
        <w:rPr>
          <w:rFonts w:eastAsia="Times New Roman"/>
          <w:color w:val="auto"/>
          <w:sz w:val="20"/>
          <w:lang w:val="es-ES" w:eastAsia="es-ES"/>
        </w:rPr>
        <w:t xml:space="preserve"> </w:t>
      </w:r>
    </w:p>
    <w:p w:rsidR="00B56BC3" w:rsidRPr="00A21D57" w:rsidRDefault="00793274" w:rsidP="002414A5">
      <w:pPr>
        <w:pStyle w:val="Default"/>
        <w:numPr>
          <w:ilvl w:val="0"/>
          <w:numId w:val="43"/>
        </w:numPr>
        <w:ind w:left="709" w:hanging="283"/>
        <w:rPr>
          <w:rFonts w:eastAsia="Times New Roman"/>
          <w:color w:val="auto"/>
          <w:sz w:val="20"/>
          <w:lang w:val="es-ES" w:eastAsia="es-ES"/>
        </w:rPr>
      </w:pPr>
      <w:r w:rsidRPr="00A21D57">
        <w:rPr>
          <w:rFonts w:eastAsia="Times New Roman"/>
          <w:color w:val="auto"/>
          <w:sz w:val="20"/>
          <w:lang w:val="es-ES" w:eastAsia="es-ES"/>
        </w:rPr>
        <w:t xml:space="preserve"> Varios: provisión de GLP, aire comprimido y nitrógeno líquido.</w:t>
      </w:r>
    </w:p>
    <w:p w:rsidR="001A14DA" w:rsidRPr="00A21D57" w:rsidRDefault="001A14DA" w:rsidP="001A14DA">
      <w:pPr>
        <w:pStyle w:val="Default"/>
        <w:ind w:left="709"/>
        <w:rPr>
          <w:rFonts w:eastAsia="Times New Roman"/>
          <w:color w:val="auto"/>
          <w:sz w:val="20"/>
          <w:lang w:val="es-ES" w:eastAsia="es-ES"/>
        </w:rPr>
      </w:pPr>
    </w:p>
    <w:p w:rsidR="001A14DA" w:rsidRPr="00A21D57" w:rsidRDefault="001A14DA" w:rsidP="001A14DA">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Tipología constructiva </w:t>
      </w:r>
    </w:p>
    <w:p w:rsidR="001A14DA" w:rsidRPr="00A21D57" w:rsidRDefault="001A14DA" w:rsidP="001A14DA">
      <w:pPr>
        <w:pStyle w:val="Default"/>
        <w:rPr>
          <w:rFonts w:eastAsia="Times New Roman"/>
          <w:color w:val="auto"/>
          <w:sz w:val="20"/>
          <w:lang w:val="es-ES" w:eastAsia="es-ES"/>
        </w:rPr>
      </w:pPr>
      <w:r w:rsidRPr="00A21D57">
        <w:rPr>
          <w:rFonts w:eastAsia="Times New Roman"/>
          <w:color w:val="auto"/>
          <w:sz w:val="20"/>
          <w:lang w:val="es-ES" w:eastAsia="es-ES"/>
        </w:rPr>
        <w:t xml:space="preserve">Los espacios que componen el laboratorio de bioseguridad </w:t>
      </w:r>
      <w:r w:rsidR="00F033B9" w:rsidRPr="00A21D57">
        <w:rPr>
          <w:rFonts w:eastAsia="Times New Roman"/>
          <w:color w:val="auto"/>
          <w:sz w:val="20"/>
          <w:lang w:val="es-ES" w:eastAsia="es-ES"/>
        </w:rPr>
        <w:t>NSB</w:t>
      </w:r>
      <w:r w:rsidRPr="00A21D57">
        <w:rPr>
          <w:rFonts w:eastAsia="Times New Roman"/>
          <w:color w:val="auto"/>
          <w:sz w:val="20"/>
          <w:lang w:val="es-ES" w:eastAsia="es-ES"/>
        </w:rPr>
        <w:t>2</w:t>
      </w:r>
      <w:r w:rsidR="00392E42" w:rsidRPr="00A21D57">
        <w:rPr>
          <w:rFonts w:eastAsia="Times New Roman"/>
          <w:color w:val="auto"/>
          <w:sz w:val="20"/>
          <w:lang w:val="es-ES" w:eastAsia="es-ES"/>
        </w:rPr>
        <w:t>A</w:t>
      </w:r>
      <w:r w:rsidRPr="00A21D57">
        <w:rPr>
          <w:rFonts w:eastAsia="Times New Roman"/>
          <w:color w:val="auto"/>
          <w:sz w:val="20"/>
          <w:lang w:val="es-ES" w:eastAsia="es-ES"/>
        </w:rPr>
        <w:t xml:space="preserve">, reciben tratamiento especial considerando la naturaleza de las actividades y requerirán la utilización de mano de obra especializada en la ejecución de las terminaciones del laboratorio. </w:t>
      </w:r>
    </w:p>
    <w:p w:rsidR="001A14DA" w:rsidRPr="00A21D57" w:rsidRDefault="001A14DA" w:rsidP="001A14DA">
      <w:pPr>
        <w:pStyle w:val="Default"/>
        <w:rPr>
          <w:rFonts w:eastAsia="Times New Roman"/>
          <w:color w:val="auto"/>
          <w:sz w:val="20"/>
          <w:lang w:val="es-ES" w:eastAsia="es-ES"/>
        </w:rPr>
      </w:pPr>
      <w:r w:rsidRPr="00A21D57">
        <w:rPr>
          <w:rFonts w:eastAsia="Times New Roman"/>
          <w:color w:val="auto"/>
          <w:sz w:val="20"/>
          <w:lang w:val="es-ES" w:eastAsia="es-ES"/>
        </w:rPr>
        <w:lastRenderedPageBreak/>
        <w:t xml:space="preserve">Sistema constructivo y materiales a utilizar </w:t>
      </w:r>
    </w:p>
    <w:p w:rsidR="001A14DA" w:rsidRPr="00A21D57" w:rsidRDefault="001A14DA" w:rsidP="001A14DA">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Movimiento de suelo </w:t>
      </w:r>
    </w:p>
    <w:p w:rsidR="001A14DA" w:rsidRPr="00A21D57" w:rsidRDefault="001A14DA"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movimiento de suelo deberá incluir el desmonte, relleno, compactación y nivelación del área, indicados en los planos correspondientes; previa verificación en el sitio de obra de la existencia de instalaciones o servicios enterrados, a fin de tomar las medidas necesarias para la remoción o reubicación de las instalaciones que interfieren con el proyecto, como así también no dificultar el drenaje de las aguas pluviales. </w:t>
      </w:r>
    </w:p>
    <w:p w:rsidR="001A14DA" w:rsidRPr="00A21D57" w:rsidRDefault="001A14DA" w:rsidP="001A14DA">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Implantación del edificio: </w:t>
      </w:r>
    </w:p>
    <w:p w:rsidR="001A14DA" w:rsidRPr="00A21D57" w:rsidRDefault="001A14DA"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 implantación del edificio se realizara a partir del eje </w:t>
      </w:r>
      <w:proofErr w:type="spellStart"/>
      <w:r w:rsidRPr="00A21D57">
        <w:rPr>
          <w:rFonts w:eastAsia="Times New Roman"/>
          <w:color w:val="auto"/>
          <w:sz w:val="20"/>
          <w:lang w:val="es-ES" w:eastAsia="es-ES"/>
        </w:rPr>
        <w:t>xy</w:t>
      </w:r>
      <w:proofErr w:type="spellEnd"/>
      <w:r w:rsidRPr="00A21D57">
        <w:rPr>
          <w:rFonts w:eastAsia="Times New Roman"/>
          <w:color w:val="auto"/>
          <w:sz w:val="20"/>
          <w:lang w:val="es-ES" w:eastAsia="es-ES"/>
        </w:rPr>
        <w:t xml:space="preserve"> 00, ubicado en la arista inferior izquierda del edificio existente DIGELAB como se indica en los planos de replanteo, lamina AR 03. Los niveles de piso se definirán con respecto a la cota de terreno (CT)+98,00, considerado como nivel 0,00 </w:t>
      </w:r>
    </w:p>
    <w:p w:rsidR="001A14DA" w:rsidRPr="00A21D57" w:rsidRDefault="001A14DA"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nivel de piso del proyecto en cuestión coincidirá con el nivel de piso del laboratorio NB 4 OIE </w:t>
      </w:r>
    </w:p>
    <w:p w:rsidR="001A14DA" w:rsidRPr="00A21D57" w:rsidRDefault="001A14DA" w:rsidP="001A14DA">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Fundaciones </w:t>
      </w:r>
    </w:p>
    <w:p w:rsidR="001A14DA" w:rsidRPr="00A21D57" w:rsidRDefault="001A14DA"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fundaciones serán de pilotes con cabezales de hormigón armado, con dimensiones, armadura y dosificación según lo indicado en los planos.- </w:t>
      </w:r>
    </w:p>
    <w:p w:rsidR="00B56BC3" w:rsidRPr="00A21D57" w:rsidRDefault="001A14DA" w:rsidP="003A44B0">
      <w:pPr>
        <w:pStyle w:val="Default"/>
        <w:jc w:val="both"/>
        <w:rPr>
          <w:rFonts w:eastAsia="Times New Roman"/>
          <w:color w:val="auto"/>
          <w:sz w:val="20"/>
          <w:lang w:val="es-ES" w:eastAsia="es-ES"/>
        </w:rPr>
      </w:pPr>
      <w:r w:rsidRPr="00A21D57">
        <w:rPr>
          <w:rFonts w:eastAsia="Times New Roman"/>
          <w:color w:val="auto"/>
          <w:sz w:val="20"/>
          <w:lang w:val="es-ES" w:eastAsia="es-ES"/>
        </w:rPr>
        <w:t>La excavación para los cabezales deberá realizarse con sumo cuidado, previendo posibles desmoronamientos del terreno circundante, a través de elementos especiales para el efecto.</w:t>
      </w:r>
    </w:p>
    <w:p w:rsidR="003A44B0"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Paredes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paredes exteriores serán de mampostería de ladrillos cerámico macizos, con un espesor de 30 cm; una vez revocadas y pintadas, las superficies de las paredes estarán libres de grietas, penetraciones sin sellar, y de uniones imperfectas con techo y suelo, capaces de soportar el lavado con detergentes fuertes, desinfectantes, </w:t>
      </w:r>
      <w:proofErr w:type="spellStart"/>
      <w:r w:rsidRPr="00A21D57">
        <w:rPr>
          <w:rFonts w:eastAsia="Times New Roman"/>
          <w:color w:val="auto"/>
          <w:sz w:val="20"/>
          <w:lang w:val="es-ES" w:eastAsia="es-ES"/>
        </w:rPr>
        <w:t>etc</w:t>
      </w:r>
      <w:proofErr w:type="spellEnd"/>
      <w:r w:rsidRPr="00A21D57">
        <w:rPr>
          <w:rFonts w:eastAsia="Times New Roman"/>
          <w:color w:val="auto"/>
          <w:sz w:val="20"/>
          <w:lang w:val="es-ES" w:eastAsia="es-ES"/>
        </w:rPr>
        <w:t xml:space="preserve">, y de resistir el impacto de tráfico normal.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A fin de minimizar las perforaciones de la mampostería, las instalaciones serán distribuidas sobre la losa del piso técnico, de donde bajan los conductos para cada uso y luego sellados herméticamente mediante selladores adecuados.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Los tabiques interiores serán de mampostería, de ladrillos cerámicos macizos de espesor: 15cm </w:t>
      </w:r>
    </w:p>
    <w:p w:rsidR="003A44B0"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Revoques y Revestimientos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Los revoques se harán según se expresa en las Especificaciones Técnicas, y su acabado será prolijo y perfecto, para recibir el correspondiente revestido, especificado en la Planilla de Locales, Se deberá poner especial esmero en la ejecución de los revoques, paramentos perfectamente lisos, cuidado de los niveles de marcos y estructuras. Las carpinterías deberán estar colocadas a plomo de los paramentos y la continuidad de estas con los revestimientos debe ser total. </w:t>
      </w:r>
    </w:p>
    <w:p w:rsidR="003A44B0"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Pisos y Zócalo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piso de los laboratorios será del tipo </w:t>
      </w:r>
      <w:proofErr w:type="spellStart"/>
      <w:r w:rsidRPr="00A21D57">
        <w:rPr>
          <w:rFonts w:eastAsia="Times New Roman"/>
          <w:color w:val="auto"/>
          <w:sz w:val="20"/>
          <w:lang w:val="es-ES" w:eastAsia="es-ES"/>
        </w:rPr>
        <w:t>autonivelante</w:t>
      </w:r>
      <w:proofErr w:type="spellEnd"/>
      <w:r w:rsidRPr="00A21D57">
        <w:rPr>
          <w:rFonts w:eastAsia="Times New Roman"/>
          <w:color w:val="auto"/>
          <w:sz w:val="20"/>
          <w:lang w:val="es-ES" w:eastAsia="es-ES"/>
        </w:rPr>
        <w:t xml:space="preserve"> epóxido no absorbente, resistente al desgaste, y a los efectos adversos de los ácidos, disolventes y detergentes, lo que facilitará la descontaminación, minimizando la propagación potencial de derrames. Los zócalos serán del tipo sanitario, y como extensión del piso </w:t>
      </w:r>
      <w:proofErr w:type="spellStart"/>
      <w:r w:rsidRPr="00A21D57">
        <w:rPr>
          <w:rFonts w:eastAsia="Times New Roman"/>
          <w:color w:val="auto"/>
          <w:sz w:val="20"/>
          <w:lang w:val="es-ES" w:eastAsia="es-ES"/>
        </w:rPr>
        <w:t>autonivelante</w:t>
      </w:r>
      <w:proofErr w:type="spellEnd"/>
      <w:r w:rsidRPr="00A21D57">
        <w:rPr>
          <w:rFonts w:eastAsia="Times New Roman"/>
          <w:color w:val="auto"/>
          <w:sz w:val="20"/>
          <w:lang w:val="es-ES" w:eastAsia="es-ES"/>
        </w:rPr>
        <w:t xml:space="preserve">.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En las áreas técnicas y guarda obra se utilizará piso de hormigón armado con terminación de pintura de poliuretano. </w:t>
      </w:r>
    </w:p>
    <w:p w:rsidR="003A44B0"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Techos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El techo de la planta baja, del área de laboratorios, será de hormigón armado,</w:t>
      </w:r>
      <w:r w:rsidRPr="00A21D57">
        <w:rPr>
          <w:sz w:val="23"/>
          <w:szCs w:val="23"/>
        </w:rPr>
        <w:t xml:space="preserve"> </w:t>
      </w:r>
      <w:r w:rsidRPr="00A21D57">
        <w:rPr>
          <w:rFonts w:eastAsia="Times New Roman"/>
          <w:color w:val="auto"/>
          <w:sz w:val="20"/>
          <w:lang w:val="es-ES" w:eastAsia="es-ES"/>
        </w:rPr>
        <w:t xml:space="preserve">revocado con </w:t>
      </w:r>
      <w:proofErr w:type="spellStart"/>
      <w:r w:rsidRPr="00A21D57">
        <w:rPr>
          <w:rFonts w:eastAsia="Times New Roman"/>
          <w:color w:val="auto"/>
          <w:sz w:val="20"/>
          <w:lang w:val="es-ES" w:eastAsia="es-ES"/>
        </w:rPr>
        <w:t>enduido</w:t>
      </w:r>
      <w:proofErr w:type="spellEnd"/>
      <w:r w:rsidRPr="00A21D57">
        <w:rPr>
          <w:rFonts w:eastAsia="Times New Roman"/>
          <w:color w:val="auto"/>
          <w:sz w:val="20"/>
          <w:lang w:val="es-ES" w:eastAsia="es-ES"/>
        </w:rPr>
        <w:t xml:space="preserve"> </w:t>
      </w:r>
      <w:proofErr w:type="spellStart"/>
      <w:r w:rsidRPr="00A21D57">
        <w:rPr>
          <w:rFonts w:eastAsia="Times New Roman"/>
          <w:color w:val="auto"/>
          <w:sz w:val="20"/>
          <w:lang w:val="es-ES" w:eastAsia="es-ES"/>
        </w:rPr>
        <w:t>cementicio</w:t>
      </w:r>
      <w:proofErr w:type="spellEnd"/>
      <w:r w:rsidRPr="00A21D57">
        <w:rPr>
          <w:rFonts w:eastAsia="Times New Roman"/>
          <w:color w:val="auto"/>
          <w:sz w:val="20"/>
          <w:lang w:val="es-ES" w:eastAsia="es-ES"/>
        </w:rPr>
        <w:t xml:space="preserve"> como base para la pintura epoxi atoxica. En las otras áreas, llevaran revoque con </w:t>
      </w:r>
      <w:proofErr w:type="spellStart"/>
      <w:r w:rsidRPr="00A21D57">
        <w:rPr>
          <w:rFonts w:eastAsia="Times New Roman"/>
          <w:color w:val="auto"/>
          <w:sz w:val="20"/>
          <w:lang w:val="es-ES" w:eastAsia="es-ES"/>
        </w:rPr>
        <w:t>enduido</w:t>
      </w:r>
      <w:proofErr w:type="spellEnd"/>
      <w:r w:rsidRPr="00A21D57">
        <w:rPr>
          <w:rFonts w:eastAsia="Times New Roman"/>
          <w:color w:val="auto"/>
          <w:sz w:val="20"/>
          <w:lang w:val="es-ES" w:eastAsia="es-ES"/>
        </w:rPr>
        <w:t xml:space="preserve"> no </w:t>
      </w:r>
      <w:proofErr w:type="spellStart"/>
      <w:r w:rsidRPr="00A21D57">
        <w:rPr>
          <w:rFonts w:eastAsia="Times New Roman"/>
          <w:color w:val="auto"/>
          <w:sz w:val="20"/>
          <w:lang w:val="es-ES" w:eastAsia="es-ES"/>
        </w:rPr>
        <w:t>cementicio</w:t>
      </w:r>
      <w:proofErr w:type="spellEnd"/>
      <w:r w:rsidRPr="00A21D57">
        <w:rPr>
          <w:rFonts w:eastAsia="Times New Roman"/>
          <w:color w:val="auto"/>
          <w:sz w:val="20"/>
          <w:lang w:val="es-ES" w:eastAsia="es-ES"/>
        </w:rPr>
        <w:t xml:space="preserve"> y terminación de pintura al látex, de acuerdo a la planilla de locales.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Gran parte de la cobertura del piso técnico, es metálica sobre estructura también metálica, siendo la cobertura de las bombas de tratamiento de aire, de hormigón armado. </w:t>
      </w:r>
    </w:p>
    <w:p w:rsidR="003A44B0" w:rsidRPr="00A21D57" w:rsidRDefault="003A44B0" w:rsidP="003A44B0">
      <w:pPr>
        <w:pStyle w:val="Default"/>
        <w:jc w:val="both"/>
        <w:rPr>
          <w:rFonts w:eastAsia="Times New Roman"/>
          <w:b/>
          <w:color w:val="auto"/>
          <w:sz w:val="20"/>
          <w:u w:val="single"/>
          <w:lang w:val="es-ES" w:eastAsia="es-ES"/>
        </w:rPr>
      </w:pPr>
      <w:r w:rsidRPr="00A21D57">
        <w:rPr>
          <w:rFonts w:eastAsia="Times New Roman"/>
          <w:b/>
          <w:color w:val="auto"/>
          <w:sz w:val="20"/>
          <w:u w:val="single"/>
          <w:lang w:val="es-ES" w:eastAsia="es-ES"/>
        </w:rPr>
        <w:t xml:space="preserve">Ventanas y su tratamiento </w:t>
      </w:r>
    </w:p>
    <w:p w:rsidR="003A44B0" w:rsidRPr="00A21D57" w:rsidRDefault="003A44B0"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ventanas tendrán marcos de aluminio, serán selladas y calafateadas, cumpliendo con las necesidades propias de cada área. Los vidrios deberán estar sellados a los marcos en forma totalmente hermética y estos estarán perfectamente amurados a la mampostería </w:t>
      </w:r>
    </w:p>
    <w:p w:rsidR="003A44B0" w:rsidRPr="00A21D57" w:rsidRDefault="003A44B0"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ventanas fijas interiores serán de diseño sanitario, se utilizara el sistema DVH (doble vidriado hermético), colocados al ras de los paramentos con el objetivo de generar un plano continuo entre vidrios y revestimientos. </w:t>
      </w:r>
    </w:p>
    <w:p w:rsidR="003A44B0" w:rsidRPr="00A21D57" w:rsidRDefault="003A44B0" w:rsidP="003A44B0">
      <w:pPr>
        <w:pStyle w:val="Default"/>
        <w:jc w:val="both"/>
        <w:rPr>
          <w:rFonts w:eastAsia="Times New Roman"/>
          <w:b/>
          <w:color w:val="auto"/>
          <w:sz w:val="20"/>
          <w:u w:val="single"/>
          <w:lang w:val="es-ES" w:eastAsia="es-ES"/>
        </w:rPr>
      </w:pPr>
      <w:r w:rsidRPr="00A21D57">
        <w:rPr>
          <w:rFonts w:eastAsia="Times New Roman"/>
          <w:b/>
          <w:color w:val="auto"/>
          <w:sz w:val="20"/>
          <w:u w:val="single"/>
          <w:lang w:val="es-ES" w:eastAsia="es-ES"/>
        </w:rPr>
        <w:t xml:space="preserve">Puertas </w:t>
      </w:r>
    </w:p>
    <w:p w:rsidR="003A44B0" w:rsidRPr="00A21D57" w:rsidRDefault="003A44B0"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Tendrán marcos del mismo ancho que los tabiques de albañilería, incluyendo el espesor del revestimiento a los efectos de generar un plano continuo en ambos paramentos. Las hojas de puertas serán de aluminio anodizado de diseño sanitario, con paneles para la visión en todas las puertas de acceso a los laboratorios, y de ancho y alto de acuerdo a planilla de carpinterías y detalles. </w:t>
      </w:r>
    </w:p>
    <w:p w:rsidR="003A44B0" w:rsidRPr="00A21D57" w:rsidRDefault="003A44B0"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En los laboratorios donde se prevé el uso de equipos de gran porte, se instalaran puertas más anchas o dobles. Las puertas de laboratorio serán pivotadas hacia afuera en la dirección de salida, tendrán una altura de 2.25 m y en los casos necesarios 2.50 m. </w:t>
      </w:r>
    </w:p>
    <w:p w:rsidR="003A44B0" w:rsidRPr="00A21D57" w:rsidRDefault="003A44B0"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puertas de las esclusas de cada laboratorio, se hallan </w:t>
      </w:r>
      <w:proofErr w:type="spellStart"/>
      <w:r w:rsidRPr="00A21D57">
        <w:rPr>
          <w:rFonts w:eastAsia="Times New Roman"/>
          <w:color w:val="auto"/>
          <w:sz w:val="20"/>
          <w:lang w:val="es-ES" w:eastAsia="es-ES"/>
        </w:rPr>
        <w:t>intertrabadas</w:t>
      </w:r>
      <w:proofErr w:type="spellEnd"/>
      <w:r w:rsidRPr="00A21D57">
        <w:rPr>
          <w:rFonts w:eastAsia="Times New Roman"/>
          <w:color w:val="auto"/>
          <w:sz w:val="20"/>
          <w:lang w:val="es-ES" w:eastAsia="es-ES"/>
        </w:rPr>
        <w:t xml:space="preserve">, cuentan con control biométrico, cerraduras electromagnéticas y brazo hidráulico. </w:t>
      </w:r>
    </w:p>
    <w:p w:rsidR="00B56BC3" w:rsidRPr="00A21D57" w:rsidRDefault="003A44B0" w:rsidP="003A44B0">
      <w:pPr>
        <w:pStyle w:val="Default"/>
        <w:jc w:val="both"/>
        <w:rPr>
          <w:rFonts w:eastAsia="Times New Roman"/>
          <w:color w:val="auto"/>
          <w:sz w:val="20"/>
          <w:lang w:val="es-ES" w:eastAsia="es-ES"/>
        </w:rPr>
      </w:pPr>
      <w:r w:rsidRPr="00A21D57">
        <w:rPr>
          <w:rFonts w:eastAsia="Times New Roman"/>
          <w:color w:val="auto"/>
          <w:sz w:val="20"/>
          <w:lang w:val="es-ES" w:eastAsia="es-ES"/>
        </w:rPr>
        <w:t>En el área de servicio las puertas son metálicas.</w:t>
      </w:r>
    </w:p>
    <w:p w:rsidR="003A44B0" w:rsidRPr="00A21D57" w:rsidRDefault="003A44B0" w:rsidP="003A44B0">
      <w:pPr>
        <w:pStyle w:val="Default"/>
        <w:rPr>
          <w:rFonts w:eastAsia="Times New Roman"/>
          <w:color w:val="auto"/>
          <w:sz w:val="20"/>
          <w:lang w:val="es-ES" w:eastAsia="es-ES"/>
        </w:rPr>
      </w:pPr>
      <w:r w:rsidRPr="00A21D57">
        <w:rPr>
          <w:rFonts w:eastAsia="Times New Roman"/>
          <w:b/>
          <w:color w:val="auto"/>
          <w:sz w:val="20"/>
          <w:u w:val="single"/>
          <w:lang w:val="es-ES" w:eastAsia="es-ES"/>
        </w:rPr>
        <w:t>Pinturas</w:t>
      </w:r>
      <w:r w:rsidRPr="00A21D57">
        <w:rPr>
          <w:rFonts w:eastAsia="Times New Roman"/>
          <w:color w:val="auto"/>
          <w:sz w:val="20"/>
          <w:lang w:val="es-ES" w:eastAsia="es-ES"/>
        </w:rPr>
        <w:t xml:space="preserve">: </w:t>
      </w:r>
    </w:p>
    <w:p w:rsidR="003A44B0" w:rsidRPr="00A21D57" w:rsidRDefault="003A44B0" w:rsidP="003A44B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pinturas han sido especificadas en función a los requerimientos a los que serán sometidas. Se tendrá en cuenta que en los procedimientos de limpieza emplean detergentes y agentes químicos de alta agresividad. Por otro lado las normas de Buenas Prácticas de Laboratorios, solicitan superficies continuas, perfectamente lisas, lavables y de un grado de dureza tal que resistan el uso a través del tiempo. </w:t>
      </w:r>
    </w:p>
    <w:p w:rsidR="003A44B0" w:rsidRPr="00A21D57" w:rsidRDefault="003A44B0" w:rsidP="003A44B0">
      <w:pPr>
        <w:pStyle w:val="Default"/>
        <w:jc w:val="both"/>
        <w:rPr>
          <w:rFonts w:eastAsia="Times New Roman"/>
          <w:color w:val="auto"/>
          <w:sz w:val="20"/>
          <w:lang w:val="es-ES" w:eastAsia="es-ES"/>
        </w:rPr>
      </w:pPr>
      <w:r w:rsidRPr="00A21D57">
        <w:rPr>
          <w:rFonts w:eastAsia="Times New Roman"/>
          <w:color w:val="auto"/>
          <w:sz w:val="20"/>
          <w:lang w:val="es-ES" w:eastAsia="es-ES"/>
        </w:rPr>
        <w:lastRenderedPageBreak/>
        <w:t xml:space="preserve">En las áreas de los laboratorios, las paredes serán revocadas con </w:t>
      </w:r>
      <w:proofErr w:type="spellStart"/>
      <w:r w:rsidRPr="00A21D57">
        <w:rPr>
          <w:rFonts w:eastAsia="Times New Roman"/>
          <w:color w:val="auto"/>
          <w:sz w:val="20"/>
          <w:lang w:val="es-ES" w:eastAsia="es-ES"/>
        </w:rPr>
        <w:t>enduido</w:t>
      </w:r>
      <w:proofErr w:type="spellEnd"/>
      <w:r w:rsidRPr="00A21D57">
        <w:rPr>
          <w:rFonts w:eastAsia="Times New Roman"/>
          <w:color w:val="auto"/>
          <w:sz w:val="20"/>
          <w:lang w:val="es-ES" w:eastAsia="es-ES"/>
        </w:rPr>
        <w:t xml:space="preserve"> </w:t>
      </w:r>
      <w:proofErr w:type="spellStart"/>
      <w:r w:rsidRPr="00A21D57">
        <w:rPr>
          <w:rFonts w:eastAsia="Times New Roman"/>
          <w:color w:val="auto"/>
          <w:sz w:val="20"/>
          <w:lang w:val="es-ES" w:eastAsia="es-ES"/>
        </w:rPr>
        <w:t>cementicio</w:t>
      </w:r>
      <w:proofErr w:type="spellEnd"/>
      <w:r w:rsidRPr="00A21D57">
        <w:rPr>
          <w:rFonts w:eastAsia="Times New Roman"/>
          <w:color w:val="auto"/>
          <w:sz w:val="20"/>
          <w:lang w:val="es-ES" w:eastAsia="es-ES"/>
        </w:rPr>
        <w:t xml:space="preserve"> como base para la pintura epoxi atoxica</w:t>
      </w:r>
      <w:proofErr w:type="gramStart"/>
      <w:r w:rsidRPr="00A21D57">
        <w:rPr>
          <w:rFonts w:eastAsia="Times New Roman"/>
          <w:color w:val="auto"/>
          <w:sz w:val="20"/>
          <w:lang w:val="es-ES" w:eastAsia="es-ES"/>
        </w:rPr>
        <w:t>,.</w:t>
      </w:r>
      <w:proofErr w:type="gramEnd"/>
      <w:r w:rsidRPr="00A21D57">
        <w:rPr>
          <w:rFonts w:eastAsia="Times New Roman"/>
          <w:color w:val="auto"/>
          <w:sz w:val="20"/>
          <w:lang w:val="es-ES" w:eastAsia="es-ES"/>
        </w:rPr>
        <w:t xml:space="preserve"> En las otras áreas, llevaran revoque con </w:t>
      </w:r>
      <w:proofErr w:type="spellStart"/>
      <w:r w:rsidRPr="00A21D57">
        <w:rPr>
          <w:rFonts w:eastAsia="Times New Roman"/>
          <w:color w:val="auto"/>
          <w:sz w:val="20"/>
          <w:lang w:val="es-ES" w:eastAsia="es-ES"/>
        </w:rPr>
        <w:t>enduido</w:t>
      </w:r>
      <w:proofErr w:type="spellEnd"/>
      <w:r w:rsidRPr="00A21D57">
        <w:rPr>
          <w:rFonts w:eastAsia="Times New Roman"/>
          <w:color w:val="auto"/>
          <w:sz w:val="20"/>
          <w:lang w:val="es-ES" w:eastAsia="es-ES"/>
        </w:rPr>
        <w:t xml:space="preserve"> no </w:t>
      </w:r>
      <w:proofErr w:type="spellStart"/>
      <w:r w:rsidRPr="00A21D57">
        <w:rPr>
          <w:rFonts w:eastAsia="Times New Roman"/>
          <w:color w:val="auto"/>
          <w:sz w:val="20"/>
          <w:lang w:val="es-ES" w:eastAsia="es-ES"/>
        </w:rPr>
        <w:t>cementicio</w:t>
      </w:r>
      <w:proofErr w:type="spellEnd"/>
      <w:r w:rsidRPr="00A21D57">
        <w:rPr>
          <w:rFonts w:eastAsia="Times New Roman"/>
          <w:color w:val="auto"/>
          <w:sz w:val="20"/>
          <w:lang w:val="es-ES" w:eastAsia="es-ES"/>
        </w:rPr>
        <w:t xml:space="preserve"> y terminación de pintura al látex </w:t>
      </w:r>
    </w:p>
    <w:p w:rsidR="003A44B0" w:rsidRPr="00A21D57" w:rsidRDefault="003A44B0" w:rsidP="003A44B0">
      <w:pPr>
        <w:pStyle w:val="Default"/>
        <w:rPr>
          <w:rFonts w:eastAsia="Times New Roman"/>
          <w:color w:val="auto"/>
          <w:sz w:val="20"/>
          <w:lang w:val="es-ES" w:eastAsia="es-ES"/>
        </w:rPr>
      </w:pPr>
      <w:r w:rsidRPr="00A21D57">
        <w:rPr>
          <w:rFonts w:eastAsia="Times New Roman"/>
          <w:color w:val="auto"/>
          <w:sz w:val="20"/>
          <w:lang w:val="es-ES" w:eastAsia="es-ES"/>
        </w:rPr>
        <w:t xml:space="preserve">En el área de servicio y donde exista carpinterías metálicas serán pintadas con esmalte sintético de acuerdo a la planilla de locales. </w:t>
      </w:r>
    </w:p>
    <w:p w:rsidR="003A44B0"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Equipamiento y mobiliario fijo: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mesadas de los laboratorios serán de granito natural con bordes redondeados según detalles, llevaran zócalo del mismo material, pero no tendrán faldón, a fin de no reducir el espacio entre el piso y la mesada, considerando que bajo esta última y con carácter de módulos individuales rodantes, se preverán cajoneras, y/o módulos con estanterías y puertas que puedan ser trasladados para facilitar la limpieza.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En las áreas de inoculación las mesadas serán de acero inoxidable AISI 304 de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1,5 mm de espesor con terminación de pulido sanitario según detalles. </w:t>
      </w:r>
    </w:p>
    <w:p w:rsidR="003A44B0"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Conceptos </w:t>
      </w:r>
      <w:r w:rsidR="00DF7D7A" w:rsidRPr="00A21D57">
        <w:rPr>
          <w:rFonts w:eastAsia="Times New Roman"/>
          <w:b/>
          <w:color w:val="auto"/>
          <w:sz w:val="20"/>
          <w:u w:val="single"/>
          <w:lang w:val="es-ES" w:eastAsia="es-ES"/>
        </w:rPr>
        <w:t>básicos</w:t>
      </w:r>
      <w:r w:rsidRPr="00A21D57">
        <w:rPr>
          <w:rFonts w:eastAsia="Times New Roman"/>
          <w:b/>
          <w:color w:val="auto"/>
          <w:sz w:val="20"/>
          <w:u w:val="single"/>
          <w:lang w:val="es-ES" w:eastAsia="es-ES"/>
        </w:rPr>
        <w:t xml:space="preserve"> de la estructura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sistema estructural propuesto, se basa en una modulación de pilares de hormigón armado ajustados a los requerimientos funcionales del proyecto, que permite un sistema constructivo claro. Como fundación se ha seleccionado la utilización de pilotes de </w:t>
      </w:r>
      <w:proofErr w:type="spellStart"/>
      <w:r w:rsidRPr="00A21D57">
        <w:rPr>
          <w:rFonts w:eastAsia="Times New Roman"/>
          <w:color w:val="auto"/>
          <w:sz w:val="20"/>
          <w:lang w:val="es-ES" w:eastAsia="es-ES"/>
        </w:rPr>
        <w:t>H°A°</w:t>
      </w:r>
      <w:proofErr w:type="spellEnd"/>
      <w:r w:rsidRPr="00A21D57">
        <w:rPr>
          <w:rFonts w:eastAsia="Times New Roman"/>
          <w:color w:val="auto"/>
          <w:sz w:val="20"/>
          <w:lang w:val="es-ES" w:eastAsia="es-ES"/>
        </w:rPr>
        <w:t xml:space="preserve">. </w:t>
      </w:r>
    </w:p>
    <w:p w:rsidR="00B56BC3"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Entre el piso de planta baja y la primera losa del sistema, se establecerá una altura de 3,00m libre.</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 cobertura del piso técnico será de chapas galvanizadas trapezoidales sobre estructura metálica, con una pendiente del 15%, que permitirá el escurrimiento de las aguas pluviales hacia el canalón perimetral de </w:t>
      </w:r>
      <w:proofErr w:type="spellStart"/>
      <w:r w:rsidRPr="00A21D57">
        <w:rPr>
          <w:rFonts w:eastAsia="Times New Roman"/>
          <w:color w:val="auto"/>
          <w:sz w:val="20"/>
          <w:lang w:val="es-ES" w:eastAsia="es-ES"/>
        </w:rPr>
        <w:t>H°A</w:t>
      </w:r>
      <w:proofErr w:type="spellEnd"/>
      <w:r w:rsidRPr="00A21D57">
        <w:rPr>
          <w:rFonts w:eastAsia="Times New Roman"/>
          <w:color w:val="auto"/>
          <w:sz w:val="20"/>
          <w:lang w:val="es-ES" w:eastAsia="es-ES"/>
        </w:rPr>
        <w:t xml:space="preserve">; el área de bombas del sistema de tratamiento de aire, tendrá cobertura de hormigón armado.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coberturas del piso técnico, tienen una altura menor a la de planta baja. </w:t>
      </w:r>
    </w:p>
    <w:p w:rsidR="003A44B0"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Conceptos </w:t>
      </w:r>
      <w:r w:rsidR="00DF7D7A" w:rsidRPr="00A21D57">
        <w:rPr>
          <w:rFonts w:eastAsia="Times New Roman"/>
          <w:b/>
          <w:color w:val="auto"/>
          <w:sz w:val="20"/>
          <w:u w:val="single"/>
          <w:lang w:val="es-ES" w:eastAsia="es-ES"/>
        </w:rPr>
        <w:t>básicos</w:t>
      </w:r>
      <w:r w:rsidRPr="00A21D57">
        <w:rPr>
          <w:rFonts w:eastAsia="Times New Roman"/>
          <w:b/>
          <w:color w:val="auto"/>
          <w:sz w:val="20"/>
          <w:u w:val="single"/>
          <w:lang w:val="es-ES" w:eastAsia="es-ES"/>
        </w:rPr>
        <w:t xml:space="preserve"> de las instalaciones </w:t>
      </w:r>
    </w:p>
    <w:p w:rsidR="003A44B0"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Sistema Ventilación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Los sistemas de ventilación responden a las demandas de laboratorio. La temperatura y la humedad son cuidadosamente controladas. Permitirán la operación segura de las campanas de extracción, y enfriaran las cargas térmicas importantes que se pueden generar en el laboratorio. Los sistemas de ventilación estarán diseñados para mantener los diferenciales de presión relativa entre los espacios. </w:t>
      </w:r>
    </w:p>
    <w:p w:rsidR="003A44B0"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Calidad y Distribución del aire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Los sistemas de ventilación proveerán un ambiente seguro y cómodo de trabajo, se utilizara 100 por ciento de aire externo, acondicionado por el sistema de la estación central de tratamiento de aire, con los correspondientes extractores. Todo el sistema permitirá contar con presión diferenciada en los distintos ambientes, según el riesgo de cada uno. </w:t>
      </w:r>
    </w:p>
    <w:p w:rsidR="003A44B0" w:rsidRPr="00A21D57" w:rsidRDefault="003A44B0"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diseño del sistema de tratamiento de aire no permitirá la contaminación cruzada entre las distintas salas o laboratorios. Tanto la inyección como la extracción de aire, se realizara por un sistema de pre filtros y filtro HEPA (99,99%). </w:t>
      </w:r>
    </w:p>
    <w:p w:rsidR="003A44B0" w:rsidRPr="00A21D57" w:rsidRDefault="003A44B0" w:rsidP="00FB2C86">
      <w:pPr>
        <w:pStyle w:val="Default"/>
        <w:jc w:val="both"/>
        <w:rPr>
          <w:sz w:val="23"/>
          <w:szCs w:val="23"/>
        </w:rPr>
      </w:pPr>
      <w:r w:rsidRPr="00A21D57">
        <w:rPr>
          <w:rFonts w:eastAsia="Times New Roman"/>
          <w:color w:val="auto"/>
          <w:sz w:val="20"/>
          <w:lang w:val="es-ES" w:eastAsia="es-ES"/>
        </w:rPr>
        <w:t>El aire suministrado mantendrá los gradientes de temperatura y la turbulencia de aire a un mínimo, especialmente frente a las campanas de laboratorio y cabinas de seguridad biológica</w:t>
      </w:r>
      <w:r w:rsidRPr="00A21D57">
        <w:rPr>
          <w:sz w:val="23"/>
          <w:szCs w:val="23"/>
        </w:rPr>
        <w:t xml:space="preserve"> </w:t>
      </w:r>
    </w:p>
    <w:p w:rsidR="00B56BC3" w:rsidRPr="00A21D57" w:rsidRDefault="003A44B0" w:rsidP="003A44B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Presurización relativa</w:t>
      </w:r>
    </w:p>
    <w:p w:rsidR="006C5EEB" w:rsidRPr="00A21D57" w:rsidRDefault="006C5EEB"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Los laboratorios mantendrán una presión de aire la diferencia de presión posibilita la estanqueidad de los laboratorios en relación a las otras áreas. </w:t>
      </w:r>
    </w:p>
    <w:p w:rsidR="006C5EEB" w:rsidRPr="00A21D57" w:rsidRDefault="006C5EEB"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Tasa de ventilación </w:t>
      </w:r>
    </w:p>
    <w:p w:rsidR="00B56BC3" w:rsidRPr="00A21D57" w:rsidRDefault="006C5EEB" w:rsidP="00FB2C86">
      <w:pPr>
        <w:pStyle w:val="Default"/>
        <w:jc w:val="both"/>
        <w:rPr>
          <w:rFonts w:eastAsia="Times New Roman"/>
          <w:color w:val="auto"/>
          <w:sz w:val="20"/>
          <w:lang w:val="es-ES" w:eastAsia="es-ES"/>
        </w:rPr>
      </w:pPr>
      <w:r w:rsidRPr="00A21D57">
        <w:rPr>
          <w:rFonts w:eastAsia="Times New Roman"/>
          <w:color w:val="auto"/>
          <w:sz w:val="20"/>
          <w:lang w:val="es-ES" w:eastAsia="es-ES"/>
        </w:rPr>
        <w:t>El mínimo cambio en la tasa de aire para el espacio de laboratorio será de 15 (quince) cambios de aire por hora independientemente de la carga de enfriamiento a espacio</w:t>
      </w:r>
      <w:r w:rsidRPr="00A21D57">
        <w:rPr>
          <w:sz w:val="23"/>
          <w:szCs w:val="23"/>
        </w:rPr>
        <w:t>.</w:t>
      </w:r>
    </w:p>
    <w:p w:rsidR="006C5EEB" w:rsidRPr="00A21D57" w:rsidRDefault="006C5EEB" w:rsidP="006C5EEB">
      <w:pPr>
        <w:pStyle w:val="Default"/>
        <w:rPr>
          <w:b/>
          <w:sz w:val="23"/>
          <w:szCs w:val="23"/>
          <w:u w:val="single"/>
        </w:rPr>
      </w:pPr>
      <w:r w:rsidRPr="00A21D57">
        <w:rPr>
          <w:rFonts w:eastAsia="Times New Roman"/>
          <w:b/>
          <w:color w:val="auto"/>
          <w:sz w:val="20"/>
          <w:u w:val="single"/>
          <w:lang w:val="es-ES" w:eastAsia="es-ES"/>
        </w:rPr>
        <w:t>Sistema eléctrico</w:t>
      </w:r>
      <w:r w:rsidRPr="00A21D57">
        <w:rPr>
          <w:b/>
          <w:bCs/>
          <w:sz w:val="23"/>
          <w:szCs w:val="23"/>
          <w:u w:val="single"/>
        </w:rPr>
        <w:t xml:space="preserve"> </w:t>
      </w:r>
    </w:p>
    <w:p w:rsidR="006C5EEB" w:rsidRPr="00A21D57" w:rsidRDefault="006C5EEB" w:rsidP="006C5EEB">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proyecto de la instalación eléctrica, prevé un transformador y generador exclusivos para el nuevo laboratorio, ambos equipos son de 1250 KVA. Considerando los requerimientos especiales de los equipos de precisión del laboratorio, es proyectada una malla de aterramiento que permitirá que a estos equipos se suministre energía eléctrica con las determinaciones necesarias, lo que minimizara la posibilidad de flujos eléctricos no constantes. </w:t>
      </w:r>
    </w:p>
    <w:p w:rsidR="006C5EEB" w:rsidRPr="00A21D57" w:rsidRDefault="006C5EEB" w:rsidP="006C5EEB">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 iluminación, se proyecta en términos de proporcionar una iluminación uniforme, sin sombras y sin reflejos sobre las áreas de trabajo, lo cual se logra con el posicionamiento de los artefactos, quedando las luminarias directamente por encima y paralelo al borde delantero de la mesa de laboratorio. Se instalara iluminación de alta calidad para trabajar de cerca; siendo de 300 los lúmenes de intensidad considerados en el proyecto. </w:t>
      </w:r>
    </w:p>
    <w:p w:rsidR="006C5EEB" w:rsidRPr="00A21D57" w:rsidRDefault="006C5EEB" w:rsidP="006C5EEB">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Sistema de prevención y combate de incendios </w:t>
      </w:r>
    </w:p>
    <w:p w:rsidR="006C5EEB" w:rsidRPr="00A21D57" w:rsidRDefault="006C5EEB" w:rsidP="006C5EEB">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diseño del sistema se adecua a las exigencias de prevención y combate de incendios, para construcciones de dos niveles, de superficie y uso similar a lo proyectado. </w:t>
      </w:r>
    </w:p>
    <w:p w:rsidR="00B56BC3" w:rsidRPr="00A21D57" w:rsidRDefault="006C5EEB" w:rsidP="006C5EEB">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En el sistema de detección electrónica se tienen previstos detectores, tanto los de humo calor, como los </w:t>
      </w:r>
      <w:proofErr w:type="spellStart"/>
      <w:r w:rsidRPr="00A21D57">
        <w:rPr>
          <w:rFonts w:eastAsia="Times New Roman"/>
          <w:color w:val="auto"/>
          <w:sz w:val="20"/>
          <w:lang w:val="es-ES" w:eastAsia="es-ES"/>
        </w:rPr>
        <w:t>termovelocimétricos</w:t>
      </w:r>
      <w:proofErr w:type="spellEnd"/>
      <w:r w:rsidRPr="00A21D57">
        <w:rPr>
          <w:rFonts w:eastAsia="Times New Roman"/>
          <w:color w:val="auto"/>
          <w:sz w:val="20"/>
          <w:lang w:val="es-ES" w:eastAsia="es-ES"/>
        </w:rPr>
        <w:t>, siendo la instalación incorporada en las montantes previstas para señales débiles; se contara con las luces y cartelerías de emergencia</w:t>
      </w:r>
      <w:r w:rsidR="00E77D1B" w:rsidRPr="00A21D57">
        <w:rPr>
          <w:rFonts w:eastAsia="Times New Roman"/>
          <w:color w:val="auto"/>
          <w:sz w:val="20"/>
          <w:lang w:val="es-ES" w:eastAsia="es-ES"/>
        </w:rPr>
        <w:t>.</w:t>
      </w:r>
    </w:p>
    <w:p w:rsidR="00B56BC3" w:rsidRPr="00A21D57" w:rsidRDefault="00B56BC3" w:rsidP="006C5EEB">
      <w:pPr>
        <w:pStyle w:val="Default"/>
        <w:jc w:val="both"/>
        <w:rPr>
          <w:rFonts w:eastAsia="Times New Roman"/>
          <w:color w:val="auto"/>
          <w:sz w:val="20"/>
          <w:lang w:val="es-ES" w:eastAsia="es-ES"/>
        </w:rPr>
      </w:pPr>
    </w:p>
    <w:p w:rsidR="00296D2D" w:rsidRPr="00A21D57" w:rsidRDefault="00296D2D" w:rsidP="00E77D1B">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salidas de emergencia al exterior, han sido proyectadas considerando que el recorrido desde cualquier punto del edificio, debe mantenerse dentro del máximo de 25 </w:t>
      </w:r>
      <w:proofErr w:type="spellStart"/>
      <w:r w:rsidRPr="00A21D57">
        <w:rPr>
          <w:rFonts w:eastAsia="Times New Roman"/>
          <w:color w:val="auto"/>
          <w:sz w:val="20"/>
          <w:lang w:val="es-ES" w:eastAsia="es-ES"/>
        </w:rPr>
        <w:t>mts</w:t>
      </w:r>
      <w:proofErr w:type="spellEnd"/>
      <w:r w:rsidRPr="00A21D57">
        <w:rPr>
          <w:rFonts w:eastAsia="Times New Roman"/>
          <w:color w:val="auto"/>
          <w:sz w:val="20"/>
          <w:lang w:val="es-ES" w:eastAsia="es-ES"/>
        </w:rPr>
        <w:t xml:space="preserve">. </w:t>
      </w:r>
    </w:p>
    <w:p w:rsidR="00296D2D" w:rsidRPr="00A21D57" w:rsidRDefault="00296D2D" w:rsidP="00E77D1B">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Se prevé el combate a incendios a través de dos formas o sistemas: </w:t>
      </w:r>
    </w:p>
    <w:p w:rsidR="00296D2D" w:rsidRPr="00A21D57" w:rsidRDefault="00296D2D" w:rsidP="00E77D1B">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1- Combate con agua, que será por medio de la BIS (boca de incendio siamesas) y las BIES (boca de incendio equipada); este sistema se alimentará de un tanque enterrado de 40.000 </w:t>
      </w:r>
      <w:proofErr w:type="spellStart"/>
      <w:r w:rsidRPr="00A21D57">
        <w:rPr>
          <w:rFonts w:eastAsia="Times New Roman"/>
          <w:color w:val="auto"/>
          <w:sz w:val="20"/>
          <w:lang w:val="es-ES" w:eastAsia="es-ES"/>
        </w:rPr>
        <w:t>lts</w:t>
      </w:r>
      <w:proofErr w:type="spellEnd"/>
      <w:r w:rsidRPr="00A21D57">
        <w:rPr>
          <w:rFonts w:eastAsia="Times New Roman"/>
          <w:color w:val="auto"/>
          <w:sz w:val="20"/>
          <w:lang w:val="es-ES" w:eastAsia="es-ES"/>
        </w:rPr>
        <w:t xml:space="preserve">, de los cuales 30.000 </w:t>
      </w:r>
      <w:proofErr w:type="spellStart"/>
      <w:r w:rsidRPr="00A21D57">
        <w:rPr>
          <w:rFonts w:eastAsia="Times New Roman"/>
          <w:color w:val="auto"/>
          <w:sz w:val="20"/>
          <w:lang w:val="es-ES" w:eastAsia="es-ES"/>
        </w:rPr>
        <w:t>lts</w:t>
      </w:r>
      <w:proofErr w:type="spellEnd"/>
      <w:r w:rsidRPr="00A21D57">
        <w:rPr>
          <w:rFonts w:eastAsia="Times New Roman"/>
          <w:color w:val="auto"/>
          <w:sz w:val="20"/>
          <w:lang w:val="es-ES" w:eastAsia="es-ES"/>
        </w:rPr>
        <w:t xml:space="preserve"> corresponde al sistema para la extinción de incendios y el resto para el consumo diario. La provisión de agua para combate contará con un sistema de bombas para alcanzar la presión reglamentaria. </w:t>
      </w:r>
    </w:p>
    <w:p w:rsidR="00296D2D" w:rsidRPr="00A21D57" w:rsidRDefault="00296D2D" w:rsidP="00E77D1B">
      <w:pPr>
        <w:pStyle w:val="Default"/>
        <w:jc w:val="both"/>
        <w:rPr>
          <w:rFonts w:eastAsia="Times New Roman"/>
          <w:color w:val="auto"/>
          <w:sz w:val="20"/>
          <w:lang w:val="es-ES" w:eastAsia="es-ES"/>
        </w:rPr>
      </w:pPr>
      <w:r w:rsidRPr="00A21D57">
        <w:rPr>
          <w:rFonts w:eastAsia="Times New Roman"/>
          <w:color w:val="auto"/>
          <w:sz w:val="20"/>
          <w:lang w:val="es-ES" w:eastAsia="es-ES"/>
        </w:rPr>
        <w:lastRenderedPageBreak/>
        <w:t xml:space="preserve">2- Combate con extinguidores tipo ABC- PQS- </w:t>
      </w:r>
    </w:p>
    <w:p w:rsidR="00296D2D" w:rsidRPr="00A21D57" w:rsidRDefault="00296D2D" w:rsidP="00296D2D">
      <w:pPr>
        <w:pStyle w:val="Default"/>
        <w:rPr>
          <w:rFonts w:eastAsia="Times New Roman"/>
          <w:color w:val="auto"/>
          <w:sz w:val="20"/>
          <w:lang w:val="es-ES" w:eastAsia="es-ES"/>
        </w:rPr>
      </w:pPr>
      <w:r w:rsidRPr="00A21D57">
        <w:rPr>
          <w:rFonts w:eastAsia="Times New Roman"/>
          <w:b/>
          <w:color w:val="auto"/>
          <w:sz w:val="20"/>
          <w:u w:val="single"/>
          <w:lang w:val="es-ES" w:eastAsia="es-ES"/>
        </w:rPr>
        <w:t>Abastecimiento de agua corriente</w:t>
      </w:r>
      <w:r w:rsidRPr="00A21D57">
        <w:rPr>
          <w:rFonts w:eastAsia="Times New Roman"/>
          <w:color w:val="auto"/>
          <w:sz w:val="20"/>
          <w:lang w:val="es-ES" w:eastAsia="es-ES"/>
        </w:rPr>
        <w:t xml:space="preserve"> </w:t>
      </w:r>
    </w:p>
    <w:p w:rsidR="00CC7CE2" w:rsidRPr="00A21D57" w:rsidRDefault="00296D2D" w:rsidP="00CC7CE2">
      <w:pPr>
        <w:pStyle w:val="Default"/>
        <w:jc w:val="both"/>
        <w:rPr>
          <w:rFonts w:eastAsia="Times New Roman"/>
          <w:color w:val="auto"/>
          <w:sz w:val="20"/>
          <w:lang w:val="es-ES" w:eastAsia="es-ES"/>
        </w:rPr>
      </w:pPr>
      <w:r w:rsidRPr="00A21D57">
        <w:rPr>
          <w:rFonts w:eastAsia="Times New Roman"/>
          <w:color w:val="auto"/>
          <w:sz w:val="20"/>
          <w:lang w:val="es-ES" w:eastAsia="es-ES"/>
        </w:rPr>
        <w:t>El proyecto incluye la provisión de agua desde un pozo artesiano hasta un reservorio enterrado, indicado en los planos.</w:t>
      </w:r>
    </w:p>
    <w:p w:rsidR="00CC7CE2" w:rsidRPr="00A21D57" w:rsidRDefault="00CC7CE2" w:rsidP="00CC7CE2">
      <w:pPr>
        <w:pStyle w:val="Default"/>
        <w:jc w:val="both"/>
        <w:rPr>
          <w:rFonts w:eastAsia="Times New Roman"/>
          <w:color w:val="auto"/>
          <w:sz w:val="20"/>
          <w:lang w:val="es-ES" w:eastAsia="es-ES"/>
        </w:rPr>
      </w:pPr>
      <w:r w:rsidRPr="00A21D57">
        <w:rPr>
          <w:rFonts w:eastAsia="Times New Roman"/>
          <w:color w:val="auto"/>
          <w:sz w:val="20"/>
          <w:lang w:val="es-ES" w:eastAsia="es-ES"/>
        </w:rPr>
        <w:t>-</w:t>
      </w:r>
      <w:r w:rsidR="00296D2D" w:rsidRPr="00A21D57">
        <w:rPr>
          <w:rFonts w:eastAsia="Times New Roman"/>
          <w:color w:val="auto"/>
          <w:sz w:val="20"/>
          <w:lang w:val="es-ES" w:eastAsia="es-ES"/>
        </w:rPr>
        <w:t xml:space="preserve"> </w:t>
      </w:r>
      <w:r w:rsidRPr="00A21D57">
        <w:rPr>
          <w:rFonts w:eastAsia="Times New Roman"/>
          <w:color w:val="auto"/>
          <w:sz w:val="20"/>
          <w:lang w:val="es-ES" w:eastAsia="es-ES"/>
        </w:rPr>
        <w:t xml:space="preserve">Este Reservorio enterrado fue proyectado para abastecer el consumo de agua del edificio más la reserva técnica contra incendios, totalizando un volumen útil de 40.000 litros, donde la reserva para incendios es de 30.000 litros y la parte correspondiente al consumo diario es de 10.000 litros; que correspondería a un consumo máximo de dos días. </w:t>
      </w:r>
    </w:p>
    <w:p w:rsidR="00CC7CE2" w:rsidRPr="00A21D57" w:rsidRDefault="00CC7CE2" w:rsidP="00CC7CE2">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 Desde este reservorio enterrado será alimentado, por una parte el Sistema Hidráulico de la Red contra Incendios, y por la otra se alimentará a todos los servicios higiénicos, equipos que lo precisen y </w:t>
      </w:r>
      <w:proofErr w:type="spellStart"/>
      <w:r w:rsidRPr="00A21D57">
        <w:rPr>
          <w:rFonts w:eastAsia="Times New Roman"/>
          <w:color w:val="auto"/>
          <w:sz w:val="20"/>
          <w:lang w:val="es-ES" w:eastAsia="es-ES"/>
        </w:rPr>
        <w:t>bachas</w:t>
      </w:r>
      <w:proofErr w:type="spellEnd"/>
      <w:r w:rsidRPr="00A21D57">
        <w:rPr>
          <w:rFonts w:eastAsia="Times New Roman"/>
          <w:color w:val="auto"/>
          <w:sz w:val="20"/>
          <w:lang w:val="es-ES" w:eastAsia="es-ES"/>
        </w:rPr>
        <w:t xml:space="preserve">, con un sistema de bombeo independiente de 2 HP de potencia, en paralelo y con su red de distribución también independiente, con sistema hidroneumático, tal como se indican en los planos. </w:t>
      </w:r>
    </w:p>
    <w:p w:rsidR="00CC7CE2" w:rsidRPr="00A21D57" w:rsidRDefault="00CC7CE2" w:rsidP="00CC7CE2">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 Las </w:t>
      </w:r>
      <w:proofErr w:type="spellStart"/>
      <w:r w:rsidRPr="00A21D57">
        <w:rPr>
          <w:rFonts w:eastAsia="Times New Roman"/>
          <w:color w:val="auto"/>
          <w:sz w:val="20"/>
          <w:lang w:val="es-ES" w:eastAsia="es-ES"/>
        </w:rPr>
        <w:t>bachas</w:t>
      </w:r>
      <w:proofErr w:type="spellEnd"/>
      <w:r w:rsidRPr="00A21D57">
        <w:rPr>
          <w:rFonts w:eastAsia="Times New Roman"/>
          <w:color w:val="auto"/>
          <w:sz w:val="20"/>
          <w:lang w:val="es-ES" w:eastAsia="es-ES"/>
        </w:rPr>
        <w:t xml:space="preserve"> o piletas de lavado que precisen de agua fría/caliente, se hallan indicadas en los planos del Proyecto de Instalación Hidráulica; los </w:t>
      </w:r>
      <w:proofErr w:type="gramStart"/>
      <w:r w:rsidRPr="00A21D57">
        <w:rPr>
          <w:rFonts w:eastAsia="Times New Roman"/>
          <w:color w:val="auto"/>
          <w:sz w:val="20"/>
          <w:lang w:val="es-ES" w:eastAsia="es-ES"/>
        </w:rPr>
        <w:t>termo</w:t>
      </w:r>
      <w:proofErr w:type="gramEnd"/>
      <w:r w:rsidRPr="00A21D57">
        <w:rPr>
          <w:rFonts w:eastAsia="Times New Roman"/>
          <w:color w:val="auto"/>
          <w:sz w:val="20"/>
          <w:lang w:val="es-ES" w:eastAsia="es-ES"/>
        </w:rPr>
        <w:t xml:space="preserve"> calefones serán instalados en el piso técnico a una altura aproximada de 1 metro del nivel de losa. </w:t>
      </w:r>
    </w:p>
    <w:p w:rsidR="00CC7CE2" w:rsidRPr="00A21D57" w:rsidRDefault="00CC7CE2"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 En los ambientes que se precise, se instalara un grifo de PVC, bronce pulido u otro material especificado por el fabricante del equipo destilador de agua, con el objeto de la provisión de agua destilada, designada como “AD” en los planos. </w:t>
      </w:r>
    </w:p>
    <w:p w:rsidR="00296D2D" w:rsidRPr="00A21D57" w:rsidRDefault="00296D2D"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 Todas las griferías de los lavabos serán del tipo </w:t>
      </w:r>
      <w:proofErr w:type="spellStart"/>
      <w:r w:rsidRPr="00A21D57">
        <w:rPr>
          <w:rFonts w:eastAsia="Times New Roman"/>
          <w:color w:val="auto"/>
          <w:sz w:val="20"/>
          <w:lang w:val="es-ES" w:eastAsia="es-ES"/>
        </w:rPr>
        <w:t>pressmatic</w:t>
      </w:r>
      <w:proofErr w:type="spellEnd"/>
      <w:r w:rsidRPr="00A21D57">
        <w:rPr>
          <w:rFonts w:eastAsia="Times New Roman"/>
          <w:color w:val="auto"/>
          <w:sz w:val="20"/>
          <w:lang w:val="es-ES" w:eastAsia="es-ES"/>
        </w:rPr>
        <w:t xml:space="preserve">, con excepción de las griferías de los lavados para caja de animales, donde a los efectos de la limpieza de las cajas y utensilios, se precisa de chorro constante, no intermitente. </w:t>
      </w:r>
    </w:p>
    <w:p w:rsidR="00296D2D" w:rsidRPr="00A21D57" w:rsidRDefault="00296D2D" w:rsidP="00296D2D">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Desagües cloacales y pluviales </w:t>
      </w:r>
    </w:p>
    <w:p w:rsidR="00296D2D" w:rsidRPr="00A21D57" w:rsidRDefault="00296D2D" w:rsidP="00296D2D">
      <w:pPr>
        <w:pStyle w:val="Default"/>
        <w:rPr>
          <w:rFonts w:eastAsia="Times New Roman"/>
          <w:color w:val="auto"/>
          <w:sz w:val="20"/>
          <w:lang w:val="es-ES" w:eastAsia="es-ES"/>
        </w:rPr>
      </w:pPr>
    </w:p>
    <w:p w:rsidR="00E77D1B" w:rsidRPr="00A21D57" w:rsidRDefault="00E77D1B" w:rsidP="000F25E1">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proyecto de desagüe cloacal se halla compuesto por tres sistemas que funcionarán en forma independiente, a saber: </w:t>
      </w:r>
    </w:p>
    <w:p w:rsidR="00E77D1B" w:rsidRPr="00A21D57" w:rsidRDefault="00E77D1B" w:rsidP="000F25E1">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1- </w:t>
      </w:r>
      <w:r w:rsidRPr="00A21D57">
        <w:rPr>
          <w:rFonts w:eastAsia="Times New Roman"/>
          <w:color w:val="auto"/>
          <w:sz w:val="20"/>
          <w:u w:val="single"/>
          <w:lang w:val="es-ES" w:eastAsia="es-ES"/>
        </w:rPr>
        <w:t>Efluente Cloacal proveniente de los sanitarios,</w:t>
      </w:r>
      <w:r w:rsidRPr="00A21D57">
        <w:rPr>
          <w:rFonts w:eastAsia="Times New Roman"/>
          <w:color w:val="auto"/>
          <w:sz w:val="20"/>
          <w:lang w:val="es-ES" w:eastAsia="es-ES"/>
        </w:rPr>
        <w:t xml:space="preserve"> éste efluente se escurrirá por las tuberías colectoras que irán directamente, hasta el último Registro Cloacal del Edificio en forma independiente </w:t>
      </w:r>
    </w:p>
    <w:p w:rsidR="00E77D1B" w:rsidRPr="00A21D57" w:rsidRDefault="00E77D1B" w:rsidP="000F25E1">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2- </w:t>
      </w:r>
      <w:r w:rsidRPr="00A21D57">
        <w:rPr>
          <w:rFonts w:eastAsia="Times New Roman"/>
          <w:color w:val="auto"/>
          <w:sz w:val="20"/>
          <w:u w:val="single"/>
          <w:lang w:val="es-ES" w:eastAsia="es-ES"/>
        </w:rPr>
        <w:t xml:space="preserve">Efluentes provenientes de las </w:t>
      </w:r>
      <w:proofErr w:type="spellStart"/>
      <w:r w:rsidRPr="00A21D57">
        <w:rPr>
          <w:rFonts w:eastAsia="Times New Roman"/>
          <w:color w:val="auto"/>
          <w:sz w:val="20"/>
          <w:u w:val="single"/>
          <w:lang w:val="es-ES" w:eastAsia="es-ES"/>
        </w:rPr>
        <w:t>bachas</w:t>
      </w:r>
      <w:proofErr w:type="spellEnd"/>
      <w:r w:rsidRPr="00A21D57">
        <w:rPr>
          <w:rFonts w:eastAsia="Times New Roman"/>
          <w:color w:val="auto"/>
          <w:sz w:val="20"/>
          <w:u w:val="single"/>
          <w:lang w:val="es-ES" w:eastAsia="es-ES"/>
        </w:rPr>
        <w:t xml:space="preserve"> y piletas de lavado</w:t>
      </w:r>
      <w:r w:rsidRPr="00A21D57">
        <w:rPr>
          <w:rFonts w:eastAsia="Times New Roman"/>
          <w:color w:val="auto"/>
          <w:sz w:val="20"/>
          <w:lang w:val="es-ES" w:eastAsia="es-ES"/>
        </w:rPr>
        <w:t xml:space="preserve">, este efluente irá colectado por un sistema de redes de tuberías que irán a un Pozo Colector, desde el cual será bombeado a los tanques de cloración, a los que se inyectarán cloro líquido en una proporción de 10 ppm, con un periodo de detención mínima de 10 horas; desde el tanque de cloración de fibra de vidrio el efluente será conducido al último Registro Cloacal proyectado, previo a la conexión al emisario existente a ser modificado. </w:t>
      </w:r>
    </w:p>
    <w:p w:rsidR="00296D2D" w:rsidRPr="00A21D57" w:rsidRDefault="00E77D1B" w:rsidP="00FB2C86">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3- </w:t>
      </w:r>
      <w:r w:rsidRPr="00A21D57">
        <w:rPr>
          <w:rFonts w:eastAsia="Times New Roman"/>
          <w:color w:val="auto"/>
          <w:sz w:val="20"/>
          <w:u w:val="single"/>
          <w:lang w:val="es-ES" w:eastAsia="es-ES"/>
        </w:rPr>
        <w:t xml:space="preserve">Efluente proveniente de autoclaves de inactivación y </w:t>
      </w:r>
      <w:proofErr w:type="spellStart"/>
      <w:r w:rsidRPr="00A21D57">
        <w:rPr>
          <w:rFonts w:eastAsia="Times New Roman"/>
          <w:color w:val="auto"/>
          <w:sz w:val="20"/>
          <w:u w:val="single"/>
          <w:lang w:val="es-ES" w:eastAsia="es-ES"/>
        </w:rPr>
        <w:t>pass</w:t>
      </w:r>
      <w:proofErr w:type="spellEnd"/>
      <w:r w:rsidRPr="00A21D57">
        <w:rPr>
          <w:rFonts w:eastAsia="Times New Roman"/>
          <w:color w:val="auto"/>
          <w:sz w:val="20"/>
          <w:u w:val="single"/>
          <w:lang w:val="es-ES" w:eastAsia="es-ES"/>
        </w:rPr>
        <w:t xml:space="preserve"> </w:t>
      </w:r>
      <w:proofErr w:type="spellStart"/>
      <w:r w:rsidRPr="00A21D57">
        <w:rPr>
          <w:rFonts w:eastAsia="Times New Roman"/>
          <w:color w:val="auto"/>
          <w:sz w:val="20"/>
          <w:u w:val="single"/>
          <w:lang w:val="es-ES" w:eastAsia="es-ES"/>
        </w:rPr>
        <w:t>through</w:t>
      </w:r>
      <w:proofErr w:type="spellEnd"/>
      <w:r w:rsidRPr="00A21D57">
        <w:rPr>
          <w:rFonts w:eastAsia="Times New Roman"/>
          <w:color w:val="auto"/>
          <w:sz w:val="20"/>
          <w:lang w:val="es-ES" w:eastAsia="es-ES"/>
        </w:rPr>
        <w:t xml:space="preserve"> ; estos efluentes deberán ser colectados en tuberías de acero inoxidable en sus inicios y luego por colectores de hormigón de diámetro indicado en los planos, estos colectores irán conectados al Pozo Colector, desde el cual será bombeado a los tanques de cloración, a los que se inyectarán cloro líquido en una proporción de 10 ppm, con un periodo de detención mínima de 10 horas; desde estos tanques </w:t>
      </w:r>
      <w:r w:rsidR="00296D2D" w:rsidRPr="00A21D57">
        <w:rPr>
          <w:rFonts w:eastAsia="Times New Roman"/>
          <w:color w:val="auto"/>
          <w:sz w:val="20"/>
          <w:lang w:val="es-ES" w:eastAsia="es-ES"/>
        </w:rPr>
        <w:t xml:space="preserve">de cloración de fibra de vidrio el efluente será conducido al último Registro Cloacal proyectado, previo a la conexión al emisario existente a ser modificado. </w:t>
      </w:r>
    </w:p>
    <w:p w:rsidR="00B56BC3" w:rsidRPr="00A21D57" w:rsidRDefault="000F25E1" w:rsidP="00FB2C86">
      <w:pPr>
        <w:pStyle w:val="Default"/>
        <w:jc w:val="both"/>
        <w:rPr>
          <w:rFonts w:eastAsia="Times New Roman"/>
          <w:color w:val="auto"/>
          <w:sz w:val="20"/>
          <w:lang w:val="es-ES" w:eastAsia="es-ES"/>
        </w:rPr>
      </w:pPr>
      <w:r w:rsidRPr="00A21D57">
        <w:rPr>
          <w:rFonts w:eastAsia="Times New Roman"/>
          <w:color w:val="auto"/>
          <w:sz w:val="20"/>
          <w:lang w:val="es-ES" w:eastAsia="es-ES"/>
        </w:rPr>
        <w:t>El sistema de desagüe pluvial, consiste en la colección de agua del techo del piso técnico, por medio de los canalones de hormigón armado, gárgolas de desagüe en el techo del conector; toda el agua resultante se deriva y conecta al canal pluvial que pasa por el predio.</w:t>
      </w:r>
    </w:p>
    <w:p w:rsidR="00B56BC3" w:rsidRPr="00A21D57" w:rsidRDefault="00B56BC3" w:rsidP="00B56BC3">
      <w:pPr>
        <w:pStyle w:val="Default"/>
        <w:rPr>
          <w:rFonts w:eastAsia="Times New Roman"/>
          <w:color w:val="auto"/>
          <w:sz w:val="20"/>
          <w:lang w:val="es-ES" w:eastAsia="es-ES"/>
        </w:rPr>
      </w:pPr>
    </w:p>
    <w:p w:rsidR="00027181" w:rsidRPr="00A21D57" w:rsidRDefault="00027181" w:rsidP="00027181">
      <w:pPr>
        <w:pStyle w:val="Default"/>
        <w:rPr>
          <w:color w:val="auto"/>
        </w:rPr>
      </w:pPr>
    </w:p>
    <w:p w:rsidR="00341CAF" w:rsidRPr="00A21D57" w:rsidRDefault="00000609" w:rsidP="00B47591">
      <w:pPr>
        <w:pStyle w:val="Prrafodelista"/>
        <w:numPr>
          <w:ilvl w:val="0"/>
          <w:numId w:val="5"/>
        </w:numPr>
        <w:rPr>
          <w:rFonts w:ascii="Arial" w:hAnsi="Arial" w:cs="Arial"/>
          <w:b/>
          <w:spacing w:val="-3"/>
          <w:sz w:val="32"/>
          <w:szCs w:val="32"/>
        </w:rPr>
      </w:pPr>
      <w:r w:rsidRPr="00A21D57">
        <w:rPr>
          <w:rFonts w:ascii="Arial" w:hAnsi="Arial" w:cs="Arial"/>
          <w:b/>
          <w:spacing w:val="-3"/>
          <w:sz w:val="32"/>
          <w:szCs w:val="32"/>
        </w:rPr>
        <w:t>Especificaciones Técnicas</w:t>
      </w:r>
    </w:p>
    <w:p w:rsidR="00681586" w:rsidRPr="00A21D57" w:rsidRDefault="00681586" w:rsidP="00681586">
      <w:pPr>
        <w:pStyle w:val="Default"/>
        <w:ind w:left="426"/>
        <w:rPr>
          <w:b/>
          <w:sz w:val="20"/>
          <w:szCs w:val="52"/>
        </w:rPr>
      </w:pPr>
    </w:p>
    <w:p w:rsidR="00995750" w:rsidRPr="00A21D57" w:rsidRDefault="00681586" w:rsidP="00B47591">
      <w:pPr>
        <w:pStyle w:val="Default"/>
        <w:ind w:firstLine="708"/>
        <w:rPr>
          <w:b/>
          <w:sz w:val="32"/>
          <w:szCs w:val="40"/>
        </w:rPr>
      </w:pPr>
      <w:r w:rsidRPr="00A21D57">
        <w:rPr>
          <w:b/>
          <w:sz w:val="32"/>
          <w:szCs w:val="40"/>
        </w:rPr>
        <w:t>2.1. G</w:t>
      </w:r>
      <w:r w:rsidR="00995750" w:rsidRPr="00A21D57">
        <w:rPr>
          <w:b/>
          <w:sz w:val="32"/>
          <w:szCs w:val="40"/>
        </w:rPr>
        <w:t>ENERALIDADES</w:t>
      </w:r>
    </w:p>
    <w:p w:rsidR="00681586" w:rsidRPr="00A21D57" w:rsidRDefault="00681586" w:rsidP="00573902">
      <w:pPr>
        <w:pStyle w:val="Default"/>
        <w:rPr>
          <w:rFonts w:eastAsia="Times New Roman"/>
          <w:b/>
          <w:color w:val="auto"/>
          <w:sz w:val="20"/>
          <w:u w:val="single"/>
          <w:lang w:val="es-ES" w:eastAsia="es-ES"/>
        </w:rPr>
      </w:pPr>
    </w:p>
    <w:p w:rsidR="00573902" w:rsidRPr="00A21D57" w:rsidRDefault="00681586" w:rsidP="00573902">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2.1.1. </w:t>
      </w:r>
      <w:r w:rsidR="00573902" w:rsidRPr="00A21D57">
        <w:rPr>
          <w:rFonts w:eastAsia="Times New Roman"/>
          <w:b/>
          <w:color w:val="auto"/>
          <w:sz w:val="20"/>
          <w:u w:val="single"/>
          <w:lang w:val="es-ES" w:eastAsia="es-ES"/>
        </w:rPr>
        <w:t xml:space="preserve">Alcance de los Trabajos. </w:t>
      </w:r>
    </w:p>
    <w:p w:rsidR="00E969B8" w:rsidRPr="00A21D57" w:rsidRDefault="00E969B8" w:rsidP="00573902">
      <w:pPr>
        <w:pStyle w:val="Default"/>
        <w:jc w:val="both"/>
        <w:rPr>
          <w:rFonts w:eastAsia="Times New Roman"/>
          <w:color w:val="auto"/>
          <w:sz w:val="16"/>
          <w:lang w:val="es-ES" w:eastAsia="es-ES"/>
        </w:rPr>
      </w:pPr>
    </w:p>
    <w:p w:rsidR="00573902" w:rsidRPr="00A21D57" w:rsidRDefault="00573902" w:rsidP="00573902">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En caso que el Contratista encuentre omisiones en las especificaciones técnicas, planos y planillas de obras, de trabajos que a su criterio deberían estar definidos, deberá solicitar autorización para su cotización e inclusión como trabajos adicionales. </w:t>
      </w:r>
    </w:p>
    <w:p w:rsidR="00573902" w:rsidRPr="00A21D57" w:rsidRDefault="00573902" w:rsidP="00573902">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 Obra será ejecutada parcial y totalmente en los plazos y fechas convenidas, haciendo entrega el Contratista de los trabajos en la forma y condiciones estipuladas en el contrato respectivo, aceptando y asumiendo las responsabilidades que en él se le fijen. </w:t>
      </w:r>
    </w:p>
    <w:p w:rsidR="00573902" w:rsidRPr="00A21D57" w:rsidRDefault="00573902" w:rsidP="00573902">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Los rubros que figuran como globales, abarcan la totalidad de las obras necesarias para su realización, es decir ninguna de sus partes componentes se incluyen en otros rubros.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 aceptación parcial de ejecución mediante Acta de Recepción Provisoria, no exonera al Contratista de la obligación de su conservación, mantenimiento y reparación hasta la finalización integral de los trabajos y su entrega mediante Acta de Recepción Definitiva, documento en el cual se mantendrán las responsabilidades futuras del Contratista contempladas en las leyes y normas vigentes de la República sobre seguridad, vicios ocultos y otros aspectos de la obra, de acuerdo a exigencias señaladas en el Contrato.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Todos los materiales de obras se ajustarán estrictamente a las especificaciones técnicas y deberán ser previamente aprobadas por la Fiscalización de Obras antes de su uso. </w:t>
      </w:r>
    </w:p>
    <w:p w:rsidR="00783A84" w:rsidRPr="00392E42" w:rsidRDefault="00783A84" w:rsidP="00783A84">
      <w:pPr>
        <w:pStyle w:val="Default"/>
        <w:jc w:val="both"/>
        <w:rPr>
          <w:rFonts w:eastAsia="Times New Roman"/>
          <w:i/>
          <w:color w:val="auto"/>
          <w:sz w:val="20"/>
          <w:lang w:val="es-ES" w:eastAsia="es-ES"/>
        </w:rPr>
      </w:pPr>
      <w:r w:rsidRPr="00A21D57">
        <w:rPr>
          <w:rFonts w:eastAsia="Times New Roman"/>
          <w:color w:val="auto"/>
          <w:sz w:val="20"/>
          <w:lang w:val="es-ES" w:eastAsia="es-ES"/>
        </w:rPr>
        <w:t>Para la ejecución de los trabajos a construir, el Contratista proveerá la totalidad de los materiales, mano de obra, equipos, coordinación y tecnología necesarios para ejecutar las obras que se describen en los planos, planillas de obras, especificaciones técnicas y documentos contractuales</w:t>
      </w:r>
      <w:r w:rsidRPr="00392E42">
        <w:rPr>
          <w:rFonts w:eastAsia="Times New Roman"/>
          <w:i/>
          <w:color w:val="auto"/>
          <w:sz w:val="20"/>
          <w:lang w:val="es-ES" w:eastAsia="es-ES"/>
        </w:rPr>
        <w:t xml:space="preserve">.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lastRenderedPageBreak/>
        <w:t xml:space="preserve">El Contratista está obligado a emplear mano de obra calificada, métodos y elementos de trabajo que aseguren la correcta ejecución de la obra.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Contratante puede ordenar las pruebas y análisis de procedimientos, fases, materiales y acabados que estime conveniente; el Contratista dará todas las facilidades para ello y asumirá el costo de su realización.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Contratante se reserva el derecho de cambiar las especificaciones constructivas que se señalan en el presente documento si ello no requiere una modificación en el costo de su ejecución, para lo cual dará aviso oportuno al Contratista ejecutor, siempre y cuando el cambio redunde en una mejora de la calidad de los materiales o en beneficio de la obra. </w:t>
      </w:r>
    </w:p>
    <w:p w:rsidR="00783A84" w:rsidRPr="00A21D57" w:rsidRDefault="00783A84" w:rsidP="00B20A7D">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Los planos no tienen el propósito de ser rígidos en detalles específicos. </w:t>
      </w:r>
    </w:p>
    <w:p w:rsidR="00783A84" w:rsidRPr="00A21D57" w:rsidRDefault="00783A84" w:rsidP="00B20A7D">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Cuando los mismos pudieran entrar en conflicto con los requerimientos de las normas o cualquier ordenanza de aplicación, o con las recomendaciones de cualquiera de los fabricantes de los equipos. </w:t>
      </w:r>
    </w:p>
    <w:p w:rsidR="00E53B25" w:rsidRPr="00A21D57" w:rsidRDefault="00E53B25" w:rsidP="00B20A7D">
      <w:pPr>
        <w:pStyle w:val="Default"/>
        <w:jc w:val="both"/>
        <w:rPr>
          <w:rFonts w:eastAsia="Times New Roman"/>
          <w:color w:val="auto"/>
          <w:sz w:val="20"/>
          <w:lang w:val="es-ES" w:eastAsia="es-ES"/>
        </w:rPr>
      </w:pPr>
    </w:p>
    <w:p w:rsidR="00783A84" w:rsidRPr="00A21D57" w:rsidRDefault="00681586" w:rsidP="00783A84">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2.1.2. </w:t>
      </w:r>
      <w:r w:rsidR="00783A84" w:rsidRPr="00A21D57">
        <w:rPr>
          <w:rFonts w:eastAsia="Times New Roman"/>
          <w:b/>
          <w:color w:val="auto"/>
          <w:sz w:val="20"/>
          <w:u w:val="single"/>
          <w:lang w:val="es-ES" w:eastAsia="es-ES"/>
        </w:rPr>
        <w:t xml:space="preserve">Calidad de los Materiales. </w:t>
      </w:r>
    </w:p>
    <w:p w:rsidR="00573902" w:rsidRPr="00A21D57" w:rsidRDefault="00783A84" w:rsidP="00E53B25">
      <w:pPr>
        <w:pStyle w:val="Default"/>
        <w:jc w:val="both"/>
        <w:rPr>
          <w:rFonts w:eastAsia="Times New Roman"/>
          <w:color w:val="auto"/>
          <w:sz w:val="20"/>
          <w:lang w:val="es-ES" w:eastAsia="es-ES"/>
        </w:rPr>
      </w:pPr>
      <w:r w:rsidRPr="00A21D57">
        <w:rPr>
          <w:rFonts w:eastAsia="Times New Roman"/>
          <w:color w:val="auto"/>
          <w:sz w:val="20"/>
          <w:lang w:val="es-ES" w:eastAsia="es-ES"/>
        </w:rPr>
        <w:t>Cualquiera sea el material a ser utilizado en la obra, deberá tener la aprobación de la Fiscalización de Obras, quien tendrá amplias facultades para el rechazo de los materiales en el caso de que no hayan cumplido satisfactoriamente a los requerimientos exigidos en las Especificaciones Técnicas.</w:t>
      </w:r>
    </w:p>
    <w:p w:rsidR="00E53B25" w:rsidRPr="00A21D57" w:rsidRDefault="00E53B25" w:rsidP="00E53B25">
      <w:pPr>
        <w:pStyle w:val="Default"/>
        <w:jc w:val="both"/>
        <w:rPr>
          <w:rFonts w:eastAsia="Times New Roman"/>
          <w:color w:val="auto"/>
          <w:sz w:val="20"/>
          <w:lang w:val="es-ES" w:eastAsia="es-ES"/>
        </w:rPr>
      </w:pPr>
    </w:p>
    <w:p w:rsidR="00783A84" w:rsidRPr="00A21D57" w:rsidRDefault="00681586" w:rsidP="00783A84">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2.1.3. </w:t>
      </w:r>
      <w:r w:rsidR="00783A84" w:rsidRPr="00A21D57">
        <w:rPr>
          <w:rFonts w:eastAsia="Times New Roman"/>
          <w:b/>
          <w:color w:val="auto"/>
          <w:sz w:val="20"/>
          <w:u w:val="single"/>
          <w:lang w:val="es-ES" w:eastAsia="es-ES"/>
        </w:rPr>
        <w:t xml:space="preserve">Sistema de Medición. </w:t>
      </w:r>
    </w:p>
    <w:p w:rsidR="00783A84" w:rsidRPr="00A21D57" w:rsidRDefault="002B5367" w:rsidP="00B20A7D">
      <w:pPr>
        <w:pStyle w:val="Default"/>
        <w:jc w:val="both"/>
        <w:rPr>
          <w:rFonts w:eastAsia="Times New Roman"/>
          <w:color w:val="auto"/>
          <w:sz w:val="20"/>
          <w:lang w:val="es-ES" w:eastAsia="es-ES"/>
        </w:rPr>
      </w:pPr>
      <w:r w:rsidRPr="00A21D57">
        <w:rPr>
          <w:rFonts w:eastAsia="Times New Roman"/>
          <w:color w:val="auto"/>
          <w:sz w:val="20"/>
          <w:lang w:val="es-ES" w:eastAsia="es-ES"/>
        </w:rPr>
        <w:t>Mensualmente</w:t>
      </w:r>
      <w:r w:rsidR="00783A84" w:rsidRPr="00A21D57">
        <w:rPr>
          <w:rFonts w:eastAsia="Times New Roman"/>
          <w:color w:val="auto"/>
          <w:sz w:val="20"/>
          <w:lang w:val="es-ES" w:eastAsia="es-ES"/>
        </w:rPr>
        <w:t xml:space="preserve"> se realizaran mediciones</w:t>
      </w:r>
      <w:r w:rsidRPr="00A21D57">
        <w:rPr>
          <w:rFonts w:eastAsia="Times New Roman"/>
          <w:color w:val="auto"/>
          <w:sz w:val="20"/>
          <w:lang w:val="es-ES" w:eastAsia="es-ES"/>
        </w:rPr>
        <w:t>, d</w:t>
      </w:r>
      <w:r w:rsidR="00783A84" w:rsidRPr="00A21D57">
        <w:rPr>
          <w:rFonts w:eastAsia="Times New Roman"/>
          <w:color w:val="auto"/>
          <w:sz w:val="20"/>
          <w:lang w:val="es-ES" w:eastAsia="es-ES"/>
        </w:rPr>
        <w:t>e la ejecución de cada rubro y se labrará un Acta</w:t>
      </w:r>
      <w:r w:rsidRPr="00A21D57">
        <w:rPr>
          <w:rFonts w:eastAsia="Times New Roman"/>
          <w:color w:val="auto"/>
          <w:sz w:val="20"/>
          <w:lang w:val="es-ES" w:eastAsia="es-ES"/>
        </w:rPr>
        <w:t xml:space="preserve"> de Medición. Rubricado por el representante del contratista y de la fiscalización del MAG</w:t>
      </w:r>
      <w:r w:rsidR="00B20A7D" w:rsidRPr="00A21D57">
        <w:rPr>
          <w:rFonts w:eastAsia="Times New Roman"/>
          <w:color w:val="auto"/>
          <w:sz w:val="20"/>
          <w:lang w:val="es-ES" w:eastAsia="es-ES"/>
        </w:rPr>
        <w:t>/DINCAP, el cual formará parte de la certificación de trabajos ejecutados a ser presentados por el Contratista. No obstante se podrán realizar, semanalmente mediciones parciales de los rubros ejecutados, especialmente de los rubros que deberán ser cubiertos, los cuales servirán para el Acta de Medición a ser elaborado.</w:t>
      </w:r>
      <w:r w:rsidR="00783A84" w:rsidRPr="00A21D57">
        <w:rPr>
          <w:rFonts w:eastAsia="Times New Roman"/>
          <w:color w:val="auto"/>
          <w:sz w:val="20"/>
          <w:lang w:val="es-ES" w:eastAsia="es-ES"/>
        </w:rPr>
        <w:t xml:space="preserve"> </w:t>
      </w:r>
    </w:p>
    <w:p w:rsidR="00573902" w:rsidRPr="00A21D57" w:rsidRDefault="00783A84" w:rsidP="00B20A7D">
      <w:pPr>
        <w:tabs>
          <w:tab w:val="left" w:pos="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line="240" w:lineRule="auto"/>
        <w:rPr>
          <w:rFonts w:ascii="Arial" w:hAnsi="Arial" w:cs="Arial"/>
          <w:sz w:val="20"/>
          <w:szCs w:val="24"/>
          <w:lang w:val="es-ES"/>
        </w:rPr>
      </w:pPr>
      <w:r w:rsidRPr="00A21D57">
        <w:rPr>
          <w:rFonts w:ascii="Arial" w:hAnsi="Arial" w:cs="Arial"/>
          <w:sz w:val="20"/>
          <w:szCs w:val="24"/>
          <w:lang w:val="es-ES"/>
        </w:rPr>
        <w:t>Al concluir el trabajo contratado, se procederán a las mediciones finales y se labrará el Acta de Recepción Final.</w:t>
      </w:r>
    </w:p>
    <w:p w:rsidR="00783A84" w:rsidRPr="00A21D57" w:rsidRDefault="00681586" w:rsidP="00783A84">
      <w:pPr>
        <w:pStyle w:val="Default"/>
        <w:rPr>
          <w:rFonts w:eastAsia="Times New Roman"/>
          <w:color w:val="auto"/>
          <w:sz w:val="20"/>
          <w:lang w:val="es-ES" w:eastAsia="es-ES"/>
        </w:rPr>
      </w:pPr>
      <w:r w:rsidRPr="00A21D57">
        <w:rPr>
          <w:rFonts w:eastAsia="Times New Roman"/>
          <w:b/>
          <w:color w:val="auto"/>
          <w:sz w:val="20"/>
          <w:u w:val="single"/>
          <w:lang w:val="es-ES" w:eastAsia="es-ES"/>
        </w:rPr>
        <w:t xml:space="preserve">2.1.4. </w:t>
      </w:r>
      <w:r w:rsidR="00783A84" w:rsidRPr="00A21D57">
        <w:rPr>
          <w:rFonts w:eastAsia="Times New Roman"/>
          <w:b/>
          <w:color w:val="auto"/>
          <w:sz w:val="20"/>
          <w:u w:val="single"/>
          <w:lang w:val="es-ES" w:eastAsia="es-ES"/>
        </w:rPr>
        <w:t>Muestra de Materiales:</w:t>
      </w:r>
      <w:r w:rsidR="00783A84" w:rsidRPr="00A21D57">
        <w:rPr>
          <w:b/>
          <w:bCs/>
          <w:sz w:val="23"/>
          <w:szCs w:val="23"/>
        </w:rPr>
        <w:t xml:space="preserve"> </w:t>
      </w:r>
      <w:r w:rsidR="00783A84" w:rsidRPr="00A21D57">
        <w:rPr>
          <w:rFonts w:eastAsia="Times New Roman"/>
          <w:color w:val="auto"/>
          <w:sz w:val="20"/>
          <w:lang w:val="es-ES" w:eastAsia="es-ES"/>
        </w:rPr>
        <w:t xml:space="preserve">EQUIVALENCIAS DE MARCA, ELEMENTOS O EQUIPOS.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Será obligación del Contratista la presentación de muestras de todos los materiales y elementos que se deban incorporar a la obra, para su aprobación.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Se establece en este artículo que las muestras deben presentarse antes de la ejecución de las obras según el Plan de trabajo.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El incumplimiento de esta prescripción dará lugar a la suspensión inmediata de los trabajos. Si algunas de las muestras presentadas no reúnen las condiciones solicitadas en este Pliego, la Fiscalización de Obras podrá disponer que se realicen los controles de calidad y ensayos de los materiales y elementos incorporados a las obras, ante los organismos estatales o privados, que a su criterio considere conveniente, estando los gastos que demanden los mismos, a cargo exclusivo del Contratista. La Fiscalización de Obras podrá empero justificar especialmente a su solo juicio, casos de fuerza mayor, que impidan o atrasen la presentación de las muestras.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Todos los materiales, elementos o equipos incorporados a la obra tendrán sello de aprobación de Norma INTN; esta condición es necesaria pero no excluyente, cuando no exista esta posibilidad, la aprobación de los mismos estará a cargo de la Fiscalización de Obras para su aprobación y aplicación definitiva. </w:t>
      </w:r>
    </w:p>
    <w:p w:rsidR="00783A84" w:rsidRPr="00A21D57" w:rsidRDefault="00783A84" w:rsidP="00783A84">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 Fiscalización de Obras decidirá la procedencia o no de la equivalencia entre materiales, equipos o elementos indicados en la documentación contractual y los que pudieran presentar el Contratista. </w:t>
      </w:r>
    </w:p>
    <w:p w:rsidR="00783A84" w:rsidRPr="00A21D57" w:rsidRDefault="00783A84"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A fin de obtener elementos de juicio que permitan evaluar la posible equivalencia, el Contratista presentará simultáneamente los siguientes elementos: </w:t>
      </w:r>
    </w:p>
    <w:p w:rsidR="00783A84" w:rsidRPr="00A21D57" w:rsidRDefault="00783A84"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a) Muestras de los elementos especificados y de los ofrecidos como similares o de igual calidad. </w:t>
      </w:r>
    </w:p>
    <w:p w:rsidR="00783A84" w:rsidRPr="00A21D57" w:rsidRDefault="00783A84"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b) Catálogos de especificaciones técnicas y comportamiento en servicio de los productos propuestos, editados por los respectivos fabricantes. </w:t>
      </w:r>
    </w:p>
    <w:p w:rsidR="005545E0" w:rsidRPr="00A21D57" w:rsidRDefault="00783A84" w:rsidP="005545E0">
      <w:pPr>
        <w:pStyle w:val="Default"/>
        <w:jc w:val="both"/>
        <w:rPr>
          <w:rFonts w:eastAsia="Times New Roman"/>
          <w:color w:val="auto"/>
          <w:sz w:val="20"/>
          <w:lang w:val="es-ES" w:eastAsia="es-ES"/>
        </w:rPr>
      </w:pPr>
      <w:r w:rsidRPr="00A21D57">
        <w:rPr>
          <w:sz w:val="20"/>
          <w:lang w:val="es-ES" w:eastAsia="es-ES"/>
        </w:rPr>
        <w:t xml:space="preserve">c) Normas y reglamentos utilizados en el proceso de fabricación y </w:t>
      </w:r>
      <w:r w:rsidRPr="00A21D57">
        <w:rPr>
          <w:rFonts w:eastAsia="Times New Roman"/>
          <w:color w:val="auto"/>
          <w:sz w:val="20"/>
          <w:lang w:val="es-ES" w:eastAsia="es-ES"/>
        </w:rPr>
        <w:t>en el control de</w:t>
      </w:r>
      <w:r w:rsidR="005545E0" w:rsidRPr="00A21D57">
        <w:rPr>
          <w:rFonts w:eastAsia="Times New Roman"/>
          <w:color w:val="auto"/>
          <w:sz w:val="20"/>
          <w:lang w:val="es-ES" w:eastAsia="es-ES"/>
        </w:rPr>
        <w:t xml:space="preserve"> calidad efectuados por el productor. </w:t>
      </w:r>
    </w:p>
    <w:p w:rsidR="005545E0" w:rsidRPr="00A21D57" w:rsidRDefault="005545E0"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d) Otros elementos de juicio que requiera la Fiscalización de Obras, tales como certificados de ensayos de laboratorios, ensayos no destructivos, etc. </w:t>
      </w:r>
    </w:p>
    <w:p w:rsidR="005545E0" w:rsidRPr="00A21D57" w:rsidRDefault="005545E0"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 Certificados de control de fábrica, visita de reconocimiento a las instalaciones de fabricación donde éstas se encuentren a cargo del Contratista. </w:t>
      </w:r>
    </w:p>
    <w:p w:rsidR="005545E0" w:rsidRPr="00A21D57" w:rsidRDefault="005545E0"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De no haberse especificado marca, tipo o descripción técnica de elementos que deban incorporarse a la obra, el Contratista presentará tres (3) muestras de diferentes marcas o fabricantes, acompañando a la misma los documentos indicados en los apartados a), b), c) y d) precedentes, en cuanto corresponda. </w:t>
      </w:r>
    </w:p>
    <w:p w:rsidR="005545E0" w:rsidRPr="00A21D57" w:rsidRDefault="005545E0"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 Fiscalización de Obras podrá aceptarlas o rechazarlas, decidiendo en definitiva </w:t>
      </w:r>
    </w:p>
    <w:p w:rsidR="005545E0" w:rsidRPr="00A21D57" w:rsidRDefault="005545E0" w:rsidP="005545E0">
      <w:pPr>
        <w:pStyle w:val="Default"/>
        <w:jc w:val="both"/>
        <w:rPr>
          <w:rFonts w:eastAsia="Times New Roman"/>
          <w:color w:val="auto"/>
          <w:sz w:val="20"/>
          <w:lang w:val="es-ES" w:eastAsia="es-ES"/>
        </w:rPr>
      </w:pPr>
      <w:proofErr w:type="gramStart"/>
      <w:r w:rsidRPr="00A21D57">
        <w:rPr>
          <w:rFonts w:eastAsia="Times New Roman"/>
          <w:color w:val="auto"/>
          <w:sz w:val="20"/>
          <w:lang w:val="es-ES" w:eastAsia="es-ES"/>
        </w:rPr>
        <w:t>la</w:t>
      </w:r>
      <w:proofErr w:type="gramEnd"/>
      <w:r w:rsidRPr="00A21D57">
        <w:rPr>
          <w:rFonts w:eastAsia="Times New Roman"/>
          <w:color w:val="auto"/>
          <w:sz w:val="20"/>
          <w:lang w:val="es-ES" w:eastAsia="es-ES"/>
        </w:rPr>
        <w:t xml:space="preserve"> que mejor corresponda al destino de la construcción, a la calidad de terminaciones exigida y al posterior uso, mantenimiento y conservación de la construcción según su criterio. </w:t>
      </w:r>
    </w:p>
    <w:p w:rsidR="005545E0" w:rsidRPr="00A21D57" w:rsidRDefault="005545E0"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En cualquier caso, los materiales, accesorios, artefactos o equipos incorporados a la obra, serán los correspondientes a una misma línea de producción, fabricación o diseño industrial, conforme a las especificaciones particulares de cada caso. </w:t>
      </w:r>
    </w:p>
    <w:p w:rsidR="005545E0" w:rsidRPr="00A21D57" w:rsidRDefault="005545E0"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 Fiscalización de Obras podrá disponer que se realicen todos los controles de calidad y ensayos de las muestras, materiales y elementos incorporados a las obras ante los organismos estatales o privados, estando los gastos que demanden los mismos, a cargo exclusivo del Contratista. </w:t>
      </w:r>
    </w:p>
    <w:p w:rsidR="005545E0" w:rsidRPr="00A21D57" w:rsidRDefault="005545E0"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Las muestras aprobadas se mantendrán durante el período de obra, salvo indicación contraria y servirán de referencia permanente para que los trabajos se ajusten a la perfección y acabados deseados. </w:t>
      </w:r>
    </w:p>
    <w:p w:rsidR="00E53B25" w:rsidRPr="00A21D57" w:rsidRDefault="00E53B25" w:rsidP="005545E0">
      <w:pPr>
        <w:pStyle w:val="Default"/>
        <w:jc w:val="both"/>
        <w:rPr>
          <w:rFonts w:eastAsia="Times New Roman"/>
          <w:color w:val="auto"/>
          <w:sz w:val="20"/>
          <w:lang w:val="es-ES" w:eastAsia="es-ES"/>
        </w:rPr>
      </w:pPr>
    </w:p>
    <w:p w:rsidR="005545E0" w:rsidRPr="00A21D57" w:rsidRDefault="00681586" w:rsidP="005545E0">
      <w:pPr>
        <w:pStyle w:val="Default"/>
        <w:jc w:val="both"/>
        <w:rPr>
          <w:rFonts w:eastAsia="Times New Roman"/>
          <w:b/>
          <w:color w:val="auto"/>
          <w:sz w:val="20"/>
          <w:u w:val="single"/>
          <w:lang w:val="es-ES" w:eastAsia="es-ES"/>
        </w:rPr>
      </w:pPr>
      <w:r w:rsidRPr="00A21D57">
        <w:rPr>
          <w:rFonts w:eastAsia="Times New Roman"/>
          <w:b/>
          <w:color w:val="auto"/>
          <w:sz w:val="20"/>
          <w:u w:val="single"/>
          <w:lang w:val="es-ES" w:eastAsia="es-ES"/>
        </w:rPr>
        <w:lastRenderedPageBreak/>
        <w:t xml:space="preserve">2.1.5. </w:t>
      </w:r>
      <w:r w:rsidR="005545E0" w:rsidRPr="00A21D57">
        <w:rPr>
          <w:rFonts w:eastAsia="Times New Roman"/>
          <w:b/>
          <w:color w:val="auto"/>
          <w:sz w:val="20"/>
          <w:u w:val="single"/>
          <w:lang w:val="es-ES" w:eastAsia="es-ES"/>
        </w:rPr>
        <w:t xml:space="preserve">Tramo de Muestra. </w:t>
      </w:r>
    </w:p>
    <w:p w:rsidR="005545E0" w:rsidRPr="00A21D57" w:rsidRDefault="005545E0"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Los tramos de muestras aprobadas se mantendrán durante el periodo de obra, salvo indicación en contrario y servirán de contraste permanente a los efectos de decidir cada vez en forma inapelable por comparación con los sucesivos sectores de la obra que se construya, si éstos se ajustan a la perfección y acabado deseados. De no lograrse, el Contratista deberá realizar a su costo exclusivo todos los trabajos que sean necesarios para mejorar las técnicas constructivas y las terminaciones. </w:t>
      </w:r>
    </w:p>
    <w:p w:rsidR="00573902" w:rsidRPr="00A21D57" w:rsidRDefault="005545E0" w:rsidP="005545E0">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720" w:hanging="720"/>
        <w:jc w:val="both"/>
        <w:rPr>
          <w:rFonts w:ascii="Arial" w:hAnsi="Arial" w:cs="Arial"/>
          <w:szCs w:val="24"/>
          <w:lang w:val="es-ES" w:eastAsia="es-ES"/>
        </w:rPr>
      </w:pPr>
      <w:r w:rsidRPr="00A21D57">
        <w:rPr>
          <w:rFonts w:ascii="Arial" w:hAnsi="Arial" w:cs="Arial"/>
          <w:szCs w:val="24"/>
          <w:lang w:val="es-ES" w:eastAsia="es-ES"/>
        </w:rPr>
        <w:t>Los trabajos mal ejecutados por el Contratista serán demolidos y reconstruidos sin costo alguno.</w:t>
      </w:r>
    </w:p>
    <w:p w:rsidR="005545E0" w:rsidRPr="00A21D57" w:rsidRDefault="00681586" w:rsidP="005545E0">
      <w:pPr>
        <w:pStyle w:val="Default"/>
        <w:rPr>
          <w:rFonts w:eastAsia="Times New Roman"/>
          <w:b/>
          <w:color w:val="auto"/>
          <w:sz w:val="20"/>
          <w:u w:val="single"/>
          <w:lang w:val="es-ES" w:eastAsia="es-ES"/>
        </w:rPr>
      </w:pPr>
      <w:r w:rsidRPr="00A21D57">
        <w:rPr>
          <w:rFonts w:eastAsia="Times New Roman"/>
          <w:b/>
          <w:color w:val="auto"/>
          <w:sz w:val="20"/>
          <w:u w:val="single"/>
          <w:lang w:val="es-ES" w:eastAsia="es-ES"/>
        </w:rPr>
        <w:t xml:space="preserve">2.1.6. </w:t>
      </w:r>
      <w:r w:rsidR="005545E0" w:rsidRPr="00A21D57">
        <w:rPr>
          <w:rFonts w:eastAsia="Times New Roman"/>
          <w:b/>
          <w:color w:val="auto"/>
          <w:sz w:val="20"/>
          <w:u w:val="single"/>
          <w:lang w:val="es-ES" w:eastAsia="es-ES"/>
        </w:rPr>
        <w:t xml:space="preserve">Horarios. </w:t>
      </w:r>
    </w:p>
    <w:p w:rsidR="005545E0" w:rsidRPr="00A21D57" w:rsidRDefault="005545E0" w:rsidP="005545E0">
      <w:pPr>
        <w:pStyle w:val="Default"/>
        <w:jc w:val="both"/>
        <w:rPr>
          <w:rFonts w:eastAsia="Times New Roman"/>
          <w:color w:val="auto"/>
          <w:sz w:val="20"/>
          <w:lang w:val="es-ES" w:eastAsia="es-ES"/>
        </w:rPr>
      </w:pPr>
      <w:r w:rsidRPr="00A21D57">
        <w:rPr>
          <w:rFonts w:eastAsia="Times New Roman"/>
          <w:color w:val="auto"/>
          <w:sz w:val="20"/>
          <w:lang w:val="es-ES" w:eastAsia="es-ES"/>
        </w:rPr>
        <w:t xml:space="preserve">Para la realización de los trabajos, el Contratista arbitrará los medios necesarios para cubrir un horario laboral de </w:t>
      </w:r>
      <w:r w:rsidR="00F63C51" w:rsidRPr="00A21D57">
        <w:rPr>
          <w:rFonts w:eastAsia="Times New Roman"/>
          <w:color w:val="auto"/>
          <w:sz w:val="20"/>
          <w:lang w:val="es-ES" w:eastAsia="es-ES"/>
        </w:rPr>
        <w:t>hasta 24:00</w:t>
      </w:r>
      <w:r w:rsidRPr="00A21D57">
        <w:rPr>
          <w:rFonts w:eastAsia="Times New Roman"/>
          <w:color w:val="auto"/>
          <w:sz w:val="20"/>
          <w:lang w:val="es-ES" w:eastAsia="es-ES"/>
        </w:rPr>
        <w:t xml:space="preserve"> horas, con el número de empleados, personal técnico especializado, operarios y demás elementos necesarios para que los trabajos a ejecutarse estén siempre en proporción a la magnitud y naturaleza de las Obras. </w:t>
      </w:r>
    </w:p>
    <w:p w:rsidR="00573902" w:rsidRPr="00392E42" w:rsidRDefault="005545E0" w:rsidP="005545E0">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hAnsi="Arial" w:cs="Arial"/>
          <w:i/>
          <w:szCs w:val="24"/>
          <w:lang w:val="es-ES" w:eastAsia="es-ES"/>
        </w:rPr>
      </w:pPr>
      <w:r w:rsidRPr="00392E42">
        <w:rPr>
          <w:rFonts w:ascii="Arial" w:hAnsi="Arial" w:cs="Arial"/>
          <w:i/>
          <w:szCs w:val="24"/>
          <w:lang w:val="es-ES" w:eastAsia="es-ES"/>
        </w:rPr>
        <w:t>El Contratista deberá informar periódicamente a la Fiscalización de Obras por escrito, la cantidad de operarios especificando nombre, apellido y horario de trabajo que inter</w:t>
      </w:r>
      <w:r w:rsidR="00F63C51">
        <w:rPr>
          <w:rFonts w:ascii="Arial" w:hAnsi="Arial" w:cs="Arial"/>
          <w:i/>
          <w:szCs w:val="24"/>
          <w:lang w:val="es-ES" w:eastAsia="es-ES"/>
        </w:rPr>
        <w:t xml:space="preserve">vendrán en el sector de la obra, considerando que el horario de trabajo es de 7 a 17 </w:t>
      </w:r>
      <w:proofErr w:type="spellStart"/>
      <w:r w:rsidR="00F63C51">
        <w:rPr>
          <w:rFonts w:ascii="Arial" w:hAnsi="Arial" w:cs="Arial"/>
          <w:i/>
          <w:szCs w:val="24"/>
          <w:lang w:val="es-ES" w:eastAsia="es-ES"/>
        </w:rPr>
        <w:t>hs</w:t>
      </w:r>
      <w:proofErr w:type="spellEnd"/>
      <w:r w:rsidR="00F63C51">
        <w:rPr>
          <w:rFonts w:ascii="Arial" w:hAnsi="Arial" w:cs="Arial"/>
          <w:i/>
          <w:szCs w:val="24"/>
          <w:lang w:val="es-ES" w:eastAsia="es-ES"/>
        </w:rPr>
        <w:t>. de lunes a viernes, y se requiere de autorización para el ingreso al predio de construcción.</w:t>
      </w:r>
    </w:p>
    <w:p w:rsidR="00A26513" w:rsidRPr="00392E42" w:rsidRDefault="00681586" w:rsidP="00A26513">
      <w:pPr>
        <w:pStyle w:val="Default"/>
        <w:rPr>
          <w:rFonts w:eastAsia="Times New Roman"/>
          <w:b/>
          <w:i/>
          <w:color w:val="auto"/>
          <w:sz w:val="20"/>
          <w:u w:val="single"/>
          <w:lang w:val="es-ES" w:eastAsia="es-ES"/>
        </w:rPr>
      </w:pPr>
      <w:r w:rsidRPr="00392E42">
        <w:rPr>
          <w:rFonts w:eastAsia="Times New Roman"/>
          <w:b/>
          <w:i/>
          <w:color w:val="auto"/>
          <w:sz w:val="20"/>
          <w:u w:val="single"/>
          <w:lang w:val="es-ES" w:eastAsia="es-ES"/>
        </w:rPr>
        <w:t xml:space="preserve">2.1.7. </w:t>
      </w:r>
      <w:r w:rsidR="00A26513" w:rsidRPr="00392E42">
        <w:rPr>
          <w:rFonts w:eastAsia="Times New Roman"/>
          <w:b/>
          <w:i/>
          <w:color w:val="auto"/>
          <w:sz w:val="20"/>
          <w:u w:val="single"/>
          <w:lang w:val="es-ES" w:eastAsia="es-ES"/>
        </w:rPr>
        <w:t xml:space="preserve">Limpieza de Obras y Retiro de Excedentes.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Se establecerá que al iniciar los trabajos, el Contratista deberá efectuar la limpieza y preparación de las áreas afectadas por las obras.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Contratista contará con una cuadrilla permanente de personal de limpieza, debiendo mantener limpio y libre de residuos de cualquier naturaleza todos los sectores de la obra.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Al finalizar los trabajos, el Contratista entregará la obra perfectamente limpia y en condiciones de habitación, sea ésta de carácter parcial y/o definitiva, incluyendo el repaso de todo elemento, estructura, que ha quedado sucio y requiera lavado, como vidrios, revestimientos, escaleras, pisos, artefactos eléctricos y sanitarios, equipos en general y cualquier otra instalación.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Fiscal de Obras estará facultado para exigir, si lo creyera conveniente, la intensificación de limpiezas periódicas. Los residuos producidos por la limpieza y/o trabajos, serán retirados del ejido de la obra, por cuenta y cargo exclusivo del Contratista, debiendo considerar en su propuesta este retiro y transporte. </w:t>
      </w:r>
    </w:p>
    <w:p w:rsidR="00E53B25" w:rsidRPr="00392E42" w:rsidRDefault="00E53B25" w:rsidP="00A26513">
      <w:pPr>
        <w:pStyle w:val="Default"/>
        <w:jc w:val="both"/>
        <w:rPr>
          <w:rFonts w:eastAsia="Times New Roman"/>
          <w:i/>
          <w:color w:val="auto"/>
          <w:sz w:val="20"/>
          <w:lang w:val="es-ES" w:eastAsia="es-ES"/>
        </w:rPr>
      </w:pPr>
    </w:p>
    <w:p w:rsidR="00A26513" w:rsidRPr="00392E42" w:rsidRDefault="00681586" w:rsidP="00A26513">
      <w:pPr>
        <w:pStyle w:val="Default"/>
        <w:rPr>
          <w:rFonts w:eastAsia="Times New Roman"/>
          <w:b/>
          <w:i/>
          <w:color w:val="auto"/>
          <w:sz w:val="20"/>
          <w:u w:val="single"/>
          <w:lang w:val="es-ES" w:eastAsia="es-ES"/>
        </w:rPr>
      </w:pPr>
      <w:r w:rsidRPr="00392E42">
        <w:rPr>
          <w:rFonts w:eastAsia="Times New Roman"/>
          <w:b/>
          <w:i/>
          <w:color w:val="auto"/>
          <w:sz w:val="20"/>
          <w:u w:val="single"/>
          <w:lang w:val="es-ES" w:eastAsia="es-ES"/>
        </w:rPr>
        <w:t xml:space="preserve">2.1.8. </w:t>
      </w:r>
      <w:r w:rsidR="00A26513" w:rsidRPr="00392E42">
        <w:rPr>
          <w:rFonts w:eastAsia="Times New Roman"/>
          <w:b/>
          <w:i/>
          <w:color w:val="auto"/>
          <w:sz w:val="20"/>
          <w:u w:val="single"/>
          <w:lang w:val="es-ES" w:eastAsia="es-ES"/>
        </w:rPr>
        <w:t xml:space="preserve">Carga y Descarga de Materiales.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La carga y descarga de los materiales se realizará a través de un sólo acceso al obrador, debiendo el Contratista arbitrar los medios para mantener estas áreas, libres de obstáculos y perfectamente limpias. </w:t>
      </w:r>
    </w:p>
    <w:p w:rsidR="00573902" w:rsidRPr="00392E42" w:rsidRDefault="00A26513" w:rsidP="00A26513">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hAnsi="Arial" w:cs="Arial"/>
          <w:i/>
          <w:szCs w:val="24"/>
          <w:lang w:val="es-ES" w:eastAsia="es-ES"/>
        </w:rPr>
      </w:pPr>
      <w:r w:rsidRPr="00392E42">
        <w:rPr>
          <w:rFonts w:ascii="Arial" w:hAnsi="Arial" w:cs="Arial"/>
          <w:i/>
          <w:szCs w:val="24"/>
          <w:lang w:val="es-ES" w:eastAsia="es-ES"/>
        </w:rPr>
        <w:t>Los materiales, después de las descargas, deberán ser acopiados en lugares previstos, de común acuerdo con el Fiscal de Obras y en contenedores de chapa Se deberán cuidar las condiciones de conservación de aquellos materiales que no puedan estar expuestos a la intemperie .Estas tareas se coordinarán con el Fiscal de Obras y se realizarán dentro de los horarios que éste considere conveniente.</w:t>
      </w:r>
    </w:p>
    <w:p w:rsidR="00A26513" w:rsidRPr="00392E42" w:rsidRDefault="00681586" w:rsidP="00A26513">
      <w:pPr>
        <w:pStyle w:val="Default"/>
        <w:rPr>
          <w:sz w:val="20"/>
          <w:szCs w:val="20"/>
          <w:u w:val="single"/>
        </w:rPr>
      </w:pPr>
      <w:r w:rsidRPr="00392E42">
        <w:rPr>
          <w:b/>
          <w:bCs/>
          <w:sz w:val="20"/>
          <w:szCs w:val="20"/>
          <w:u w:val="single"/>
        </w:rPr>
        <w:t xml:space="preserve">2.1.9. </w:t>
      </w:r>
      <w:r w:rsidR="00A26513" w:rsidRPr="00392E42">
        <w:rPr>
          <w:b/>
          <w:bCs/>
          <w:sz w:val="20"/>
          <w:szCs w:val="20"/>
          <w:u w:val="single"/>
        </w:rPr>
        <w:t xml:space="preserve">Seguridad en Obra </w:t>
      </w:r>
    </w:p>
    <w:p w:rsidR="00A26513" w:rsidRPr="00392E42" w:rsidRDefault="00681586" w:rsidP="00A26513">
      <w:pPr>
        <w:pStyle w:val="Default"/>
        <w:rPr>
          <w:sz w:val="20"/>
          <w:szCs w:val="20"/>
        </w:rPr>
      </w:pPr>
      <w:r w:rsidRPr="00392E42">
        <w:rPr>
          <w:b/>
          <w:bCs/>
          <w:sz w:val="20"/>
          <w:szCs w:val="20"/>
        </w:rPr>
        <w:t xml:space="preserve">2.1.9.1 </w:t>
      </w:r>
      <w:r w:rsidR="00A26513" w:rsidRPr="00392E42">
        <w:rPr>
          <w:b/>
          <w:bCs/>
          <w:sz w:val="20"/>
          <w:szCs w:val="20"/>
        </w:rPr>
        <w:t xml:space="preserve">Responsabilidad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Contratista asumirá todas las responsabilidades de la obra y tomará todas las precauciones de tal manera a evitar daños a personas que transiten por el sitio, dentro o en las inmediaciones del trabajo, colocando barreras de protección, así mismo tomar las medidas de no interferir el normal tránsito peatonal y vehicular. </w:t>
      </w:r>
    </w:p>
    <w:p w:rsidR="00A26513" w:rsidRPr="00392E42" w:rsidRDefault="00A26513" w:rsidP="00A26513">
      <w:pPr>
        <w:pStyle w:val="Default"/>
        <w:rPr>
          <w:rFonts w:eastAsia="Times New Roman"/>
          <w:i/>
          <w:color w:val="auto"/>
          <w:sz w:val="20"/>
          <w:lang w:val="es-ES" w:eastAsia="es-ES"/>
        </w:rPr>
      </w:pPr>
      <w:r w:rsidRPr="00392E42">
        <w:rPr>
          <w:rFonts w:eastAsia="Times New Roman"/>
          <w:i/>
          <w:color w:val="auto"/>
          <w:sz w:val="20"/>
          <w:lang w:val="es-ES" w:eastAsia="es-ES"/>
        </w:rPr>
        <w:t xml:space="preserve">El Contratista deberá mantener durante el transcurso de los trabajos el personal diurno y nocturno encargado de las tareas de control y custodia de los elementos depositados en la obra. </w:t>
      </w:r>
    </w:p>
    <w:p w:rsidR="00A26513" w:rsidRPr="00392E42" w:rsidRDefault="00681586" w:rsidP="00A26513">
      <w:pPr>
        <w:pStyle w:val="Default"/>
        <w:jc w:val="both"/>
        <w:rPr>
          <w:sz w:val="20"/>
          <w:szCs w:val="20"/>
        </w:rPr>
      </w:pPr>
      <w:r w:rsidRPr="00392E42">
        <w:rPr>
          <w:b/>
          <w:bCs/>
          <w:sz w:val="20"/>
          <w:szCs w:val="20"/>
        </w:rPr>
        <w:t xml:space="preserve">2.1.9.2 </w:t>
      </w:r>
      <w:r w:rsidR="00A26513" w:rsidRPr="00392E42">
        <w:rPr>
          <w:b/>
          <w:bCs/>
          <w:sz w:val="20"/>
          <w:szCs w:val="20"/>
        </w:rPr>
        <w:t xml:space="preserve">Vigilancia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Establecerá vigilancia continua para prevenir deterioros y robo de materiales. Con ese fin, deberán permanecer en la obra una cantidad de serenos necesarios en horas y días laborables y no laborables, a cuenta y cargo del Contratista, con la autorización de la administración del Contratante.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Contratista tomará medidas especiales de precaución y seguridad, y colocará luces de señalización de peligro en lugares donde fuese necesario prevenir accidentes y de iluminación nocturna de obra para garantizar la seguridad de la misma.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plantel y los equipos necesarios para realizar los trabajos, serán provistos por el Contratista; su importancia estará de acuerdo con la de la obra y la Fiscalización de Obras, y podrá, si lo considera necesario, ordenar su refuerzo o cambio. </w:t>
      </w:r>
    </w:p>
    <w:p w:rsidR="00A26513" w:rsidRPr="00392E42" w:rsidRDefault="00681586" w:rsidP="00A26513">
      <w:pPr>
        <w:pStyle w:val="Default"/>
        <w:rPr>
          <w:sz w:val="23"/>
          <w:szCs w:val="23"/>
        </w:rPr>
      </w:pPr>
      <w:r w:rsidRPr="00392E42">
        <w:rPr>
          <w:b/>
          <w:bCs/>
          <w:sz w:val="20"/>
          <w:szCs w:val="20"/>
        </w:rPr>
        <w:t xml:space="preserve">2.1.9.3 </w:t>
      </w:r>
      <w:r w:rsidR="00A26513" w:rsidRPr="00392E42">
        <w:rPr>
          <w:b/>
          <w:bCs/>
          <w:sz w:val="20"/>
          <w:szCs w:val="20"/>
        </w:rPr>
        <w:t>Protección Individual</w:t>
      </w:r>
      <w:r w:rsidR="00A26513" w:rsidRPr="00392E42">
        <w:rPr>
          <w:b/>
          <w:bCs/>
          <w:sz w:val="23"/>
          <w:szCs w:val="23"/>
        </w:rPr>
        <w:t xml:space="preserve">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Es de carácter obligatorio la utilización de equipos de protección individual en la construcción, (cascos, botas, guantes de protección, cinturón de protección contra caídas, gafas de protección, mascarillas con filtro, otros) exigidos por normas técnicas de seguridad.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incumplimiento de esta obligación dará curso a la suspensión inmediata de la obra, por parte de la Fiscalización de Obras hasta tanto se regularice el equipamiento del sistema de protección individual del personal.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Los elementos indispensables y obligatorios que deberán utilizar son:</w:t>
      </w:r>
    </w:p>
    <w:p w:rsidR="00A26513" w:rsidRPr="00392E42" w:rsidRDefault="00A26513" w:rsidP="002414A5">
      <w:pPr>
        <w:pStyle w:val="Default"/>
        <w:numPr>
          <w:ilvl w:val="0"/>
          <w:numId w:val="45"/>
        </w:numPr>
        <w:jc w:val="both"/>
        <w:rPr>
          <w:rFonts w:eastAsia="Times New Roman"/>
          <w:i/>
          <w:color w:val="auto"/>
          <w:sz w:val="20"/>
          <w:u w:val="single"/>
          <w:lang w:val="es-ES" w:eastAsia="es-ES"/>
        </w:rPr>
      </w:pPr>
      <w:r w:rsidRPr="00392E42">
        <w:rPr>
          <w:rFonts w:eastAsia="Times New Roman"/>
          <w:i/>
          <w:color w:val="auto"/>
          <w:sz w:val="20"/>
          <w:u w:val="single"/>
          <w:lang w:val="es-ES" w:eastAsia="es-ES"/>
        </w:rPr>
        <w:t xml:space="preserve">Cascos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La utilización del casco para cubrir la cabeza del obrero, está destinada esencialmente a proteger la parte superior de la cabeza contra heridas producidas por objetos que caigan sobre el mismo. </w:t>
      </w:r>
    </w:p>
    <w:p w:rsidR="00A26513" w:rsidRPr="00392E42" w:rsidRDefault="00A26513" w:rsidP="002414A5">
      <w:pPr>
        <w:pStyle w:val="Default"/>
        <w:numPr>
          <w:ilvl w:val="0"/>
          <w:numId w:val="45"/>
        </w:numPr>
        <w:jc w:val="both"/>
        <w:rPr>
          <w:rFonts w:eastAsia="Times New Roman"/>
          <w:i/>
          <w:color w:val="auto"/>
          <w:sz w:val="20"/>
          <w:u w:val="single"/>
          <w:lang w:val="es-ES" w:eastAsia="es-ES"/>
        </w:rPr>
      </w:pPr>
      <w:r w:rsidRPr="00392E42">
        <w:rPr>
          <w:rFonts w:eastAsia="Times New Roman"/>
          <w:i/>
          <w:color w:val="auto"/>
          <w:sz w:val="20"/>
          <w:u w:val="single"/>
          <w:lang w:val="es-ES" w:eastAsia="es-ES"/>
        </w:rPr>
        <w:lastRenderedPageBreak/>
        <w:t xml:space="preserve">Botas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Consiste en un calzado de uso profesional destinado a ofrecer protección en los pies de los trabajadores. Este equipo deberá resistir hasta un cierto grado de energía de impactos y golpes resultantes de caídas o proyecciones de objetos. </w:t>
      </w:r>
    </w:p>
    <w:p w:rsidR="00A26513" w:rsidRPr="00392E42" w:rsidRDefault="00A26513" w:rsidP="002414A5">
      <w:pPr>
        <w:pStyle w:val="Default"/>
        <w:numPr>
          <w:ilvl w:val="0"/>
          <w:numId w:val="45"/>
        </w:numPr>
        <w:jc w:val="both"/>
        <w:rPr>
          <w:rFonts w:eastAsia="Times New Roman"/>
          <w:i/>
          <w:color w:val="auto"/>
          <w:sz w:val="20"/>
          <w:u w:val="single"/>
          <w:lang w:val="es-ES" w:eastAsia="es-ES"/>
        </w:rPr>
      </w:pPr>
      <w:r w:rsidRPr="00392E42">
        <w:rPr>
          <w:rFonts w:eastAsia="Times New Roman"/>
          <w:i/>
          <w:color w:val="auto"/>
          <w:sz w:val="20"/>
          <w:u w:val="single"/>
          <w:lang w:val="es-ES" w:eastAsia="es-ES"/>
        </w:rPr>
        <w:t xml:space="preserve">Guantes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Destinados a la protección de las manos a la exposición a golpes, pinchazos, agresión de substancias, etc. </w:t>
      </w:r>
    </w:p>
    <w:p w:rsidR="00A26513" w:rsidRPr="00392E42" w:rsidRDefault="00A26513" w:rsidP="002414A5">
      <w:pPr>
        <w:pStyle w:val="Default"/>
        <w:numPr>
          <w:ilvl w:val="0"/>
          <w:numId w:val="45"/>
        </w:numPr>
        <w:jc w:val="both"/>
        <w:rPr>
          <w:rFonts w:eastAsia="Times New Roman"/>
          <w:i/>
          <w:color w:val="auto"/>
          <w:sz w:val="20"/>
          <w:u w:val="single"/>
          <w:lang w:val="es-ES" w:eastAsia="es-ES"/>
        </w:rPr>
      </w:pPr>
      <w:r w:rsidRPr="00392E42">
        <w:rPr>
          <w:rFonts w:eastAsia="Times New Roman"/>
          <w:i/>
          <w:color w:val="auto"/>
          <w:sz w:val="20"/>
          <w:u w:val="single"/>
          <w:lang w:val="es-ES" w:eastAsia="es-ES"/>
        </w:rPr>
        <w:t xml:space="preserve">Gafas de protección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Debido a la actividad desarrollada en el proceso de construcción, en la que resulta necesaria la utilización de herramientas tales como </w:t>
      </w:r>
      <w:proofErr w:type="spellStart"/>
      <w:r w:rsidRPr="00392E42">
        <w:rPr>
          <w:rFonts w:eastAsia="Times New Roman"/>
          <w:i/>
          <w:color w:val="auto"/>
          <w:sz w:val="20"/>
          <w:lang w:val="es-ES" w:eastAsia="es-ES"/>
        </w:rPr>
        <w:t>martilletes</w:t>
      </w:r>
      <w:proofErr w:type="spellEnd"/>
      <w:r w:rsidRPr="00392E42">
        <w:rPr>
          <w:rFonts w:eastAsia="Times New Roman"/>
          <w:i/>
          <w:color w:val="auto"/>
          <w:sz w:val="20"/>
          <w:lang w:val="es-ES" w:eastAsia="es-ES"/>
        </w:rPr>
        <w:t xml:space="preserve">, máquinas de corte, etc. Estas operaciones conllevan riesgos para los ojos y la cara derivados de impactos de partículas o cuerpos sólidos. Por tanto es necesario contar con un equipo de protección ocular. </w:t>
      </w:r>
    </w:p>
    <w:p w:rsidR="00A26513" w:rsidRPr="00392E42" w:rsidRDefault="00A26513" w:rsidP="002414A5">
      <w:pPr>
        <w:pStyle w:val="Default"/>
        <w:numPr>
          <w:ilvl w:val="0"/>
          <w:numId w:val="45"/>
        </w:numPr>
        <w:jc w:val="both"/>
        <w:rPr>
          <w:rFonts w:eastAsia="Times New Roman"/>
          <w:i/>
          <w:color w:val="auto"/>
          <w:sz w:val="20"/>
          <w:u w:val="single"/>
          <w:lang w:val="es-ES" w:eastAsia="es-ES"/>
        </w:rPr>
      </w:pPr>
      <w:r w:rsidRPr="00392E42">
        <w:rPr>
          <w:rFonts w:eastAsia="Times New Roman"/>
          <w:i/>
          <w:color w:val="auto"/>
          <w:sz w:val="20"/>
          <w:u w:val="single"/>
          <w:lang w:val="es-ES" w:eastAsia="es-ES"/>
        </w:rPr>
        <w:t xml:space="preserve">Mascarillas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Consiste en un equipo de protección individual para la protección de las vías respiratorias, cuya función es reducir la concentración de los contaminantes presentes en el ambiente de trabajo (en los casos de corte de pisos con máquinas, lijado de paredes o pinturas especiales, colocación de pisos vinílicos, etc.) cada mascarilla contará con un filtro contra partículas, gases y vapores. </w:t>
      </w:r>
    </w:p>
    <w:p w:rsidR="00A26513" w:rsidRPr="00392E42" w:rsidRDefault="00A26513" w:rsidP="00A26513">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incumplimiento de estas obligaciones dará curso a la suspensión inmediata de la obra, por parte de La Fiscalización de Obras hasta tanto se regularice el equipamiento del sistema de protección individual del personal. </w:t>
      </w:r>
    </w:p>
    <w:p w:rsidR="00A26513" w:rsidRPr="00392E42" w:rsidRDefault="00A26513" w:rsidP="002414A5">
      <w:pPr>
        <w:pStyle w:val="Default"/>
        <w:numPr>
          <w:ilvl w:val="0"/>
          <w:numId w:val="45"/>
        </w:numPr>
        <w:jc w:val="both"/>
        <w:rPr>
          <w:rFonts w:eastAsia="Times New Roman"/>
          <w:i/>
          <w:color w:val="auto"/>
          <w:sz w:val="20"/>
          <w:u w:val="single"/>
          <w:lang w:val="es-ES" w:eastAsia="es-ES"/>
        </w:rPr>
      </w:pPr>
      <w:r w:rsidRPr="00392E42">
        <w:rPr>
          <w:rFonts w:eastAsia="Times New Roman"/>
          <w:i/>
          <w:color w:val="auto"/>
          <w:sz w:val="20"/>
          <w:u w:val="single"/>
          <w:lang w:val="es-ES" w:eastAsia="es-ES"/>
        </w:rPr>
        <w:t xml:space="preserve">Cinturón de protección contra caída: </w:t>
      </w:r>
    </w:p>
    <w:p w:rsidR="00DB6641" w:rsidRPr="00392E42" w:rsidRDefault="00A26513" w:rsidP="00DB6641">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hAnsi="Arial" w:cs="Arial"/>
          <w:i/>
          <w:szCs w:val="24"/>
          <w:lang w:val="es-ES" w:eastAsia="es-ES"/>
        </w:rPr>
      </w:pPr>
      <w:r w:rsidRPr="00392E42">
        <w:rPr>
          <w:rFonts w:ascii="Arial" w:hAnsi="Arial" w:cs="Arial"/>
          <w:i/>
          <w:szCs w:val="24"/>
          <w:lang w:val="es-ES" w:eastAsia="es-ES"/>
        </w:rPr>
        <w:t xml:space="preserve">Consiste en un cinturón de seguridad utilizado para frenar y detener la caída libre de un individuo. Constituido por un arnés </w:t>
      </w:r>
      <w:proofErr w:type="spellStart"/>
      <w:r w:rsidRPr="00392E42">
        <w:rPr>
          <w:rFonts w:ascii="Arial" w:hAnsi="Arial" w:cs="Arial"/>
          <w:i/>
          <w:szCs w:val="24"/>
          <w:lang w:val="es-ES" w:eastAsia="es-ES"/>
        </w:rPr>
        <w:t>toráxico</w:t>
      </w:r>
      <w:proofErr w:type="spellEnd"/>
      <w:r w:rsidRPr="00392E42">
        <w:rPr>
          <w:rFonts w:ascii="Arial" w:hAnsi="Arial" w:cs="Arial"/>
          <w:i/>
          <w:szCs w:val="24"/>
          <w:lang w:val="es-ES" w:eastAsia="es-ES"/>
        </w:rPr>
        <w:t xml:space="preserve"> con faja y elemento de amarre</w:t>
      </w:r>
      <w:r w:rsidR="00DB6641" w:rsidRPr="00392E42">
        <w:rPr>
          <w:rFonts w:ascii="Arial" w:hAnsi="Arial" w:cs="Arial"/>
          <w:i/>
          <w:szCs w:val="24"/>
          <w:lang w:val="es-ES" w:eastAsia="es-ES"/>
        </w:rPr>
        <w:t xml:space="preserve"> con amortiguador de caída. Este sistema de protección será utilizado cuando el personal realice actividades en andamios (a partir de 2 m de altura) </w:t>
      </w:r>
    </w:p>
    <w:p w:rsidR="00DB6641" w:rsidRPr="00392E42" w:rsidRDefault="003E3DC7" w:rsidP="00DB6641">
      <w:pPr>
        <w:pStyle w:val="Default"/>
        <w:rPr>
          <w:sz w:val="20"/>
          <w:szCs w:val="20"/>
        </w:rPr>
      </w:pPr>
      <w:r w:rsidRPr="00392E42">
        <w:rPr>
          <w:b/>
          <w:bCs/>
          <w:sz w:val="20"/>
          <w:szCs w:val="20"/>
        </w:rPr>
        <w:t>2.1.</w:t>
      </w:r>
      <w:r w:rsidR="004D513D" w:rsidRPr="00392E42">
        <w:rPr>
          <w:b/>
          <w:bCs/>
          <w:sz w:val="20"/>
          <w:szCs w:val="20"/>
        </w:rPr>
        <w:t>10</w:t>
      </w:r>
      <w:r w:rsidRPr="00392E42">
        <w:rPr>
          <w:b/>
          <w:bCs/>
          <w:sz w:val="20"/>
          <w:szCs w:val="20"/>
        </w:rPr>
        <w:t xml:space="preserve">. </w:t>
      </w:r>
      <w:r w:rsidR="00DB6641" w:rsidRPr="00392E42">
        <w:rPr>
          <w:b/>
          <w:bCs/>
          <w:sz w:val="20"/>
          <w:szCs w:val="20"/>
        </w:rPr>
        <w:t xml:space="preserve">Iluminación y Fuerza Motriz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Toda iluminación necesaria diurna, como así también la nocturna, estará a cargo del Contratista y se ajustará a las exigencias y requerimientos del Fiscal de Obras. Asimismo correrá por cuenta del Contratista la provisión de fuerza motriz para los equipos utilizados en la construcción, propios y de los Sub- Contratistas.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Si se realizaran los trabajos en horas nocturnas o en zonas de la Obra sin iluminación natural, el Contratista proveerá la iluminación que posibilite a su personal o al de los gremios, el desarrollo de los trabajos.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En todos los casos el Contratista deberá someter a la aprobación del Fiscal de Obras las especificaciones, esquemas, etc., de las instalaciones eléctricas provisorias que se propongan ejecutar. </w:t>
      </w:r>
    </w:p>
    <w:p w:rsidR="00DB6641" w:rsidRPr="00392E42" w:rsidRDefault="003E3DC7" w:rsidP="00DB6641">
      <w:pPr>
        <w:pStyle w:val="Default"/>
        <w:rPr>
          <w:sz w:val="23"/>
          <w:szCs w:val="23"/>
        </w:rPr>
      </w:pPr>
      <w:r w:rsidRPr="00392E42">
        <w:rPr>
          <w:b/>
          <w:bCs/>
          <w:sz w:val="20"/>
          <w:szCs w:val="20"/>
        </w:rPr>
        <w:t>2.1.1</w:t>
      </w:r>
      <w:r w:rsidR="004D513D" w:rsidRPr="00392E42">
        <w:rPr>
          <w:b/>
          <w:bCs/>
          <w:sz w:val="20"/>
          <w:szCs w:val="20"/>
        </w:rPr>
        <w:t>2</w:t>
      </w:r>
      <w:r w:rsidRPr="00392E42">
        <w:rPr>
          <w:b/>
          <w:bCs/>
          <w:sz w:val="20"/>
          <w:szCs w:val="20"/>
        </w:rPr>
        <w:t xml:space="preserve">. </w:t>
      </w:r>
      <w:r w:rsidR="00DB6641" w:rsidRPr="00392E42">
        <w:rPr>
          <w:b/>
          <w:bCs/>
          <w:sz w:val="20"/>
          <w:szCs w:val="20"/>
        </w:rPr>
        <w:t>Agua para la Construcción</w:t>
      </w:r>
      <w:r w:rsidR="00DB6641" w:rsidRPr="00392E42">
        <w:rPr>
          <w:b/>
          <w:bCs/>
          <w:sz w:val="23"/>
          <w:szCs w:val="23"/>
        </w:rPr>
        <w:t xml:space="preserve">.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agua deberá ser apta para la ejecución de las obras. El consumo será costeado por el Contratista; en caso no sea utilizada el agua del tanque existente en el predio de DIGELAB; los que no le serán específicamente reembolsados, considerándose todo ello incluido en la propuesta adjudicataria.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De utilizarse agua del servicio </w:t>
      </w:r>
      <w:r w:rsidR="003E3DC7" w:rsidRPr="00392E42">
        <w:rPr>
          <w:rFonts w:eastAsia="Times New Roman"/>
          <w:i/>
          <w:color w:val="auto"/>
          <w:sz w:val="20"/>
          <w:lang w:val="es-ES" w:eastAsia="es-ES"/>
        </w:rPr>
        <w:t>público</w:t>
      </w:r>
      <w:r w:rsidRPr="00392E42">
        <w:rPr>
          <w:rFonts w:eastAsia="Times New Roman"/>
          <w:i/>
          <w:color w:val="auto"/>
          <w:sz w:val="20"/>
          <w:lang w:val="es-ES" w:eastAsia="es-ES"/>
        </w:rPr>
        <w:t xml:space="preserve">, solicitarán un medidor provisorio, y los comprobantes de haber abonado el servicio de agua, serán entregados en su totalidad con la solicitud de pago de la retención </w:t>
      </w:r>
      <w:proofErr w:type="spellStart"/>
      <w:r w:rsidRPr="00392E42">
        <w:rPr>
          <w:rFonts w:eastAsia="Times New Roman"/>
          <w:i/>
          <w:color w:val="auto"/>
          <w:sz w:val="20"/>
          <w:lang w:val="es-ES" w:eastAsia="es-ES"/>
        </w:rPr>
        <w:t>caucional</w:t>
      </w:r>
      <w:proofErr w:type="spellEnd"/>
      <w:r w:rsidRPr="00392E42">
        <w:rPr>
          <w:rFonts w:eastAsia="Times New Roman"/>
          <w:i/>
          <w:color w:val="auto"/>
          <w:sz w:val="20"/>
          <w:lang w:val="es-ES" w:eastAsia="es-ES"/>
        </w:rPr>
        <w:t xml:space="preserve"> junto con la constancia del retiro del medidor provisorio. </w:t>
      </w:r>
    </w:p>
    <w:p w:rsidR="00DB6641" w:rsidRPr="00392E42" w:rsidRDefault="003E3DC7" w:rsidP="00DB6641">
      <w:pPr>
        <w:pStyle w:val="Default"/>
        <w:rPr>
          <w:b/>
          <w:bCs/>
          <w:sz w:val="20"/>
          <w:szCs w:val="20"/>
        </w:rPr>
      </w:pPr>
      <w:r w:rsidRPr="00392E42">
        <w:rPr>
          <w:b/>
          <w:bCs/>
          <w:sz w:val="20"/>
          <w:szCs w:val="20"/>
        </w:rPr>
        <w:t>2.1.1</w:t>
      </w:r>
      <w:r w:rsidR="004D513D" w:rsidRPr="00392E42">
        <w:rPr>
          <w:b/>
          <w:bCs/>
          <w:sz w:val="20"/>
          <w:szCs w:val="20"/>
        </w:rPr>
        <w:t>3</w:t>
      </w:r>
      <w:r w:rsidRPr="00392E42">
        <w:rPr>
          <w:b/>
          <w:bCs/>
          <w:sz w:val="20"/>
          <w:szCs w:val="20"/>
        </w:rPr>
        <w:t xml:space="preserve">. </w:t>
      </w:r>
      <w:r w:rsidR="00DB6641" w:rsidRPr="00392E42">
        <w:rPr>
          <w:b/>
          <w:bCs/>
          <w:sz w:val="20"/>
          <w:szCs w:val="20"/>
        </w:rPr>
        <w:t xml:space="preserve">Elementos que el Contratista mantendrá en Obra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Contratista deberá mantener permanentemente en Obra; 1 (una) cinta métrica de acero de 25 (veinticinco) a 30 (treinta) metros, en perfecto estado de conservación y un libro de obra.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Estos deberán estar a disposición de Fiscal de Obras en perfecto estado de conservación. </w:t>
      </w:r>
    </w:p>
    <w:p w:rsidR="00DB6641" w:rsidRPr="00392E42" w:rsidRDefault="003E3DC7" w:rsidP="00DB6641">
      <w:pPr>
        <w:pStyle w:val="Default"/>
        <w:rPr>
          <w:sz w:val="23"/>
          <w:szCs w:val="23"/>
        </w:rPr>
      </w:pPr>
      <w:r w:rsidRPr="00392E42">
        <w:rPr>
          <w:b/>
          <w:bCs/>
          <w:sz w:val="20"/>
          <w:szCs w:val="20"/>
        </w:rPr>
        <w:t>2.1.1</w:t>
      </w:r>
      <w:r w:rsidR="004D513D" w:rsidRPr="00392E42">
        <w:rPr>
          <w:b/>
          <w:bCs/>
          <w:sz w:val="20"/>
          <w:szCs w:val="20"/>
        </w:rPr>
        <w:t>4</w:t>
      </w:r>
      <w:r w:rsidRPr="00392E42">
        <w:rPr>
          <w:b/>
          <w:bCs/>
          <w:sz w:val="20"/>
          <w:szCs w:val="20"/>
        </w:rPr>
        <w:t xml:space="preserve">. </w:t>
      </w:r>
      <w:r w:rsidR="00DB6641" w:rsidRPr="00392E42">
        <w:rPr>
          <w:b/>
          <w:bCs/>
          <w:sz w:val="20"/>
          <w:szCs w:val="20"/>
        </w:rPr>
        <w:t>Documentaciones Conforme a Obra.</w:t>
      </w:r>
      <w:r w:rsidR="00DB6641" w:rsidRPr="00392E42">
        <w:rPr>
          <w:b/>
          <w:bCs/>
          <w:sz w:val="23"/>
          <w:szCs w:val="23"/>
        </w:rPr>
        <w:t xml:space="preserve">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En el momento de la Recepción Provisoria de la obra, el Contratista entregará a la</w:t>
      </w:r>
      <w:r w:rsidR="00AE4AF2">
        <w:rPr>
          <w:rFonts w:eastAsia="Times New Roman"/>
          <w:i/>
          <w:color w:val="auto"/>
          <w:sz w:val="20"/>
          <w:lang w:val="es-ES" w:eastAsia="es-ES"/>
        </w:rPr>
        <w:t xml:space="preserve"> </w:t>
      </w:r>
      <w:r w:rsidRPr="00392E42">
        <w:rPr>
          <w:rFonts w:eastAsia="Times New Roman"/>
          <w:i/>
          <w:color w:val="auto"/>
          <w:sz w:val="20"/>
          <w:lang w:val="es-ES" w:eastAsia="es-ES"/>
        </w:rPr>
        <w:t xml:space="preserve">Fiscalización de Obras, un juego completo de planos, planillas y detalles firmados por el Contratista de Obra, en carácter de PLANOS CONFORME A OBRA. </w:t>
      </w:r>
    </w:p>
    <w:p w:rsidR="00573902"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La documentación será propiedad del Contratante. Se entregarán originales en papel. Además se entregará los archivos de los dibujos de los trabajos realizados mediante la utilización de un programa de CAD en soporte magnético.</w:t>
      </w:r>
    </w:p>
    <w:p w:rsidR="00DB6641" w:rsidRPr="00392E42" w:rsidRDefault="003E3DC7" w:rsidP="00DB6641">
      <w:pPr>
        <w:pStyle w:val="Default"/>
        <w:rPr>
          <w:b/>
          <w:bCs/>
          <w:sz w:val="20"/>
          <w:szCs w:val="20"/>
        </w:rPr>
      </w:pPr>
      <w:r w:rsidRPr="00392E42">
        <w:rPr>
          <w:b/>
          <w:bCs/>
          <w:sz w:val="20"/>
          <w:szCs w:val="20"/>
        </w:rPr>
        <w:t>2.1.1</w:t>
      </w:r>
      <w:r w:rsidR="004D513D" w:rsidRPr="00392E42">
        <w:rPr>
          <w:b/>
          <w:bCs/>
          <w:sz w:val="20"/>
          <w:szCs w:val="20"/>
        </w:rPr>
        <w:t>5</w:t>
      </w:r>
      <w:r w:rsidRPr="00392E42">
        <w:rPr>
          <w:b/>
          <w:bCs/>
          <w:sz w:val="20"/>
          <w:szCs w:val="20"/>
        </w:rPr>
        <w:t xml:space="preserve">. </w:t>
      </w:r>
      <w:r w:rsidR="00DB6641" w:rsidRPr="00392E42">
        <w:rPr>
          <w:b/>
          <w:bCs/>
          <w:sz w:val="20"/>
          <w:szCs w:val="20"/>
        </w:rPr>
        <w:t xml:space="preserve">Estructuras Mal Ejecutadas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La Fiscalización de Obras ordenará la demolición de cualquier elemento que en su construcción no responda al grado de calidad y seguridad establecida en la documentación técnica que conforman el presente pliego y en los Reglamentos vigentes. </w:t>
      </w:r>
    </w:p>
    <w:p w:rsidR="00DB6641" w:rsidRPr="00392E42" w:rsidRDefault="003E3DC7" w:rsidP="00DB6641">
      <w:pPr>
        <w:pStyle w:val="Default"/>
        <w:jc w:val="both"/>
        <w:rPr>
          <w:b/>
          <w:bCs/>
          <w:sz w:val="20"/>
          <w:szCs w:val="20"/>
        </w:rPr>
      </w:pPr>
      <w:r w:rsidRPr="00392E42">
        <w:rPr>
          <w:b/>
          <w:bCs/>
          <w:sz w:val="20"/>
          <w:szCs w:val="20"/>
        </w:rPr>
        <w:t>2.1.1</w:t>
      </w:r>
      <w:r w:rsidR="004D513D" w:rsidRPr="00392E42">
        <w:rPr>
          <w:b/>
          <w:bCs/>
          <w:sz w:val="20"/>
          <w:szCs w:val="20"/>
        </w:rPr>
        <w:t>6</w:t>
      </w:r>
      <w:r w:rsidRPr="00392E42">
        <w:rPr>
          <w:b/>
          <w:bCs/>
          <w:sz w:val="20"/>
          <w:szCs w:val="20"/>
        </w:rPr>
        <w:t xml:space="preserve">. </w:t>
      </w:r>
      <w:r w:rsidR="00DB6641" w:rsidRPr="00392E42">
        <w:rPr>
          <w:b/>
          <w:bCs/>
          <w:sz w:val="20"/>
          <w:szCs w:val="20"/>
        </w:rPr>
        <w:t xml:space="preserve">Cierre de Obra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Contratista se hará cargo de la construcción, el cuidado y mantenimiento del cierre perimetral del terreno y de la iluminación necesaria del mismo. </w:t>
      </w:r>
    </w:p>
    <w:p w:rsidR="00DB6641" w:rsidRPr="00392E42" w:rsidRDefault="003E3DC7" w:rsidP="00DB6641">
      <w:pPr>
        <w:pStyle w:val="Default"/>
        <w:jc w:val="both"/>
        <w:rPr>
          <w:b/>
          <w:bCs/>
          <w:sz w:val="20"/>
          <w:szCs w:val="20"/>
        </w:rPr>
      </w:pPr>
      <w:r w:rsidRPr="00392E42">
        <w:rPr>
          <w:b/>
          <w:bCs/>
          <w:sz w:val="20"/>
          <w:szCs w:val="20"/>
        </w:rPr>
        <w:t>2.1.1</w:t>
      </w:r>
      <w:r w:rsidR="004D513D" w:rsidRPr="00392E42">
        <w:rPr>
          <w:b/>
          <w:bCs/>
          <w:sz w:val="20"/>
          <w:szCs w:val="20"/>
        </w:rPr>
        <w:t>7</w:t>
      </w:r>
      <w:r w:rsidRPr="00392E42">
        <w:rPr>
          <w:b/>
          <w:bCs/>
          <w:sz w:val="20"/>
          <w:szCs w:val="20"/>
        </w:rPr>
        <w:t xml:space="preserve">. </w:t>
      </w:r>
      <w:r w:rsidR="00DB6641" w:rsidRPr="00392E42">
        <w:rPr>
          <w:b/>
          <w:bCs/>
          <w:sz w:val="20"/>
          <w:szCs w:val="20"/>
        </w:rPr>
        <w:t xml:space="preserve">Conocimiento del Sitio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Contratista examinará por su cuenta y tomará conocimiento del estado en que se encuentra el terreno y las condiciones topográficas existentes y proyectadas. Así mismo tomará conocimiento de las obras existentes en el sitio. Antes de la ejecución de obra el Contratista verificará las medidas en el sitio.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Deberá compenetrarse de las condiciones en que desarrollará sus actividades y de las condiciones impuestas por las construcciones linderas. </w:t>
      </w:r>
    </w:p>
    <w:p w:rsidR="00DB6641" w:rsidRPr="00392E42" w:rsidRDefault="003E3DC7" w:rsidP="00DB6641">
      <w:pPr>
        <w:pStyle w:val="Default"/>
        <w:jc w:val="both"/>
        <w:rPr>
          <w:sz w:val="23"/>
          <w:szCs w:val="23"/>
        </w:rPr>
      </w:pPr>
      <w:r w:rsidRPr="00392E42">
        <w:rPr>
          <w:b/>
          <w:bCs/>
          <w:sz w:val="20"/>
          <w:szCs w:val="20"/>
        </w:rPr>
        <w:t>2.1.1</w:t>
      </w:r>
      <w:r w:rsidR="004D513D" w:rsidRPr="00392E42">
        <w:rPr>
          <w:b/>
          <w:bCs/>
          <w:sz w:val="20"/>
          <w:szCs w:val="20"/>
        </w:rPr>
        <w:t>8</w:t>
      </w:r>
      <w:r w:rsidRPr="00392E42">
        <w:rPr>
          <w:b/>
          <w:bCs/>
          <w:sz w:val="20"/>
          <w:szCs w:val="20"/>
        </w:rPr>
        <w:t xml:space="preserve">. </w:t>
      </w:r>
      <w:r w:rsidR="00DB6641" w:rsidRPr="00392E42">
        <w:rPr>
          <w:b/>
          <w:bCs/>
          <w:sz w:val="20"/>
          <w:szCs w:val="20"/>
        </w:rPr>
        <w:t>Materiales</w:t>
      </w:r>
      <w:r w:rsidR="00DB6641" w:rsidRPr="00392E42">
        <w:rPr>
          <w:b/>
          <w:bCs/>
          <w:sz w:val="23"/>
          <w:szCs w:val="23"/>
        </w:rPr>
        <w:t xml:space="preserve">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Generalidades. </w:t>
      </w:r>
    </w:p>
    <w:p w:rsidR="003E3DC7" w:rsidRPr="00392E42" w:rsidRDefault="00DB6641" w:rsidP="003E3DC7">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Todos los materiales a incorporar y a utilizar en los trabajos serán de primera calidad y de primer uso. Los materiales perecederos deberán llegar a la Obra en envases de fábrica y cerrados. </w:t>
      </w:r>
    </w:p>
    <w:p w:rsidR="00DB6641" w:rsidRPr="00392E42" w:rsidRDefault="00DB6641" w:rsidP="002414A5">
      <w:pPr>
        <w:pStyle w:val="Default"/>
        <w:numPr>
          <w:ilvl w:val="0"/>
          <w:numId w:val="46"/>
        </w:numPr>
        <w:jc w:val="both"/>
        <w:rPr>
          <w:rFonts w:eastAsia="Times New Roman"/>
          <w:i/>
          <w:color w:val="auto"/>
          <w:sz w:val="20"/>
          <w:lang w:val="es-ES" w:eastAsia="es-ES"/>
        </w:rPr>
      </w:pPr>
      <w:r w:rsidRPr="00392E42">
        <w:rPr>
          <w:rFonts w:eastAsia="Times New Roman"/>
          <w:i/>
          <w:color w:val="auto"/>
          <w:sz w:val="20"/>
          <w:u w:val="single"/>
          <w:lang w:val="es-ES" w:eastAsia="es-ES"/>
        </w:rPr>
        <w:lastRenderedPageBreak/>
        <w:t>Ladrillos</w:t>
      </w:r>
      <w:r w:rsidRPr="00392E42">
        <w:rPr>
          <w:rFonts w:eastAsia="Times New Roman"/>
          <w:i/>
          <w:color w:val="auto"/>
          <w:sz w:val="20"/>
          <w:lang w:val="es-ES" w:eastAsia="es-ES"/>
        </w:rPr>
        <w:t xml:space="preserve">. </w:t>
      </w:r>
    </w:p>
    <w:p w:rsidR="003E3DC7"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Serán uniformes y con medidas regulares, tendrán una estructura llena y en lo posible fibrosa, estarán íntegramente cocidos, sin vitrificación, carecerán de núcleos calizos u otros cuerpos extraños. Tendrán las siguientes dimensiones: 27 cm. de largo, 13 cm. de ancho y 5,5 cm. de espesor, aproximadamente. Ensayados a la compresión en probetas, constituidos por dos de medios ladrillos unidos con mezcla de cemento Portland, darán cuando menos una resistencia de 70 Kilos por centímetro cuadrado. </w:t>
      </w:r>
    </w:p>
    <w:p w:rsidR="00DB6641" w:rsidRPr="00392E42" w:rsidRDefault="00DB6641" w:rsidP="002414A5">
      <w:pPr>
        <w:pStyle w:val="Default"/>
        <w:numPr>
          <w:ilvl w:val="0"/>
          <w:numId w:val="46"/>
        </w:numPr>
        <w:jc w:val="both"/>
        <w:rPr>
          <w:rFonts w:eastAsia="Times New Roman"/>
          <w:i/>
          <w:color w:val="auto"/>
          <w:sz w:val="20"/>
          <w:lang w:val="es-ES" w:eastAsia="es-ES"/>
        </w:rPr>
      </w:pPr>
      <w:r w:rsidRPr="00392E42">
        <w:rPr>
          <w:rFonts w:eastAsia="Times New Roman"/>
          <w:i/>
          <w:color w:val="auto"/>
          <w:sz w:val="20"/>
          <w:u w:val="single"/>
          <w:lang w:val="es-ES" w:eastAsia="es-ES"/>
        </w:rPr>
        <w:t xml:space="preserve">Cales.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Las </w:t>
      </w:r>
      <w:proofErr w:type="spellStart"/>
      <w:r w:rsidRPr="00392E42">
        <w:rPr>
          <w:rFonts w:eastAsia="Times New Roman"/>
          <w:i/>
          <w:color w:val="auto"/>
          <w:sz w:val="20"/>
          <w:lang w:val="es-ES" w:eastAsia="es-ES"/>
        </w:rPr>
        <w:t>cales</w:t>
      </w:r>
      <w:proofErr w:type="spellEnd"/>
      <w:r w:rsidRPr="00392E42">
        <w:rPr>
          <w:rFonts w:eastAsia="Times New Roman"/>
          <w:i/>
          <w:color w:val="auto"/>
          <w:sz w:val="20"/>
          <w:lang w:val="es-ES" w:eastAsia="es-ES"/>
        </w:rPr>
        <w:t xml:space="preserve"> se obtendrán de la calcinación a altas temperaturas de piedras calizas puras constituidas por carbonatos de calcio.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Serán de dos tipos, cales aéreas y cales hidráulicas. Su ingreso a Obra será en bolsas. </w:t>
      </w:r>
    </w:p>
    <w:p w:rsidR="00DB6641" w:rsidRPr="00392E42" w:rsidRDefault="00DB6641" w:rsidP="003E3DC7">
      <w:pPr>
        <w:pStyle w:val="Default"/>
        <w:ind w:firstLine="708"/>
        <w:jc w:val="both"/>
        <w:rPr>
          <w:rFonts w:eastAsia="Times New Roman"/>
          <w:color w:val="auto"/>
          <w:sz w:val="20"/>
          <w:u w:val="single"/>
          <w:lang w:val="es-ES" w:eastAsia="es-ES"/>
        </w:rPr>
      </w:pPr>
      <w:r w:rsidRPr="00392E42">
        <w:rPr>
          <w:rFonts w:eastAsia="Times New Roman"/>
          <w:i/>
          <w:color w:val="auto"/>
          <w:sz w:val="20"/>
          <w:lang w:val="es-ES" w:eastAsia="es-ES"/>
        </w:rPr>
        <w:t xml:space="preserve">b.1 </w:t>
      </w:r>
      <w:r w:rsidRPr="00392E42">
        <w:rPr>
          <w:rFonts w:eastAsia="Times New Roman"/>
          <w:color w:val="auto"/>
          <w:sz w:val="20"/>
          <w:u w:val="single"/>
          <w:lang w:val="es-ES" w:eastAsia="es-ES"/>
        </w:rPr>
        <w:t xml:space="preserve">Cal Viva.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Se abastecerá en Obra en bolsas y al ingresar a la misma lo hará sin alteraciones por efecto del aire, humedad o el calor y hasta que se apague se la protegerá de estos agentes cuidadosamente, además de colocarla en lugares cubiertos, apropiados para estos fines.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La "extinción" o "apagado" se realizará en la misma Obra según procedimiento más conveniente, empleando para esta tarea, obreros expertos que no "quemen" ni "aneguen" la cal.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Se utilizará agua dulce y su rendimiento mínimo será de dos litros de pasta por cada Kilogramo de cal viva. Las piletas en las cuales se practique la operación de apagado de la cal, serán impermeables, de madera o mampostería y estarán situados en la vecindad de los obradores donde se bajan las mezclas.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Una vez "apagada" la cal viva, será depositada en fosas excavadas ex profeso, en el terreno, las cuales se revestirán con mampostería (tanto el fondo como las paredes) para evitar el contacto con tierra u otros elementos extraños. </w:t>
      </w:r>
    </w:p>
    <w:p w:rsidR="00DB6641" w:rsidRPr="00392E42" w:rsidRDefault="003E3DC7" w:rsidP="003E3DC7">
      <w:pPr>
        <w:pStyle w:val="Default"/>
        <w:ind w:firstLine="708"/>
        <w:jc w:val="both"/>
        <w:rPr>
          <w:rFonts w:eastAsia="Times New Roman"/>
          <w:i/>
          <w:color w:val="auto"/>
          <w:sz w:val="20"/>
          <w:lang w:val="es-ES" w:eastAsia="es-ES"/>
        </w:rPr>
      </w:pPr>
      <w:r w:rsidRPr="00392E42">
        <w:rPr>
          <w:rFonts w:eastAsia="Times New Roman"/>
          <w:i/>
          <w:color w:val="auto"/>
          <w:sz w:val="20"/>
          <w:lang w:val="es-ES" w:eastAsia="es-ES"/>
        </w:rPr>
        <w:t xml:space="preserve">b.2 </w:t>
      </w:r>
      <w:r w:rsidRPr="00392E42">
        <w:rPr>
          <w:rFonts w:eastAsia="Times New Roman"/>
          <w:i/>
          <w:color w:val="auto"/>
          <w:sz w:val="20"/>
          <w:u w:val="single"/>
          <w:lang w:val="es-ES" w:eastAsia="es-ES"/>
        </w:rPr>
        <w:t>C</w:t>
      </w:r>
      <w:r w:rsidR="00DB6641" w:rsidRPr="00392E42">
        <w:rPr>
          <w:rFonts w:eastAsia="Times New Roman"/>
          <w:i/>
          <w:color w:val="auto"/>
          <w:sz w:val="20"/>
          <w:u w:val="single"/>
          <w:lang w:val="es-ES" w:eastAsia="es-ES"/>
        </w:rPr>
        <w:t>al "apagada"</w:t>
      </w:r>
      <w:r w:rsidR="00DB6641" w:rsidRPr="00392E42">
        <w:rPr>
          <w:rFonts w:eastAsia="Times New Roman"/>
          <w:i/>
          <w:color w:val="auto"/>
          <w:sz w:val="20"/>
          <w:lang w:val="es-ES" w:eastAsia="es-ES"/>
        </w:rPr>
        <w:t xml:space="preserve"> dará una pasta fina, blanca y untosa al tacto. Si las pastas resultaran granuladas - y mientras no se compruebe que esto fuera el resultado de haber "quemado" o "ahogado" la cal - el Fiscal de Obras podrá ordenar el cribado de la pasta por tamiz de 900 mallas por centímetro cuadrado. </w:t>
      </w:r>
    </w:p>
    <w:p w:rsidR="00573902"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En ningún caso se empleará cal "apagada" antes de su completo enfriamiento. Se considerará que está con condiciones de usar la cal transcurrido por lo menos 72 horas del apagado. Por otra parte la cal que se utilizará en la Obra se apagará, cuando menos, con 10 días de anticipación.</w:t>
      </w:r>
    </w:p>
    <w:p w:rsidR="00573902" w:rsidRPr="00392E42" w:rsidRDefault="00573902" w:rsidP="00DB6641">
      <w:pPr>
        <w:pStyle w:val="Default"/>
        <w:jc w:val="both"/>
        <w:rPr>
          <w:rFonts w:eastAsia="Times New Roman"/>
          <w:i/>
          <w:color w:val="auto"/>
          <w:sz w:val="20"/>
          <w:lang w:val="es-ES" w:eastAsia="es-ES"/>
        </w:rPr>
      </w:pPr>
    </w:p>
    <w:p w:rsidR="00DB6641" w:rsidRPr="00392E42" w:rsidRDefault="00DB6641" w:rsidP="003E3DC7">
      <w:pPr>
        <w:pStyle w:val="Default"/>
        <w:ind w:firstLine="708"/>
        <w:rPr>
          <w:rFonts w:eastAsia="Times New Roman"/>
          <w:i/>
          <w:color w:val="auto"/>
          <w:sz w:val="20"/>
          <w:lang w:val="es-ES" w:eastAsia="es-ES"/>
        </w:rPr>
      </w:pPr>
      <w:r w:rsidRPr="00392E42">
        <w:rPr>
          <w:rFonts w:eastAsia="Times New Roman"/>
          <w:i/>
          <w:color w:val="auto"/>
          <w:sz w:val="20"/>
          <w:lang w:val="es-ES" w:eastAsia="es-ES"/>
        </w:rPr>
        <w:t>b.</w:t>
      </w:r>
      <w:r w:rsidR="003E3DC7" w:rsidRPr="00392E42">
        <w:rPr>
          <w:rFonts w:eastAsia="Times New Roman"/>
          <w:i/>
          <w:color w:val="auto"/>
          <w:sz w:val="20"/>
          <w:lang w:val="es-ES" w:eastAsia="es-ES"/>
        </w:rPr>
        <w:t>3</w:t>
      </w:r>
      <w:r w:rsidRPr="00392E42">
        <w:rPr>
          <w:rFonts w:eastAsia="Times New Roman"/>
          <w:i/>
          <w:color w:val="auto"/>
          <w:sz w:val="20"/>
          <w:lang w:val="es-ES" w:eastAsia="es-ES"/>
        </w:rPr>
        <w:t xml:space="preserve"> </w:t>
      </w:r>
      <w:r w:rsidRPr="00392E42">
        <w:rPr>
          <w:rFonts w:eastAsia="Times New Roman"/>
          <w:i/>
          <w:color w:val="auto"/>
          <w:sz w:val="20"/>
          <w:u w:val="single"/>
          <w:lang w:val="es-ES" w:eastAsia="es-ES"/>
        </w:rPr>
        <w:t>Cales Hidratadas en Bolsa</w:t>
      </w:r>
      <w:r w:rsidRPr="00392E42">
        <w:rPr>
          <w:rFonts w:eastAsia="Times New Roman"/>
          <w:i/>
          <w:color w:val="auto"/>
          <w:sz w:val="20"/>
          <w:lang w:val="es-ES" w:eastAsia="es-ES"/>
        </w:rPr>
        <w:t xml:space="preserve">.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Las </w:t>
      </w:r>
      <w:proofErr w:type="spellStart"/>
      <w:r w:rsidRPr="00392E42">
        <w:rPr>
          <w:rFonts w:eastAsia="Times New Roman"/>
          <w:i/>
          <w:color w:val="auto"/>
          <w:sz w:val="20"/>
          <w:lang w:val="es-ES" w:eastAsia="es-ES"/>
        </w:rPr>
        <w:t>cales</w:t>
      </w:r>
      <w:proofErr w:type="spellEnd"/>
      <w:r w:rsidRPr="00392E42">
        <w:rPr>
          <w:rFonts w:eastAsia="Times New Roman"/>
          <w:i/>
          <w:color w:val="auto"/>
          <w:sz w:val="20"/>
          <w:lang w:val="es-ES" w:eastAsia="es-ES"/>
        </w:rPr>
        <w:t xml:space="preserve"> hidratadas, se ingresaran a la Obra en sacos (bolsas de polietileno).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El envoltorio deberá reflejar sello de la fábrica de procedencia y serán de fábricas acreditadas y de primera calidad.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Serán de polvo impalpable, que no deje más de un 12% de residuo sobre el tamiz de 900 mallas por centímetro cuadrado.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Su peso específico será de 2,60 a 2,70 g/cm2 y en cuanto a su fragüe, deberá comenzar dentro de hora y media de hecho el mortero y terminar en las 30 horas sucesivas. </w:t>
      </w:r>
    </w:p>
    <w:p w:rsidR="00DB6641"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La resistencia mínima de rotura por compresión de un mortero compuesto de una </w:t>
      </w:r>
    </w:p>
    <w:p w:rsidR="00DB6641" w:rsidRPr="00392E42" w:rsidRDefault="00DB6641" w:rsidP="00DB6641">
      <w:pPr>
        <w:pStyle w:val="Default"/>
        <w:jc w:val="both"/>
        <w:rPr>
          <w:rFonts w:eastAsia="Times New Roman"/>
          <w:i/>
          <w:color w:val="auto"/>
          <w:sz w:val="20"/>
          <w:lang w:val="es-ES" w:eastAsia="es-ES"/>
        </w:rPr>
      </w:pPr>
      <w:proofErr w:type="gramStart"/>
      <w:r w:rsidRPr="00392E42">
        <w:rPr>
          <w:rFonts w:eastAsia="Times New Roman"/>
          <w:i/>
          <w:color w:val="auto"/>
          <w:sz w:val="20"/>
          <w:lang w:val="es-ES" w:eastAsia="es-ES"/>
        </w:rPr>
        <w:t>parte</w:t>
      </w:r>
      <w:proofErr w:type="gramEnd"/>
      <w:r w:rsidRPr="00392E42">
        <w:rPr>
          <w:rFonts w:eastAsia="Times New Roman"/>
          <w:i/>
          <w:color w:val="auto"/>
          <w:sz w:val="20"/>
          <w:lang w:val="es-ES" w:eastAsia="es-ES"/>
        </w:rPr>
        <w:t xml:space="preserve"> de cal por tres partes de arena, después de 28 días de inmersión en el agua, deberá exceder los 25 Kg. por centímetro cuadrado. </w:t>
      </w:r>
    </w:p>
    <w:p w:rsidR="003E3DC7" w:rsidRPr="00392E42" w:rsidRDefault="00DB6641" w:rsidP="00DB6641">
      <w:pPr>
        <w:pStyle w:val="Default"/>
        <w:jc w:val="both"/>
        <w:rPr>
          <w:rFonts w:eastAsia="Times New Roman"/>
          <w:i/>
          <w:color w:val="auto"/>
          <w:sz w:val="20"/>
          <w:lang w:val="es-ES" w:eastAsia="es-ES"/>
        </w:rPr>
      </w:pPr>
      <w:r w:rsidRPr="00392E42">
        <w:rPr>
          <w:rFonts w:eastAsia="Times New Roman"/>
          <w:i/>
          <w:color w:val="auto"/>
          <w:sz w:val="20"/>
          <w:lang w:val="es-ES" w:eastAsia="es-ES"/>
        </w:rPr>
        <w:t xml:space="preserve">Una vez ingresadas las bolsas de cal a la Obra deberán ser depositadas y almacenadas al abrigo de la intemperie evitando humedecimiento, etc. </w:t>
      </w:r>
    </w:p>
    <w:p w:rsidR="003E3DC7" w:rsidRPr="00392E42" w:rsidRDefault="003E3DC7" w:rsidP="00DB6641">
      <w:pPr>
        <w:pStyle w:val="Default"/>
        <w:jc w:val="both"/>
        <w:rPr>
          <w:rFonts w:eastAsia="Times New Roman"/>
          <w:i/>
          <w:color w:val="auto"/>
          <w:sz w:val="20"/>
          <w:lang w:val="es-ES" w:eastAsia="es-ES"/>
        </w:rPr>
      </w:pPr>
    </w:p>
    <w:p w:rsidR="00DB6641" w:rsidRPr="00392E42" w:rsidRDefault="00DB6641" w:rsidP="002414A5">
      <w:pPr>
        <w:pStyle w:val="Default"/>
        <w:numPr>
          <w:ilvl w:val="0"/>
          <w:numId w:val="46"/>
        </w:numPr>
        <w:jc w:val="both"/>
        <w:rPr>
          <w:rFonts w:eastAsia="Times New Roman"/>
          <w:i/>
          <w:color w:val="auto"/>
          <w:sz w:val="20"/>
          <w:lang w:val="es-ES" w:eastAsia="es-ES"/>
        </w:rPr>
      </w:pPr>
      <w:r w:rsidRPr="00392E42">
        <w:rPr>
          <w:sz w:val="20"/>
          <w:szCs w:val="20"/>
          <w:u w:val="single"/>
        </w:rPr>
        <w:t>Cementos.</w:t>
      </w:r>
      <w:r w:rsidRPr="00392E42">
        <w:rPr>
          <w:sz w:val="20"/>
          <w:szCs w:val="20"/>
        </w:rPr>
        <w:t xml:space="preserve"> </w:t>
      </w:r>
    </w:p>
    <w:p w:rsidR="00DB6641" w:rsidRPr="00392E42" w:rsidRDefault="00DB6641" w:rsidP="00DB6641">
      <w:pPr>
        <w:pStyle w:val="Default"/>
        <w:jc w:val="both"/>
        <w:rPr>
          <w:sz w:val="20"/>
          <w:szCs w:val="20"/>
        </w:rPr>
      </w:pPr>
      <w:r w:rsidRPr="00392E42">
        <w:rPr>
          <w:sz w:val="20"/>
          <w:szCs w:val="20"/>
        </w:rPr>
        <w:t xml:space="preserve">Los cementos procederán de fábricas acreditadas en plaza y serán frescos y de primera calidad y responderán a las normas establecidas. </w:t>
      </w:r>
    </w:p>
    <w:p w:rsidR="00DB6641" w:rsidRPr="00392E42" w:rsidRDefault="00DB6641" w:rsidP="00DB6641">
      <w:pPr>
        <w:pStyle w:val="Default"/>
        <w:jc w:val="both"/>
        <w:rPr>
          <w:sz w:val="20"/>
          <w:szCs w:val="20"/>
        </w:rPr>
      </w:pPr>
      <w:r w:rsidRPr="00392E42">
        <w:rPr>
          <w:sz w:val="20"/>
          <w:szCs w:val="20"/>
        </w:rPr>
        <w:t xml:space="preserve">El almacenamiento del cemento, se dispondrá en locales cerrados bien secos, sobre pisos levantados y aislados del terreno natural, y quedará constantemente sometido al examen del Fiscal de Obras, desde su recepción o ingreso a la Obra hasta la conclusión de los trabajos en los que los cementos serán empleados. Además de las revisiones que el Fiscal de Obras crea oportuno realizar directamente, podrá exigir al Contratista que se haga comprobar en un Laboratorio Oficial que el Fiscal de Obras designará, la naturaleza y buena calidad del cemento, por medio de los ensayos o análisis mecánicos, físicos y químicos pertinentes. </w:t>
      </w:r>
    </w:p>
    <w:p w:rsidR="00DB6641" w:rsidRPr="00392E42" w:rsidRDefault="00DB6641" w:rsidP="00DB6641">
      <w:pPr>
        <w:pStyle w:val="Default"/>
        <w:jc w:val="both"/>
        <w:rPr>
          <w:sz w:val="20"/>
          <w:szCs w:val="20"/>
        </w:rPr>
      </w:pPr>
      <w:r w:rsidRPr="00392E42">
        <w:rPr>
          <w:sz w:val="20"/>
          <w:szCs w:val="20"/>
        </w:rPr>
        <w:t xml:space="preserve">Todo cemento grumoso o cuyo color esté alterado, será rechazado y deberá ser retirado de la obra dentro de las 48 </w:t>
      </w:r>
      <w:proofErr w:type="spellStart"/>
      <w:r w:rsidRPr="00392E42">
        <w:rPr>
          <w:sz w:val="20"/>
          <w:szCs w:val="20"/>
        </w:rPr>
        <w:t>hs</w:t>
      </w:r>
      <w:proofErr w:type="spellEnd"/>
      <w:r w:rsidRPr="00392E42">
        <w:rPr>
          <w:sz w:val="20"/>
          <w:szCs w:val="20"/>
        </w:rPr>
        <w:t xml:space="preserve">. de notificada al Contratista, por parte del Fiscal de Obras. </w:t>
      </w:r>
    </w:p>
    <w:p w:rsidR="00573902" w:rsidRPr="00392E42" w:rsidRDefault="00DB6641" w:rsidP="00DB6641">
      <w:pPr>
        <w:pStyle w:val="Default"/>
        <w:jc w:val="both"/>
        <w:rPr>
          <w:sz w:val="20"/>
          <w:szCs w:val="20"/>
        </w:rPr>
      </w:pPr>
      <w:r w:rsidRPr="00392E42">
        <w:rPr>
          <w:sz w:val="20"/>
          <w:szCs w:val="20"/>
        </w:rPr>
        <w:t>Igual medida se deberá adoptar con todas las partidas de la provisión de cementos que por cualquier causa se averiasen, etc. durante el curso de los trabajos.</w:t>
      </w:r>
    </w:p>
    <w:p w:rsidR="00B809AE" w:rsidRPr="00392E42" w:rsidRDefault="00B809AE" w:rsidP="002414A5">
      <w:pPr>
        <w:pStyle w:val="Default"/>
        <w:numPr>
          <w:ilvl w:val="0"/>
          <w:numId w:val="46"/>
        </w:numPr>
        <w:rPr>
          <w:sz w:val="20"/>
          <w:szCs w:val="20"/>
        </w:rPr>
      </w:pPr>
      <w:r w:rsidRPr="00392E42">
        <w:rPr>
          <w:sz w:val="20"/>
          <w:szCs w:val="20"/>
          <w:u w:val="single"/>
        </w:rPr>
        <w:t>Arenas</w:t>
      </w:r>
      <w:r w:rsidRPr="00392E42">
        <w:rPr>
          <w:sz w:val="20"/>
          <w:szCs w:val="20"/>
        </w:rPr>
        <w:t xml:space="preserve">. </w:t>
      </w:r>
    </w:p>
    <w:p w:rsidR="00B809AE" w:rsidRPr="00392E42" w:rsidRDefault="00B809AE" w:rsidP="00A0136E">
      <w:pPr>
        <w:pStyle w:val="Default"/>
        <w:jc w:val="both"/>
        <w:rPr>
          <w:sz w:val="20"/>
          <w:szCs w:val="20"/>
        </w:rPr>
      </w:pPr>
      <w:r w:rsidRPr="00392E42">
        <w:rPr>
          <w:sz w:val="20"/>
          <w:szCs w:val="20"/>
        </w:rPr>
        <w:t xml:space="preserve">Sumergidas las arenas en el agua no la enturbiarán. Si existieran dudas al respecto a las impurezas que contiene la arena se efectuarán ensayos calorimétricos como se indica a continuación: </w:t>
      </w:r>
    </w:p>
    <w:p w:rsidR="00B809AE" w:rsidRPr="00392E42" w:rsidRDefault="00B809AE" w:rsidP="00FB2C86">
      <w:pPr>
        <w:pStyle w:val="Default"/>
        <w:jc w:val="both"/>
        <w:rPr>
          <w:sz w:val="20"/>
          <w:szCs w:val="20"/>
        </w:rPr>
      </w:pPr>
      <w:r w:rsidRPr="00392E42">
        <w:rPr>
          <w:sz w:val="20"/>
          <w:szCs w:val="20"/>
        </w:rPr>
        <w:t xml:space="preserve">Se vierte en una botella graduada de 350 cm3. </w:t>
      </w:r>
      <w:proofErr w:type="gramStart"/>
      <w:r w:rsidRPr="00392E42">
        <w:rPr>
          <w:sz w:val="20"/>
          <w:szCs w:val="20"/>
        </w:rPr>
        <w:t>la</w:t>
      </w:r>
      <w:proofErr w:type="gramEnd"/>
      <w:r w:rsidRPr="00392E42">
        <w:rPr>
          <w:sz w:val="20"/>
          <w:szCs w:val="20"/>
        </w:rPr>
        <w:t xml:space="preserve"> arena, hasta ocupar 130 cm3. Se agrega una solución de hidrato de sodio (</w:t>
      </w:r>
      <w:proofErr w:type="spellStart"/>
      <w:r w:rsidRPr="00392E42">
        <w:rPr>
          <w:sz w:val="20"/>
          <w:szCs w:val="20"/>
        </w:rPr>
        <w:t>NaOH</w:t>
      </w:r>
      <w:proofErr w:type="spellEnd"/>
      <w:r w:rsidRPr="00392E42">
        <w:rPr>
          <w:sz w:val="20"/>
          <w:szCs w:val="20"/>
        </w:rPr>
        <w:t xml:space="preserve">) al 3% hasta que el volumen después de sacudir, sea de 200 cm3. </w:t>
      </w:r>
    </w:p>
    <w:p w:rsidR="00B809AE" w:rsidRPr="00392E42" w:rsidRDefault="00B809AE" w:rsidP="00FB2C86">
      <w:pPr>
        <w:pStyle w:val="Default"/>
        <w:jc w:val="both"/>
        <w:rPr>
          <w:sz w:val="20"/>
          <w:szCs w:val="20"/>
        </w:rPr>
      </w:pPr>
      <w:r w:rsidRPr="00392E42">
        <w:rPr>
          <w:sz w:val="20"/>
          <w:szCs w:val="20"/>
        </w:rPr>
        <w:t xml:space="preserve">Se sacude fuertemente la botella (tapada con tapones esmerilados) y se deja reposar, durante 24 horas. </w:t>
      </w:r>
    </w:p>
    <w:p w:rsidR="00B809AE" w:rsidRPr="00392E42" w:rsidRDefault="00B809AE" w:rsidP="00FB2C86">
      <w:pPr>
        <w:pStyle w:val="Default"/>
        <w:jc w:val="both"/>
        <w:rPr>
          <w:sz w:val="20"/>
          <w:szCs w:val="20"/>
        </w:rPr>
      </w:pPr>
      <w:r w:rsidRPr="00392E42">
        <w:rPr>
          <w:sz w:val="20"/>
          <w:szCs w:val="20"/>
        </w:rPr>
        <w:t xml:space="preserve">El color del líquido que queda sobre la arena permitirá juzgar si la misma es utilizada de acuerdo a lo siguiente: </w:t>
      </w:r>
    </w:p>
    <w:p w:rsidR="00B809AE" w:rsidRPr="00392E42" w:rsidRDefault="00B809AE" w:rsidP="00FB2C86">
      <w:pPr>
        <w:pStyle w:val="Default"/>
        <w:jc w:val="both"/>
        <w:rPr>
          <w:sz w:val="20"/>
          <w:szCs w:val="20"/>
        </w:rPr>
      </w:pPr>
      <w:r w:rsidRPr="00392E42">
        <w:rPr>
          <w:sz w:val="20"/>
          <w:szCs w:val="20"/>
        </w:rPr>
        <w:t xml:space="preserve">Incoloro, amarillo, claro o azafranado: Arena utilizable. </w:t>
      </w:r>
    </w:p>
    <w:p w:rsidR="00B809AE" w:rsidRPr="00392E42" w:rsidRDefault="00B809AE" w:rsidP="00FB2C86">
      <w:pPr>
        <w:pStyle w:val="Default"/>
        <w:jc w:val="both"/>
        <w:rPr>
          <w:sz w:val="20"/>
          <w:szCs w:val="20"/>
        </w:rPr>
      </w:pPr>
      <w:r w:rsidRPr="00392E42">
        <w:rPr>
          <w:sz w:val="20"/>
          <w:szCs w:val="20"/>
        </w:rPr>
        <w:t xml:space="preserve">Rojo amarillento: Utilizable solamente para funciones de bases; hormigones simples sin armar y albañilería en general, a excepción del enlucido de revoque. Castaño, marrón claro, marrón oscuro: arena no utilizable. </w:t>
      </w:r>
    </w:p>
    <w:p w:rsidR="00B809AE" w:rsidRPr="00392E42" w:rsidRDefault="00B809AE" w:rsidP="002414A5">
      <w:pPr>
        <w:pStyle w:val="Default"/>
        <w:numPr>
          <w:ilvl w:val="0"/>
          <w:numId w:val="46"/>
        </w:numPr>
        <w:rPr>
          <w:sz w:val="20"/>
          <w:szCs w:val="20"/>
        </w:rPr>
      </w:pPr>
      <w:r w:rsidRPr="00392E42">
        <w:rPr>
          <w:sz w:val="20"/>
          <w:szCs w:val="20"/>
          <w:u w:val="single"/>
        </w:rPr>
        <w:t>Cascotes.</w:t>
      </w:r>
      <w:r w:rsidRPr="00392E42">
        <w:rPr>
          <w:sz w:val="20"/>
          <w:szCs w:val="20"/>
        </w:rPr>
        <w:t xml:space="preserve"> </w:t>
      </w:r>
    </w:p>
    <w:p w:rsidR="00B809AE" w:rsidRPr="00392E42" w:rsidRDefault="00B809AE" w:rsidP="00A0136E">
      <w:pPr>
        <w:pStyle w:val="Default"/>
        <w:jc w:val="both"/>
        <w:rPr>
          <w:sz w:val="20"/>
          <w:szCs w:val="20"/>
        </w:rPr>
      </w:pPr>
      <w:r w:rsidRPr="00392E42">
        <w:rPr>
          <w:sz w:val="20"/>
          <w:szCs w:val="20"/>
        </w:rPr>
        <w:lastRenderedPageBreak/>
        <w:t xml:space="preserve">Los cascotes a emplearse para </w:t>
      </w:r>
      <w:proofErr w:type="spellStart"/>
      <w:r w:rsidRPr="00392E42">
        <w:rPr>
          <w:sz w:val="20"/>
          <w:szCs w:val="20"/>
        </w:rPr>
        <w:t>contrapisos</w:t>
      </w:r>
      <w:proofErr w:type="spellEnd"/>
      <w:r w:rsidRPr="00392E42">
        <w:rPr>
          <w:sz w:val="20"/>
          <w:szCs w:val="20"/>
        </w:rPr>
        <w:t xml:space="preserve">, etc., provendrán de ladrillos (o parte de los mismos) debiendo ser bien cocidos, limpios y angulosos. Su tamaño variará entre 2 a 5 cm. aproximadamente. </w:t>
      </w:r>
    </w:p>
    <w:p w:rsidR="00B809AE" w:rsidRPr="00392E42" w:rsidRDefault="00B809AE" w:rsidP="00A0136E">
      <w:pPr>
        <w:pStyle w:val="Default"/>
        <w:jc w:val="both"/>
        <w:rPr>
          <w:sz w:val="20"/>
          <w:szCs w:val="20"/>
        </w:rPr>
      </w:pPr>
      <w:r w:rsidRPr="00392E42">
        <w:rPr>
          <w:sz w:val="20"/>
          <w:szCs w:val="20"/>
        </w:rPr>
        <w:t xml:space="preserve">Excepcionalmente podrán utilizarse cascotes provenientes de demoliciones de paredes ejecutadas con mezcla de cal. En tal caso se deberá solicitar aprobación por parte del Fiscal de Obras, el cual rechazará todo cascote que no reúna las condiciones citadas anteriormente y/o que contengan restos de cualquier otro material (salitre, estén sucios). </w:t>
      </w:r>
    </w:p>
    <w:p w:rsidR="00B809AE" w:rsidRPr="00392E42" w:rsidRDefault="00B809AE" w:rsidP="002414A5">
      <w:pPr>
        <w:pStyle w:val="Default"/>
        <w:numPr>
          <w:ilvl w:val="0"/>
          <w:numId w:val="46"/>
        </w:numPr>
        <w:rPr>
          <w:sz w:val="20"/>
          <w:szCs w:val="20"/>
        </w:rPr>
      </w:pPr>
      <w:r w:rsidRPr="00392E42">
        <w:rPr>
          <w:sz w:val="20"/>
          <w:szCs w:val="20"/>
          <w:u w:val="single"/>
        </w:rPr>
        <w:t>Piedra Triturada</w:t>
      </w:r>
      <w:r w:rsidRPr="00392E42">
        <w:rPr>
          <w:sz w:val="20"/>
          <w:szCs w:val="20"/>
        </w:rPr>
        <w:t xml:space="preserve">. </w:t>
      </w:r>
    </w:p>
    <w:p w:rsidR="00573902" w:rsidRPr="00392E42" w:rsidRDefault="00B809AE" w:rsidP="00DC2294">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En la elaboración del hormigón se empleará basalto triturado, se exigirá que este sea limpio, libre de impurezas y material en descomposición. Granulometría debe ser aprobada por la Fiscalización de Obras.</w:t>
      </w:r>
    </w:p>
    <w:p w:rsidR="00DC2294" w:rsidRPr="00392E42" w:rsidRDefault="00DC2294" w:rsidP="002414A5">
      <w:pPr>
        <w:pStyle w:val="Default"/>
        <w:numPr>
          <w:ilvl w:val="0"/>
          <w:numId w:val="46"/>
        </w:numPr>
        <w:rPr>
          <w:sz w:val="20"/>
          <w:szCs w:val="20"/>
        </w:rPr>
      </w:pPr>
      <w:r w:rsidRPr="00392E42">
        <w:rPr>
          <w:sz w:val="20"/>
          <w:szCs w:val="20"/>
          <w:u w:val="single"/>
        </w:rPr>
        <w:t>Hidrófugos</w:t>
      </w:r>
      <w:r w:rsidRPr="00392E42">
        <w:rPr>
          <w:sz w:val="20"/>
          <w:szCs w:val="20"/>
        </w:rPr>
        <w:t xml:space="preserve">. </w:t>
      </w:r>
    </w:p>
    <w:p w:rsidR="00DC2294" w:rsidRPr="00392E42" w:rsidRDefault="00DC2294" w:rsidP="00FB2C86">
      <w:pPr>
        <w:pStyle w:val="Default"/>
        <w:jc w:val="both"/>
        <w:rPr>
          <w:sz w:val="20"/>
          <w:szCs w:val="20"/>
        </w:rPr>
      </w:pPr>
      <w:r w:rsidRPr="00392E42">
        <w:rPr>
          <w:sz w:val="20"/>
          <w:szCs w:val="20"/>
        </w:rPr>
        <w:t xml:space="preserve">Los asfálticos serán de una preparación especial a base de brea de hulla y arena silícea con exclusión de todo agregado extraño. Su aplicación se efectuará siempre en caliente. </w:t>
      </w:r>
    </w:p>
    <w:p w:rsidR="00573902" w:rsidRPr="00392E42" w:rsidRDefault="00DC2294" w:rsidP="00FB2C86">
      <w:pPr>
        <w:pStyle w:val="Default"/>
        <w:jc w:val="both"/>
        <w:rPr>
          <w:sz w:val="20"/>
          <w:szCs w:val="20"/>
        </w:rPr>
      </w:pPr>
      <w:r w:rsidRPr="00392E42">
        <w:rPr>
          <w:sz w:val="20"/>
          <w:szCs w:val="20"/>
        </w:rPr>
        <w:t>Los que deban adicionarse con el agua de las mezclas, serán aprobados por el Fiscal de Obras.</w:t>
      </w:r>
    </w:p>
    <w:p w:rsidR="00DC2294" w:rsidRPr="00392E42" w:rsidRDefault="00DC2294" w:rsidP="002414A5">
      <w:pPr>
        <w:pStyle w:val="Default"/>
        <w:numPr>
          <w:ilvl w:val="0"/>
          <w:numId w:val="46"/>
        </w:numPr>
        <w:rPr>
          <w:sz w:val="23"/>
          <w:szCs w:val="23"/>
          <w:u w:val="single"/>
        </w:rPr>
      </w:pPr>
      <w:r w:rsidRPr="00392E42">
        <w:rPr>
          <w:sz w:val="20"/>
          <w:szCs w:val="20"/>
          <w:u w:val="single"/>
        </w:rPr>
        <w:t>Agua.</w:t>
      </w:r>
      <w:r w:rsidRPr="00392E42">
        <w:rPr>
          <w:sz w:val="23"/>
          <w:szCs w:val="23"/>
          <w:u w:val="single"/>
        </w:rPr>
        <w:t xml:space="preserve"> </w:t>
      </w:r>
    </w:p>
    <w:p w:rsidR="00B47591" w:rsidRPr="00392E42" w:rsidRDefault="00DC2294" w:rsidP="00B47591">
      <w:pPr>
        <w:pStyle w:val="Default"/>
        <w:jc w:val="both"/>
        <w:rPr>
          <w:sz w:val="20"/>
          <w:szCs w:val="20"/>
        </w:rPr>
      </w:pPr>
      <w:r w:rsidRPr="00392E42">
        <w:rPr>
          <w:sz w:val="20"/>
          <w:szCs w:val="20"/>
        </w:rPr>
        <w:t xml:space="preserve">Tanto en la confección de mezclas para la albañilería, revoques, etc., como para el hormigón destinado a la ejecución de estructuras de hormigón armado, se empleará agua corriente, preferentemente. </w:t>
      </w:r>
    </w:p>
    <w:p w:rsidR="00DC2294" w:rsidRPr="00392E42" w:rsidRDefault="00DC2294" w:rsidP="002414A5">
      <w:pPr>
        <w:pStyle w:val="Default"/>
        <w:numPr>
          <w:ilvl w:val="0"/>
          <w:numId w:val="46"/>
        </w:numPr>
        <w:jc w:val="both"/>
        <w:rPr>
          <w:sz w:val="20"/>
          <w:szCs w:val="20"/>
        </w:rPr>
      </w:pPr>
      <w:r w:rsidRPr="00392E42">
        <w:rPr>
          <w:i/>
          <w:iCs/>
          <w:sz w:val="23"/>
          <w:szCs w:val="23"/>
        </w:rPr>
        <w:t xml:space="preserve"> </w:t>
      </w:r>
      <w:r w:rsidRPr="00392E42">
        <w:rPr>
          <w:sz w:val="20"/>
          <w:szCs w:val="20"/>
          <w:u w:val="single"/>
        </w:rPr>
        <w:t>Mezclas.</w:t>
      </w:r>
      <w:r w:rsidRPr="00392E42">
        <w:rPr>
          <w:i/>
          <w:iCs/>
          <w:sz w:val="23"/>
          <w:szCs w:val="23"/>
        </w:rPr>
        <w:t xml:space="preserve"> </w:t>
      </w:r>
    </w:p>
    <w:p w:rsidR="00DC2294" w:rsidRPr="00392E42" w:rsidRDefault="00DC2294" w:rsidP="0077132F">
      <w:pPr>
        <w:pStyle w:val="Default"/>
        <w:tabs>
          <w:tab w:val="left" w:pos="0"/>
        </w:tabs>
        <w:jc w:val="both"/>
        <w:rPr>
          <w:sz w:val="20"/>
          <w:szCs w:val="20"/>
        </w:rPr>
      </w:pPr>
      <w:r w:rsidRPr="00392E42">
        <w:rPr>
          <w:sz w:val="20"/>
          <w:szCs w:val="20"/>
        </w:rPr>
        <w:t xml:space="preserve">Las mezclas se batirán con amasadoras mecánicas, dosificando sus proporciones en recipientes adecuados, que contarán con la aprobación previa del Fiscal de Obras. No se fabricará más mezcla de cal que la que pueda usarse en el día, ni más mezcla de cemento Portland que la que debe usarse dentro de las 2 horas de su fabricación. </w:t>
      </w:r>
    </w:p>
    <w:p w:rsidR="00DC2294" w:rsidRPr="00392E42" w:rsidRDefault="00DC2294" w:rsidP="0077132F">
      <w:pPr>
        <w:pStyle w:val="Default"/>
        <w:tabs>
          <w:tab w:val="left" w:pos="0"/>
        </w:tabs>
        <w:jc w:val="both"/>
        <w:rPr>
          <w:sz w:val="20"/>
          <w:szCs w:val="20"/>
        </w:rPr>
      </w:pPr>
      <w:r w:rsidRPr="00392E42">
        <w:rPr>
          <w:sz w:val="20"/>
          <w:szCs w:val="20"/>
        </w:rPr>
        <w:t xml:space="preserve">Toda mezcla de cal que se hubiere secado o que no vuelva a ablandarse en la amasadora (o mezcladora) sin añadir agua, será desechada. </w:t>
      </w:r>
    </w:p>
    <w:p w:rsidR="00DC2294" w:rsidRPr="00392E42" w:rsidRDefault="00DC2294" w:rsidP="0077132F">
      <w:pPr>
        <w:pStyle w:val="Default"/>
        <w:tabs>
          <w:tab w:val="left" w:pos="0"/>
        </w:tabs>
        <w:jc w:val="both"/>
        <w:rPr>
          <w:sz w:val="20"/>
          <w:szCs w:val="20"/>
        </w:rPr>
      </w:pPr>
      <w:r w:rsidRPr="00392E42">
        <w:rPr>
          <w:sz w:val="20"/>
          <w:szCs w:val="20"/>
        </w:rPr>
        <w:t xml:space="preserve">Se desechará igualmente, sin intentar ablandarla, toda mezcla de cemento </w:t>
      </w:r>
    </w:p>
    <w:p w:rsidR="00DC2294" w:rsidRPr="00392E42" w:rsidRDefault="00DC2294" w:rsidP="0077132F">
      <w:pPr>
        <w:pStyle w:val="Default"/>
        <w:tabs>
          <w:tab w:val="left" w:pos="0"/>
        </w:tabs>
        <w:jc w:val="both"/>
        <w:rPr>
          <w:sz w:val="20"/>
          <w:szCs w:val="20"/>
        </w:rPr>
      </w:pPr>
      <w:r w:rsidRPr="00392E42">
        <w:rPr>
          <w:sz w:val="20"/>
          <w:szCs w:val="20"/>
        </w:rPr>
        <w:t xml:space="preserve">Portland y de cal hidráulica que haya comenzado a endurecerse. Las pastas de argamasa serán más bien espesas que líquidas. </w:t>
      </w:r>
    </w:p>
    <w:p w:rsidR="00573902" w:rsidRPr="007929E0" w:rsidRDefault="00DC2294" w:rsidP="00FB2C86">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xml:space="preserve">Las partes que se detallan en la "Planilla de Mezclas" se entienden medidas en volumen de material seco y suelto, con excepción de las </w:t>
      </w:r>
      <w:proofErr w:type="spellStart"/>
      <w:r w:rsidRPr="00392E42">
        <w:rPr>
          <w:rFonts w:ascii="Arial" w:eastAsiaTheme="minorHAnsi" w:hAnsi="Arial" w:cs="Arial"/>
          <w:color w:val="000000"/>
          <w:lang w:val="es-PY"/>
        </w:rPr>
        <w:t>cales</w:t>
      </w:r>
      <w:proofErr w:type="spellEnd"/>
      <w:r w:rsidRPr="00392E42">
        <w:rPr>
          <w:rFonts w:ascii="Arial" w:eastAsiaTheme="minorHAnsi" w:hAnsi="Arial" w:cs="Arial"/>
          <w:color w:val="000000"/>
          <w:lang w:val="es-PY"/>
        </w:rPr>
        <w:t xml:space="preserve"> vivas y apagadas que se tomarán al estado de pastas firmes y del </w:t>
      </w:r>
      <w:r w:rsidRPr="007929E0">
        <w:rPr>
          <w:rFonts w:ascii="Arial" w:eastAsiaTheme="minorHAnsi" w:hAnsi="Arial" w:cs="Arial"/>
          <w:color w:val="000000"/>
          <w:lang w:val="es-PY"/>
        </w:rPr>
        <w:t xml:space="preserve">cemento Portland y las </w:t>
      </w:r>
      <w:proofErr w:type="spellStart"/>
      <w:r w:rsidRPr="007929E0">
        <w:rPr>
          <w:rFonts w:ascii="Arial" w:eastAsiaTheme="minorHAnsi" w:hAnsi="Arial" w:cs="Arial"/>
          <w:color w:val="000000"/>
          <w:lang w:val="es-PY"/>
        </w:rPr>
        <w:t>cales</w:t>
      </w:r>
      <w:proofErr w:type="spellEnd"/>
      <w:r w:rsidRPr="007929E0">
        <w:rPr>
          <w:rFonts w:ascii="Arial" w:eastAsiaTheme="minorHAnsi" w:hAnsi="Arial" w:cs="Arial"/>
          <w:color w:val="000000"/>
          <w:lang w:val="es-PY"/>
        </w:rPr>
        <w:t xml:space="preserve"> hidratadas (ambas en bolsas de origen) que se comprimirán en el envase.</w:t>
      </w:r>
    </w:p>
    <w:p w:rsidR="00AE4AF2" w:rsidRPr="007929E0" w:rsidRDefault="00AE4AF2" w:rsidP="00AE4AF2">
      <w:pPr>
        <w:pStyle w:val="Default"/>
        <w:jc w:val="both"/>
        <w:rPr>
          <w:b/>
          <w:bCs/>
          <w:sz w:val="20"/>
          <w:szCs w:val="20"/>
        </w:rPr>
      </w:pPr>
      <w:r w:rsidRPr="007929E0">
        <w:rPr>
          <w:b/>
          <w:bCs/>
          <w:sz w:val="20"/>
          <w:szCs w:val="20"/>
        </w:rPr>
        <w:t>2.1.19. Cartelería</w:t>
      </w:r>
    </w:p>
    <w:p w:rsidR="00AE4AF2" w:rsidRPr="00AE4AF2" w:rsidRDefault="00AE4AF2" w:rsidP="00AE4AF2">
      <w:pPr>
        <w:pStyle w:val="Default"/>
        <w:jc w:val="both"/>
        <w:rPr>
          <w:sz w:val="20"/>
          <w:szCs w:val="20"/>
        </w:rPr>
      </w:pPr>
      <w:r w:rsidRPr="007929E0">
        <w:rPr>
          <w:sz w:val="20"/>
          <w:szCs w:val="20"/>
        </w:rPr>
        <w:t>Luego de culminada la Obra, el Contratista deberá colocar los carteles correspondientes a los lugares individualizados para la señalización y ubicación, detalladas en el Diseño Funcional del presente documento.</w:t>
      </w:r>
      <w:r w:rsidRPr="00AE4AF2">
        <w:rPr>
          <w:sz w:val="20"/>
          <w:szCs w:val="20"/>
        </w:rPr>
        <w:t xml:space="preserve"> </w:t>
      </w:r>
    </w:p>
    <w:p w:rsidR="00E53B25" w:rsidRDefault="00E53B25" w:rsidP="00AE4AF2">
      <w:pPr>
        <w:pStyle w:val="Default"/>
        <w:rPr>
          <w:b/>
          <w:sz w:val="32"/>
          <w:szCs w:val="40"/>
        </w:rPr>
      </w:pPr>
    </w:p>
    <w:p w:rsidR="0077132F" w:rsidRPr="00392E42" w:rsidRDefault="00B47591" w:rsidP="00B47591">
      <w:pPr>
        <w:pStyle w:val="Default"/>
        <w:ind w:left="709"/>
        <w:rPr>
          <w:b/>
          <w:sz w:val="32"/>
          <w:szCs w:val="40"/>
        </w:rPr>
      </w:pPr>
      <w:r w:rsidRPr="00392E42">
        <w:rPr>
          <w:b/>
          <w:sz w:val="32"/>
          <w:szCs w:val="40"/>
        </w:rPr>
        <w:t>2.2.</w:t>
      </w:r>
      <w:r w:rsidR="00995750" w:rsidRPr="00392E42">
        <w:rPr>
          <w:b/>
          <w:sz w:val="32"/>
          <w:szCs w:val="40"/>
        </w:rPr>
        <w:t xml:space="preserve"> </w:t>
      </w:r>
      <w:r w:rsidR="0077132F" w:rsidRPr="00392E42">
        <w:rPr>
          <w:b/>
          <w:sz w:val="32"/>
          <w:szCs w:val="40"/>
        </w:rPr>
        <w:t xml:space="preserve">Trabajos Preliminares. </w:t>
      </w:r>
    </w:p>
    <w:p w:rsidR="004A7346" w:rsidRPr="00F63C51" w:rsidRDefault="004A7346" w:rsidP="004A7346">
      <w:pPr>
        <w:pStyle w:val="Default"/>
        <w:ind w:left="426"/>
        <w:rPr>
          <w:b/>
          <w:sz w:val="14"/>
          <w:szCs w:val="40"/>
        </w:rPr>
      </w:pPr>
    </w:p>
    <w:p w:rsidR="0077132F" w:rsidRPr="00392E42" w:rsidRDefault="00995750" w:rsidP="0077132F">
      <w:pPr>
        <w:pStyle w:val="Default"/>
        <w:rPr>
          <w:b/>
        </w:rPr>
      </w:pPr>
      <w:r w:rsidRPr="00392E42">
        <w:rPr>
          <w:b/>
        </w:rPr>
        <w:t>2.</w:t>
      </w:r>
      <w:r w:rsidR="00B47591" w:rsidRPr="00392E42">
        <w:rPr>
          <w:b/>
        </w:rPr>
        <w:t>2.</w:t>
      </w:r>
      <w:r w:rsidRPr="00392E42">
        <w:rPr>
          <w:b/>
        </w:rPr>
        <w:t xml:space="preserve">1. </w:t>
      </w:r>
      <w:r w:rsidR="0077132F" w:rsidRPr="00392E42">
        <w:rPr>
          <w:b/>
        </w:rPr>
        <w:t xml:space="preserve">Casilla de Obrador, Armado y Desarmado. </w:t>
      </w:r>
    </w:p>
    <w:p w:rsidR="0077132F" w:rsidRPr="00392E42" w:rsidRDefault="0077132F" w:rsidP="002414A5">
      <w:pPr>
        <w:pStyle w:val="Default"/>
        <w:numPr>
          <w:ilvl w:val="3"/>
          <w:numId w:val="29"/>
        </w:numPr>
        <w:ind w:left="426" w:hanging="426"/>
        <w:rPr>
          <w:sz w:val="20"/>
          <w:szCs w:val="20"/>
        </w:rPr>
      </w:pPr>
      <w:r w:rsidRPr="00392E42">
        <w:rPr>
          <w:sz w:val="20"/>
          <w:szCs w:val="20"/>
        </w:rPr>
        <w:t xml:space="preserve">El Contratista está obligado a contar en el sitio de obras, como mínimo, con las instalaciones necesarias para: </w:t>
      </w:r>
    </w:p>
    <w:p w:rsidR="0077132F" w:rsidRPr="00392E42" w:rsidRDefault="0077132F" w:rsidP="0077132F">
      <w:pPr>
        <w:pStyle w:val="Default"/>
        <w:rPr>
          <w:sz w:val="20"/>
          <w:szCs w:val="20"/>
        </w:rPr>
      </w:pPr>
      <w:r w:rsidRPr="00392E42">
        <w:rPr>
          <w:sz w:val="20"/>
          <w:szCs w:val="20"/>
        </w:rPr>
        <w:t xml:space="preserve">- Oficina del Residente. </w:t>
      </w:r>
    </w:p>
    <w:p w:rsidR="0077132F" w:rsidRPr="00392E42" w:rsidRDefault="0077132F" w:rsidP="0077132F">
      <w:pPr>
        <w:pStyle w:val="Default"/>
        <w:rPr>
          <w:sz w:val="20"/>
          <w:szCs w:val="20"/>
        </w:rPr>
      </w:pPr>
      <w:r w:rsidRPr="00392E42">
        <w:rPr>
          <w:sz w:val="20"/>
          <w:szCs w:val="20"/>
        </w:rPr>
        <w:t xml:space="preserve">- SS. HH y Vestuarios para el personal de Obra. </w:t>
      </w:r>
    </w:p>
    <w:p w:rsidR="0077132F" w:rsidRPr="00392E42" w:rsidRDefault="0077132F" w:rsidP="0077132F">
      <w:pPr>
        <w:pStyle w:val="Default"/>
        <w:rPr>
          <w:sz w:val="20"/>
          <w:szCs w:val="20"/>
        </w:rPr>
      </w:pPr>
      <w:r w:rsidRPr="00392E42">
        <w:rPr>
          <w:sz w:val="20"/>
          <w:szCs w:val="20"/>
        </w:rPr>
        <w:t xml:space="preserve">- Comedor para el personal de Obra. </w:t>
      </w:r>
    </w:p>
    <w:p w:rsidR="0077132F" w:rsidRPr="00392E42" w:rsidRDefault="0077132F" w:rsidP="0077132F">
      <w:pPr>
        <w:pStyle w:val="Default"/>
        <w:rPr>
          <w:sz w:val="20"/>
          <w:szCs w:val="20"/>
        </w:rPr>
      </w:pPr>
      <w:r w:rsidRPr="00392E42">
        <w:rPr>
          <w:sz w:val="20"/>
          <w:szCs w:val="20"/>
        </w:rPr>
        <w:t xml:space="preserve">- Depósito de acopio de materiales a ser utilizados en la Obra. </w:t>
      </w:r>
    </w:p>
    <w:p w:rsidR="00573902" w:rsidRPr="00392E42" w:rsidRDefault="0077132F" w:rsidP="00A0136E">
      <w:pPr>
        <w:pStyle w:val="Default"/>
        <w:jc w:val="both"/>
        <w:rPr>
          <w:sz w:val="20"/>
          <w:szCs w:val="20"/>
        </w:rPr>
      </w:pPr>
      <w:r w:rsidRPr="00392E42">
        <w:rPr>
          <w:sz w:val="20"/>
          <w:szCs w:val="20"/>
        </w:rPr>
        <w:t>- Depósito para guarda de herramientas del Contratista y/ o Sub Contratistas. El Contratista presentará planos de todo el conjunto de construcciones provisionales que considere necesarios para el desarrollo de sus tareas en el sitio establecidos en el proyecto, a la Fiscalización de Obras a los fines de la aprobación, con la que se deberá contar antes de la ejecución de las mismas. El material a ser elegido para la ejecución de la Casilla del obrador será de material metálico, preferentemente un contenedor acondicionado para uso de Obrador. Las Oficinas Administrativas estarán acondicionadas artificialmente e iluminadas para ofrecer un ambiente agradable de trabajo.</w:t>
      </w:r>
    </w:p>
    <w:p w:rsidR="00573902" w:rsidRPr="00392E42" w:rsidRDefault="00234890" w:rsidP="00573902">
      <w:pPr>
        <w:pStyle w:val="Prrafodelista"/>
        <w:tabs>
          <w:tab w:val="left" w:pos="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line="360" w:lineRule="auto"/>
        <w:ind w:left="720"/>
        <w:jc w:val="both"/>
        <w:rPr>
          <w:rFonts w:ascii="Arial" w:hAnsi="Arial" w:cs="Arial"/>
          <w:sz w:val="23"/>
          <w:szCs w:val="23"/>
        </w:rPr>
      </w:pPr>
      <w:r w:rsidRPr="00392E42">
        <w:rPr>
          <w:rFonts w:ascii="Arial" w:hAnsi="Arial" w:cs="Arial"/>
          <w:i/>
          <w:noProof/>
          <w:color w:val="FF0000"/>
          <w:spacing w:val="-3"/>
          <w:sz w:val="22"/>
          <w:lang w:val="es-PY" w:eastAsia="es-PY"/>
        </w:rPr>
        <w:drawing>
          <wp:inline distT="0" distB="0" distL="0" distR="0">
            <wp:extent cx="2238375" cy="1323975"/>
            <wp:effectExtent l="19050" t="0" r="9525"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238375" cy="1323975"/>
                    </a:xfrm>
                    <a:prstGeom prst="rect">
                      <a:avLst/>
                    </a:prstGeom>
                    <a:noFill/>
                    <a:ln w="9525">
                      <a:noFill/>
                      <a:miter lim="800000"/>
                      <a:headEnd/>
                      <a:tailEnd/>
                    </a:ln>
                  </pic:spPr>
                </pic:pic>
              </a:graphicData>
            </a:graphic>
          </wp:inline>
        </w:drawing>
      </w:r>
    </w:p>
    <w:p w:rsidR="0077132F" w:rsidRPr="00392E42" w:rsidRDefault="0077132F" w:rsidP="00234890">
      <w:pPr>
        <w:pStyle w:val="Default"/>
        <w:jc w:val="both"/>
        <w:rPr>
          <w:sz w:val="20"/>
          <w:szCs w:val="20"/>
        </w:rPr>
      </w:pPr>
      <w:r w:rsidRPr="00392E42">
        <w:rPr>
          <w:sz w:val="20"/>
          <w:szCs w:val="20"/>
        </w:rPr>
        <w:t xml:space="preserve">Se deja constancia que el depósito para acopio de materiales deberá ser completamente seco e impermeable, para el almacenaje de los materiales que requieren protección contra los agentes atmosféricos o externos varios. </w:t>
      </w:r>
    </w:p>
    <w:p w:rsidR="0077132F" w:rsidRPr="00392E42" w:rsidRDefault="0077132F" w:rsidP="00234890">
      <w:pPr>
        <w:pStyle w:val="Default"/>
        <w:jc w:val="both"/>
        <w:rPr>
          <w:sz w:val="20"/>
          <w:szCs w:val="20"/>
        </w:rPr>
      </w:pPr>
      <w:r w:rsidRPr="00392E42">
        <w:rPr>
          <w:sz w:val="20"/>
          <w:szCs w:val="20"/>
        </w:rPr>
        <w:lastRenderedPageBreak/>
        <w:t xml:space="preserve">El Obrador será propiedad del Instituto durante el tiempo que dure la obra, debiendo el Contratista mantenerlo en perfectas condiciones de conservación y funcionamiento durante este periodo. La ubicación del mismo será definida por el Fiscal de Obras. </w:t>
      </w:r>
    </w:p>
    <w:p w:rsidR="00D06565" w:rsidRPr="00392E42" w:rsidRDefault="00D06565" w:rsidP="0077132F">
      <w:pPr>
        <w:pStyle w:val="Default"/>
        <w:rPr>
          <w:b/>
        </w:rPr>
      </w:pPr>
    </w:p>
    <w:p w:rsidR="00995750" w:rsidRPr="008D1566" w:rsidRDefault="00CF05B7" w:rsidP="0077132F">
      <w:pPr>
        <w:pStyle w:val="Default"/>
        <w:rPr>
          <w:b/>
        </w:rPr>
      </w:pPr>
      <w:r w:rsidRPr="008D1566">
        <w:rPr>
          <w:b/>
        </w:rPr>
        <w:t>2.</w:t>
      </w:r>
      <w:r w:rsidR="00B47591" w:rsidRPr="008D1566">
        <w:rPr>
          <w:b/>
        </w:rPr>
        <w:t>2.</w:t>
      </w:r>
      <w:r w:rsidRPr="008D1566">
        <w:rPr>
          <w:b/>
        </w:rPr>
        <w:t xml:space="preserve">2. </w:t>
      </w:r>
      <w:r w:rsidR="00995750" w:rsidRPr="008D1566">
        <w:rPr>
          <w:b/>
        </w:rPr>
        <w:t xml:space="preserve">Cartel de </w:t>
      </w:r>
      <w:proofErr w:type="gramStart"/>
      <w:r w:rsidR="00995750" w:rsidRPr="008D1566">
        <w:rPr>
          <w:b/>
        </w:rPr>
        <w:t>Obra</w:t>
      </w:r>
      <w:r w:rsidR="00451DFC" w:rsidRPr="008D1566">
        <w:rPr>
          <w:b/>
        </w:rPr>
        <w:t xml:space="preserve"> :</w:t>
      </w:r>
      <w:proofErr w:type="gramEnd"/>
      <w:r w:rsidR="00451DFC" w:rsidRPr="008D1566">
        <w:rPr>
          <w:b/>
        </w:rPr>
        <w:t xml:space="preserve"> En </w:t>
      </w:r>
      <w:r w:rsidR="005829D5" w:rsidRPr="008D1566">
        <w:rPr>
          <w:b/>
        </w:rPr>
        <w:t>virtud</w:t>
      </w:r>
      <w:r w:rsidR="00451DFC" w:rsidRPr="008D1566">
        <w:rPr>
          <w:b/>
        </w:rPr>
        <w:t xml:space="preserve"> a lo previsto en el Articulo 37 del </w:t>
      </w:r>
      <w:r w:rsidR="005829D5" w:rsidRPr="008D1566">
        <w:rPr>
          <w:b/>
        </w:rPr>
        <w:t>Reglamento</w:t>
      </w:r>
      <w:r w:rsidR="00451DFC" w:rsidRPr="008D1566">
        <w:rPr>
          <w:b/>
        </w:rPr>
        <w:t xml:space="preserve"> del FOCEM</w:t>
      </w:r>
      <w:r w:rsidR="005829D5" w:rsidRPr="008D1566">
        <w:rPr>
          <w:b/>
        </w:rPr>
        <w:t>(</w:t>
      </w:r>
      <w:proofErr w:type="spellStart"/>
      <w:r w:rsidR="005829D5" w:rsidRPr="008D1566">
        <w:rPr>
          <w:b/>
        </w:rPr>
        <w:t>Dec</w:t>
      </w:r>
      <w:proofErr w:type="spellEnd"/>
      <w:r w:rsidR="005829D5" w:rsidRPr="008D1566">
        <w:rPr>
          <w:b/>
        </w:rPr>
        <w:t xml:space="preserve">. CMC Nº 04/08 relativa a la </w:t>
      </w:r>
      <w:r w:rsidR="00CA712C" w:rsidRPr="008D1566">
        <w:rPr>
          <w:b/>
        </w:rPr>
        <w:t xml:space="preserve">Guía de </w:t>
      </w:r>
      <w:r w:rsidR="005829D5" w:rsidRPr="008D1566">
        <w:rPr>
          <w:b/>
        </w:rPr>
        <w:t>Aplicación de Visibilidad del FOCEM)</w:t>
      </w:r>
    </w:p>
    <w:p w:rsidR="004A7346" w:rsidRPr="008D1566" w:rsidRDefault="004A7346" w:rsidP="0077132F">
      <w:pPr>
        <w:pStyle w:val="Default"/>
        <w:rPr>
          <w:b/>
        </w:rPr>
      </w:pPr>
    </w:p>
    <w:p w:rsidR="0077132F" w:rsidRPr="008D1566" w:rsidRDefault="0077132F" w:rsidP="0077132F">
      <w:pPr>
        <w:pStyle w:val="Default"/>
        <w:rPr>
          <w:b/>
          <w:sz w:val="20"/>
          <w:szCs w:val="20"/>
        </w:rPr>
      </w:pPr>
      <w:r w:rsidRPr="008D1566">
        <w:rPr>
          <w:b/>
          <w:sz w:val="20"/>
          <w:szCs w:val="20"/>
        </w:rPr>
        <w:t xml:space="preserve">Confección y Colocación. </w:t>
      </w:r>
    </w:p>
    <w:p w:rsidR="0077132F" w:rsidRPr="008D1566" w:rsidRDefault="0077132F" w:rsidP="00234890">
      <w:pPr>
        <w:pStyle w:val="Default"/>
        <w:jc w:val="both"/>
        <w:rPr>
          <w:sz w:val="20"/>
          <w:szCs w:val="20"/>
        </w:rPr>
      </w:pPr>
      <w:r w:rsidRPr="008D1566">
        <w:rPr>
          <w:sz w:val="20"/>
          <w:szCs w:val="20"/>
        </w:rPr>
        <w:t xml:space="preserve">El Contratista proveerá e instalará, dentro de los 5 (cinco) días de iniciados los trabajos en el lugar que señale la Fiscalización de Obras, con la leyenda inscripta en detalle de Cartelería, contando el letrero con 2 reflectores de 500 W., que deberán cumplir con los requisitos municipales y construidos con materiales, medidas, texto, diagramación, color, tipo y tamaño de letras, que se indiquen en el detalle. No se permitirá ningún otro cartel sin autorización expresa y por escrito del Contratante. </w:t>
      </w:r>
    </w:p>
    <w:p w:rsidR="0077132F" w:rsidRPr="00392E42" w:rsidRDefault="0077132F" w:rsidP="00234890">
      <w:pPr>
        <w:pStyle w:val="Default"/>
        <w:jc w:val="both"/>
        <w:rPr>
          <w:sz w:val="20"/>
          <w:szCs w:val="20"/>
        </w:rPr>
      </w:pPr>
      <w:r w:rsidRPr="008D1566">
        <w:rPr>
          <w:sz w:val="20"/>
          <w:szCs w:val="20"/>
        </w:rPr>
        <w:t>El cartel de obra deberá ser desmontado por El Contratista, previo a la entrega y recepción definitiva de la obra, poniéndolo a disposición del Contratante. Previamente al emplazamiento del mismo, deberá someterse a la aprobación de la Fiscalización de Obras. Estará prohibido colocar propaganda, salvo indicación contraria de la misma.</w:t>
      </w:r>
      <w:r w:rsidRPr="00392E42">
        <w:rPr>
          <w:sz w:val="20"/>
          <w:szCs w:val="20"/>
        </w:rPr>
        <w:t xml:space="preserve"> </w:t>
      </w:r>
    </w:p>
    <w:p w:rsidR="00D06565" w:rsidRPr="00392E42" w:rsidRDefault="00D06565" w:rsidP="0077132F">
      <w:pPr>
        <w:pStyle w:val="Default"/>
        <w:rPr>
          <w:b/>
        </w:rPr>
      </w:pPr>
    </w:p>
    <w:p w:rsidR="00CF05B7" w:rsidRPr="00392E42" w:rsidRDefault="00CF05B7" w:rsidP="0077132F">
      <w:pPr>
        <w:pStyle w:val="Default"/>
        <w:rPr>
          <w:b/>
        </w:rPr>
      </w:pPr>
      <w:r w:rsidRPr="00392E42">
        <w:rPr>
          <w:b/>
        </w:rPr>
        <w:t>2.</w:t>
      </w:r>
      <w:r w:rsidR="00B47591" w:rsidRPr="00392E42">
        <w:rPr>
          <w:b/>
        </w:rPr>
        <w:t>2.</w:t>
      </w:r>
      <w:r w:rsidRPr="00392E42">
        <w:rPr>
          <w:b/>
        </w:rPr>
        <w:t xml:space="preserve">3. </w:t>
      </w:r>
      <w:r w:rsidR="0077132F" w:rsidRPr="00392E42">
        <w:rPr>
          <w:b/>
        </w:rPr>
        <w:t>Vallado de Obra</w:t>
      </w:r>
      <w:r w:rsidRPr="00392E42">
        <w:rPr>
          <w:b/>
        </w:rPr>
        <w:t>.</w:t>
      </w:r>
    </w:p>
    <w:p w:rsidR="0077132F" w:rsidRPr="00392E42" w:rsidRDefault="0077132F" w:rsidP="0077132F">
      <w:pPr>
        <w:pStyle w:val="Default"/>
        <w:rPr>
          <w:sz w:val="23"/>
          <w:szCs w:val="23"/>
        </w:rPr>
      </w:pPr>
      <w:r w:rsidRPr="00392E42">
        <w:rPr>
          <w:b/>
          <w:sz w:val="20"/>
          <w:szCs w:val="20"/>
        </w:rPr>
        <w:t>Armado y Desarmado</w:t>
      </w:r>
      <w:r w:rsidRPr="00392E42">
        <w:rPr>
          <w:b/>
          <w:bCs/>
          <w:sz w:val="23"/>
          <w:szCs w:val="23"/>
        </w:rPr>
        <w:t xml:space="preserve">. </w:t>
      </w:r>
    </w:p>
    <w:p w:rsidR="0077132F" w:rsidRPr="00392E42" w:rsidRDefault="0077132F" w:rsidP="00234890">
      <w:pPr>
        <w:pStyle w:val="Default"/>
        <w:jc w:val="both"/>
        <w:rPr>
          <w:sz w:val="20"/>
          <w:szCs w:val="20"/>
        </w:rPr>
      </w:pPr>
      <w:r w:rsidRPr="00392E42">
        <w:rPr>
          <w:sz w:val="20"/>
          <w:szCs w:val="20"/>
        </w:rPr>
        <w:t xml:space="preserve">El Contratista tendrá la obligación de cerrar el perímetro de construcción de obras y del obrador con un cerco de 2,50 m de altura con chapa de zinc. </w:t>
      </w:r>
    </w:p>
    <w:p w:rsidR="0077132F" w:rsidRPr="00392E42" w:rsidRDefault="0077132F" w:rsidP="00234890">
      <w:pPr>
        <w:pStyle w:val="Default"/>
        <w:jc w:val="both"/>
        <w:rPr>
          <w:sz w:val="20"/>
          <w:szCs w:val="20"/>
        </w:rPr>
      </w:pPr>
      <w:r w:rsidRPr="00392E42">
        <w:rPr>
          <w:sz w:val="20"/>
          <w:szCs w:val="20"/>
        </w:rPr>
        <w:t xml:space="preserve">Este vallado irá colocado como perímetro de toda la obra, y tendrá portones y puertas de entrada, para garantizar la seguridad del cerramiento. El Contratista queda obligado a mantenerlos por su exclusiva cuenta y cargo en perfecto estado de conservación. </w:t>
      </w:r>
    </w:p>
    <w:p w:rsidR="00D06565" w:rsidRPr="00392E42" w:rsidRDefault="00D06565" w:rsidP="0077132F">
      <w:pPr>
        <w:pStyle w:val="Default"/>
        <w:rPr>
          <w:b/>
        </w:rPr>
      </w:pPr>
    </w:p>
    <w:p w:rsidR="0077132F" w:rsidRPr="00392E42" w:rsidRDefault="00C30A44" w:rsidP="0077132F">
      <w:pPr>
        <w:pStyle w:val="Default"/>
        <w:rPr>
          <w:b/>
        </w:rPr>
      </w:pPr>
      <w:r w:rsidRPr="00392E42">
        <w:rPr>
          <w:b/>
        </w:rPr>
        <w:t>2.</w:t>
      </w:r>
      <w:r w:rsidR="00B47591" w:rsidRPr="00392E42">
        <w:rPr>
          <w:b/>
        </w:rPr>
        <w:t>2.</w:t>
      </w:r>
      <w:r w:rsidRPr="00392E42">
        <w:rPr>
          <w:b/>
        </w:rPr>
        <w:t xml:space="preserve">4. </w:t>
      </w:r>
      <w:r w:rsidR="0077132F" w:rsidRPr="00392E42">
        <w:rPr>
          <w:b/>
        </w:rPr>
        <w:t xml:space="preserve">Señalizaciones durante la ejecución de la obra. </w:t>
      </w:r>
    </w:p>
    <w:p w:rsidR="002D4E06" w:rsidRPr="00392E42" w:rsidRDefault="0077132F" w:rsidP="00234890">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rPr>
          <w:rFonts w:ascii="Arial" w:eastAsiaTheme="minorHAnsi" w:hAnsi="Arial" w:cs="Arial"/>
          <w:color w:val="000000"/>
          <w:lang w:val="es-PY"/>
        </w:rPr>
      </w:pPr>
      <w:r w:rsidRPr="00392E42">
        <w:rPr>
          <w:rFonts w:ascii="Arial" w:eastAsiaTheme="minorHAnsi" w:hAnsi="Arial" w:cs="Arial"/>
          <w:color w:val="000000"/>
          <w:lang w:val="es-PY"/>
        </w:rPr>
        <w:t xml:space="preserve">Teniendo en cuenta las necesidades de la obra, el Contratista deberá colocar carteles señalizadores en diferentes lugares con leyendas como: prohibido pasar, </w:t>
      </w:r>
      <w:r w:rsidR="00964972" w:rsidRPr="00392E42">
        <w:rPr>
          <w:rFonts w:ascii="Arial" w:eastAsiaTheme="minorHAnsi" w:hAnsi="Arial" w:cs="Arial"/>
          <w:color w:val="000000"/>
          <w:lang w:val="es-PY"/>
        </w:rPr>
        <w:t>desvío</w:t>
      </w:r>
      <w:r w:rsidRPr="00392E42">
        <w:rPr>
          <w:rFonts w:ascii="Arial" w:eastAsiaTheme="minorHAnsi" w:hAnsi="Arial" w:cs="Arial"/>
          <w:color w:val="000000"/>
          <w:lang w:val="es-PY"/>
        </w:rPr>
        <w:t>, hombres trabajando etc.</w:t>
      </w:r>
    </w:p>
    <w:p w:rsidR="00234890" w:rsidRPr="00392E42" w:rsidRDefault="00C30A44" w:rsidP="00234890">
      <w:pPr>
        <w:pStyle w:val="Default"/>
        <w:rPr>
          <w:b/>
        </w:rPr>
      </w:pPr>
      <w:r w:rsidRPr="00392E42">
        <w:rPr>
          <w:b/>
        </w:rPr>
        <w:t>2.</w:t>
      </w:r>
      <w:r w:rsidR="00B47591" w:rsidRPr="00392E42">
        <w:rPr>
          <w:b/>
        </w:rPr>
        <w:t>2.</w:t>
      </w:r>
      <w:r w:rsidRPr="00392E42">
        <w:rPr>
          <w:b/>
        </w:rPr>
        <w:t xml:space="preserve">5. </w:t>
      </w:r>
      <w:r w:rsidR="00234890" w:rsidRPr="00392E42">
        <w:rPr>
          <w:b/>
        </w:rPr>
        <w:t xml:space="preserve">Trazado, Replanteo y Marcación. </w:t>
      </w:r>
    </w:p>
    <w:p w:rsidR="004A7346" w:rsidRPr="00392E42" w:rsidRDefault="004A7346" w:rsidP="00234890">
      <w:pPr>
        <w:pStyle w:val="Default"/>
        <w:rPr>
          <w:b/>
        </w:rPr>
      </w:pPr>
    </w:p>
    <w:p w:rsidR="00234890" w:rsidRPr="00392E42" w:rsidRDefault="00234890" w:rsidP="00234890">
      <w:pPr>
        <w:pStyle w:val="Default"/>
        <w:jc w:val="both"/>
        <w:rPr>
          <w:sz w:val="20"/>
          <w:szCs w:val="20"/>
        </w:rPr>
      </w:pPr>
      <w:r w:rsidRPr="00392E42">
        <w:rPr>
          <w:sz w:val="20"/>
          <w:szCs w:val="20"/>
        </w:rPr>
        <w:t xml:space="preserve">El replanteo lo efectuará el Contratista y será verificado por la Fiscalización de Obras antes de dar comienzo a los trabajos. Los ejes de las paredes maestras serán delineados con alambres bien seguros, tendidos con torniquetes, a una altura conveniente sobre el nivel del suelo. Esos alambres no serán retirados hasta tanto las paredes alcancen aquella altura. La escuadría de los locales será prolijamente verificada comprobando la igualdad de las diagonales de los mismos en los casos que corresponda. </w:t>
      </w:r>
    </w:p>
    <w:p w:rsidR="00234890" w:rsidRPr="00392E42" w:rsidRDefault="00234890" w:rsidP="00234890">
      <w:pPr>
        <w:pStyle w:val="Default"/>
        <w:jc w:val="both"/>
        <w:rPr>
          <w:sz w:val="20"/>
          <w:szCs w:val="20"/>
        </w:rPr>
      </w:pPr>
      <w:r w:rsidRPr="00392E42">
        <w:rPr>
          <w:sz w:val="20"/>
          <w:szCs w:val="20"/>
        </w:rPr>
        <w:t xml:space="preserve">Los niveles determinados en los planos, la Fiscalización de Obras los ratificará durante la construcción, mediante órdenes de servicios o nuevos </w:t>
      </w:r>
      <w:proofErr w:type="spellStart"/>
      <w:r w:rsidRPr="00392E42">
        <w:rPr>
          <w:sz w:val="20"/>
          <w:szCs w:val="20"/>
        </w:rPr>
        <w:t>planos</w:t>
      </w:r>
      <w:proofErr w:type="spellEnd"/>
      <w:r w:rsidRPr="00392E42">
        <w:rPr>
          <w:sz w:val="20"/>
          <w:szCs w:val="20"/>
        </w:rPr>
        <w:t xml:space="preserve"> parciales de detalles. </w:t>
      </w:r>
    </w:p>
    <w:p w:rsidR="00234890" w:rsidRPr="00392E42" w:rsidRDefault="00234890" w:rsidP="00234890">
      <w:pPr>
        <w:pStyle w:val="Default"/>
        <w:jc w:val="both"/>
        <w:rPr>
          <w:sz w:val="20"/>
          <w:szCs w:val="20"/>
        </w:rPr>
      </w:pPr>
      <w:r w:rsidRPr="00392E42">
        <w:rPr>
          <w:sz w:val="20"/>
          <w:szCs w:val="20"/>
        </w:rPr>
        <w:t xml:space="preserve">Para fijar un plano de comparación en la determinación de niveles en las construcciones, el Contratista deberá ejecutar en un lugar poco frecuentado de la obra, un pequeño pilar de albañilería de ladrillos reforzados con mezcla cuyo </w:t>
      </w:r>
      <w:proofErr w:type="spellStart"/>
      <w:r w:rsidRPr="00392E42">
        <w:rPr>
          <w:sz w:val="20"/>
          <w:szCs w:val="20"/>
        </w:rPr>
        <w:t>dosaje</w:t>
      </w:r>
      <w:proofErr w:type="spellEnd"/>
      <w:r w:rsidRPr="00392E42">
        <w:rPr>
          <w:sz w:val="20"/>
          <w:szCs w:val="20"/>
        </w:rPr>
        <w:t xml:space="preserve"> aplicado es de 1:4:16 de 0,30 x 0,30 m. en cuya parte superior se empotrará un bulón cuya cabeza quedará al ras con la mampostería. </w:t>
      </w:r>
    </w:p>
    <w:p w:rsidR="00234890" w:rsidRPr="00392E42" w:rsidRDefault="00234890" w:rsidP="00234890">
      <w:pPr>
        <w:pStyle w:val="Default"/>
        <w:jc w:val="both"/>
        <w:rPr>
          <w:sz w:val="20"/>
          <w:szCs w:val="20"/>
        </w:rPr>
      </w:pPr>
      <w:r w:rsidRPr="00392E42">
        <w:rPr>
          <w:sz w:val="20"/>
          <w:szCs w:val="20"/>
        </w:rPr>
        <w:t xml:space="preserve">Al iniciarse la obra se determinará la cota de la cara superior de dicho bulón, con intervención de la Fiscalización de Obras. Todos los niveles de la obra deberán referirse a dicha cota. El mencionado pilare, debidamente protegido, podrá demolerse después de concluida la ejecución de todos los pisos de locales, aceras, etc. </w:t>
      </w:r>
    </w:p>
    <w:p w:rsidR="00234890" w:rsidRPr="00392E42" w:rsidRDefault="00234890" w:rsidP="00234890">
      <w:pPr>
        <w:pStyle w:val="Default"/>
        <w:jc w:val="both"/>
        <w:rPr>
          <w:sz w:val="20"/>
          <w:szCs w:val="20"/>
        </w:rPr>
      </w:pPr>
      <w:r w:rsidRPr="00392E42">
        <w:rPr>
          <w:sz w:val="20"/>
          <w:szCs w:val="20"/>
        </w:rPr>
        <w:t xml:space="preserve">El Contratista deberá tener en la Obra o a disposición permanente, un nivel con su trípode y mira correspondiente, para la determinación de las cotas necesarias, así como también un teodolito. Todas estas tareas estarán incluidas en su propuesta. </w:t>
      </w:r>
    </w:p>
    <w:p w:rsidR="00234890" w:rsidRPr="00392E42" w:rsidRDefault="00234890" w:rsidP="00234890">
      <w:pPr>
        <w:pStyle w:val="Default"/>
        <w:jc w:val="both"/>
        <w:rPr>
          <w:sz w:val="20"/>
          <w:szCs w:val="20"/>
        </w:rPr>
      </w:pPr>
      <w:r w:rsidRPr="00392E42">
        <w:rPr>
          <w:sz w:val="20"/>
          <w:szCs w:val="20"/>
        </w:rPr>
        <w:t xml:space="preserve">Cualquier trabajo extraordinario, tareas de demolición, movimientos de suelos, rellenos o excavaciones que fuera necesario efectuar con motivo de errores cometidos en el replanteo, será por cuenta exclusiva del Contratista, quién no podrá alegar como excusa, la circunstancia de que Inspección de Obras no haya estado presente mientras se efectuaban los trabajos. </w:t>
      </w:r>
    </w:p>
    <w:p w:rsidR="00234890" w:rsidRPr="00392E42" w:rsidRDefault="00234890" w:rsidP="00234890">
      <w:pPr>
        <w:pStyle w:val="Default"/>
        <w:rPr>
          <w:sz w:val="20"/>
          <w:szCs w:val="20"/>
        </w:rPr>
      </w:pPr>
      <w:r w:rsidRPr="00392E42">
        <w:rPr>
          <w:sz w:val="20"/>
          <w:szCs w:val="20"/>
        </w:rPr>
        <w:t xml:space="preserve">Las dimensiones y la escuadra de los locales serán prolijamente verificadas comprobando la igualdad de las diagonales. El Contratista deberá disponer en obra y permanentemente todos los elementos de medición y nivelación necesarios para verificaciones a realizarse por la Fiscalización de Obras. </w:t>
      </w:r>
    </w:p>
    <w:p w:rsidR="00D06565" w:rsidRPr="00392E42" w:rsidRDefault="00D06565" w:rsidP="00234890">
      <w:pPr>
        <w:pStyle w:val="Default"/>
        <w:rPr>
          <w:b/>
        </w:rPr>
      </w:pPr>
    </w:p>
    <w:p w:rsidR="004A7346" w:rsidRPr="00392E42" w:rsidRDefault="00C30A44" w:rsidP="00234890">
      <w:pPr>
        <w:pStyle w:val="Default"/>
        <w:rPr>
          <w:b/>
        </w:rPr>
      </w:pPr>
      <w:r w:rsidRPr="00392E42">
        <w:rPr>
          <w:b/>
        </w:rPr>
        <w:t>2.</w:t>
      </w:r>
      <w:r w:rsidR="00B47591" w:rsidRPr="00392E42">
        <w:rPr>
          <w:b/>
        </w:rPr>
        <w:t>2.</w:t>
      </w:r>
      <w:r w:rsidRPr="00392E42">
        <w:rPr>
          <w:b/>
        </w:rPr>
        <w:t xml:space="preserve">6. </w:t>
      </w:r>
      <w:r w:rsidR="00234890" w:rsidRPr="00392E42">
        <w:rPr>
          <w:b/>
        </w:rPr>
        <w:t>Alquiler de Contenedores Permanentes.</w:t>
      </w:r>
    </w:p>
    <w:p w:rsidR="00234890" w:rsidRPr="00392E42" w:rsidRDefault="00234890" w:rsidP="00234890">
      <w:pPr>
        <w:pStyle w:val="Default"/>
        <w:rPr>
          <w:b/>
        </w:rPr>
      </w:pPr>
      <w:r w:rsidRPr="00392E42">
        <w:rPr>
          <w:b/>
        </w:rPr>
        <w:t xml:space="preserve"> </w:t>
      </w:r>
    </w:p>
    <w:p w:rsidR="00234890" w:rsidRPr="00392E42" w:rsidRDefault="00234890" w:rsidP="00964972">
      <w:pPr>
        <w:pStyle w:val="Default"/>
        <w:jc w:val="both"/>
        <w:rPr>
          <w:sz w:val="20"/>
          <w:szCs w:val="20"/>
        </w:rPr>
      </w:pPr>
      <w:r w:rsidRPr="00392E42">
        <w:rPr>
          <w:sz w:val="20"/>
          <w:szCs w:val="20"/>
        </w:rPr>
        <w:t xml:space="preserve">Desde el inicio de los trabajos preliminares, correspondientes a la limpieza del local, continuando con los trabajos de demolición y durante la etapa de limpieza final de la obra, el Contratista deberá proveer y mantener en la obra, las cantidades de contenedores que sean necesarios, durante el tiempo que duren los trabajos en la obra, 4 (cuatro) contenedores por mes en promedio. </w:t>
      </w:r>
    </w:p>
    <w:p w:rsidR="00234890" w:rsidRPr="00392E42" w:rsidRDefault="00234890" w:rsidP="00964972">
      <w:pPr>
        <w:pStyle w:val="Default"/>
        <w:jc w:val="both"/>
        <w:rPr>
          <w:sz w:val="20"/>
          <w:szCs w:val="20"/>
        </w:rPr>
      </w:pPr>
      <w:r w:rsidRPr="00392E42">
        <w:rPr>
          <w:sz w:val="20"/>
          <w:szCs w:val="20"/>
        </w:rPr>
        <w:lastRenderedPageBreak/>
        <w:t xml:space="preserve">El mismo deberá cumplir con todas las exigencias de seguridad como ser: pinturas reflectantes y su correcta ubicación, a fin de no molestar al tránsito vehicular y peatonal. </w:t>
      </w:r>
    </w:p>
    <w:p w:rsidR="00D06565" w:rsidRPr="00392E42" w:rsidRDefault="00D06565" w:rsidP="00234890">
      <w:pPr>
        <w:pStyle w:val="Default"/>
        <w:rPr>
          <w:b/>
        </w:rPr>
      </w:pPr>
    </w:p>
    <w:p w:rsidR="004A7346" w:rsidRPr="00392E42" w:rsidRDefault="00C30A44" w:rsidP="00234890">
      <w:pPr>
        <w:pStyle w:val="Default"/>
        <w:rPr>
          <w:b/>
        </w:rPr>
      </w:pPr>
      <w:r w:rsidRPr="00392E42">
        <w:rPr>
          <w:b/>
        </w:rPr>
        <w:t>2.</w:t>
      </w:r>
      <w:r w:rsidR="00B47591" w:rsidRPr="00392E42">
        <w:rPr>
          <w:b/>
        </w:rPr>
        <w:t>2.</w:t>
      </w:r>
      <w:r w:rsidRPr="00392E42">
        <w:rPr>
          <w:b/>
        </w:rPr>
        <w:t xml:space="preserve">7. </w:t>
      </w:r>
      <w:r w:rsidR="00234890" w:rsidRPr="00392E42">
        <w:rPr>
          <w:b/>
        </w:rPr>
        <w:t>Alquiler de Sanitarios Estándar.</w:t>
      </w:r>
    </w:p>
    <w:p w:rsidR="00234890" w:rsidRPr="00392E42" w:rsidRDefault="00234890" w:rsidP="00234890">
      <w:pPr>
        <w:pStyle w:val="Default"/>
        <w:rPr>
          <w:b/>
        </w:rPr>
      </w:pPr>
      <w:r w:rsidRPr="00392E42">
        <w:rPr>
          <w:b/>
        </w:rPr>
        <w:t xml:space="preserve"> </w:t>
      </w:r>
    </w:p>
    <w:p w:rsidR="00234890" w:rsidRPr="00392E42" w:rsidRDefault="00234890" w:rsidP="00964972">
      <w:pPr>
        <w:pStyle w:val="Default"/>
        <w:jc w:val="both"/>
        <w:rPr>
          <w:sz w:val="20"/>
          <w:szCs w:val="20"/>
        </w:rPr>
      </w:pPr>
      <w:r w:rsidRPr="00392E42">
        <w:rPr>
          <w:sz w:val="20"/>
          <w:szCs w:val="20"/>
        </w:rPr>
        <w:t xml:space="preserve">Los sanitarios deben contar con inodoro, urinario, perchero, papelero, porta rollo y se debe incluir la provisión de papel higiénico, tres aseos semanales, entrega y retiro de las unidades en horario de 18:00 a 20:00. La empresa se encargara del desagüe cloacal de los sanitarios y mantener limpios los mismos. </w:t>
      </w:r>
    </w:p>
    <w:p w:rsidR="00234890" w:rsidRPr="00392E42" w:rsidRDefault="00234890" w:rsidP="00964972">
      <w:pPr>
        <w:pStyle w:val="Default"/>
        <w:jc w:val="both"/>
        <w:rPr>
          <w:sz w:val="20"/>
          <w:szCs w:val="20"/>
        </w:rPr>
      </w:pPr>
      <w:r w:rsidRPr="00392E42">
        <w:rPr>
          <w:sz w:val="20"/>
          <w:szCs w:val="20"/>
        </w:rPr>
        <w:t xml:space="preserve">La empresa debe mantener en obra sanitarios con inodoros y duchas durante el tiempo que duren los trabajos. </w:t>
      </w:r>
    </w:p>
    <w:p w:rsidR="0077132F" w:rsidRPr="00392E42" w:rsidRDefault="00234890" w:rsidP="00964972">
      <w:pPr>
        <w:pStyle w:val="Default"/>
        <w:jc w:val="both"/>
        <w:rPr>
          <w:sz w:val="20"/>
          <w:szCs w:val="20"/>
        </w:rPr>
      </w:pPr>
      <w:r w:rsidRPr="00392E42">
        <w:rPr>
          <w:sz w:val="20"/>
          <w:szCs w:val="20"/>
        </w:rPr>
        <w:t xml:space="preserve">La empresa Contratista se debe encargar de la instalación de cada unidad y con </w:t>
      </w:r>
      <w:r w:rsidR="00964972" w:rsidRPr="00392E42">
        <w:rPr>
          <w:sz w:val="20"/>
          <w:szCs w:val="20"/>
        </w:rPr>
        <w:t>l</w:t>
      </w:r>
      <w:r w:rsidRPr="00392E42">
        <w:rPr>
          <w:sz w:val="20"/>
          <w:szCs w:val="20"/>
        </w:rPr>
        <w:t>a Fiscalización de Obras se decidirá la ubicación de los mismos.</w:t>
      </w:r>
    </w:p>
    <w:p w:rsidR="0077132F" w:rsidRPr="00392E42" w:rsidRDefault="00964972" w:rsidP="00A1154F">
      <w:pPr>
        <w:pStyle w:val="Prrafodelista"/>
        <w:tabs>
          <w:tab w:val="left" w:pos="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line="360" w:lineRule="auto"/>
        <w:ind w:left="720"/>
        <w:jc w:val="both"/>
        <w:rPr>
          <w:rFonts w:ascii="Arial" w:hAnsi="Arial" w:cs="Arial"/>
          <w:i/>
          <w:color w:val="FF0000"/>
          <w:spacing w:val="-3"/>
          <w:sz w:val="22"/>
        </w:rPr>
      </w:pPr>
      <w:r w:rsidRPr="00392E42">
        <w:rPr>
          <w:rFonts w:ascii="Arial" w:hAnsi="Arial" w:cs="Arial"/>
          <w:i/>
          <w:noProof/>
          <w:color w:val="FF0000"/>
          <w:spacing w:val="-3"/>
          <w:sz w:val="22"/>
          <w:lang w:val="es-PY" w:eastAsia="es-PY"/>
        </w:rPr>
        <w:drawing>
          <wp:inline distT="0" distB="0" distL="0" distR="0">
            <wp:extent cx="942975" cy="1524000"/>
            <wp:effectExtent l="19050" t="0" r="9525"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942975" cy="1524000"/>
                    </a:xfrm>
                    <a:prstGeom prst="rect">
                      <a:avLst/>
                    </a:prstGeom>
                    <a:noFill/>
                    <a:ln w="9525">
                      <a:noFill/>
                      <a:miter lim="800000"/>
                      <a:headEnd/>
                      <a:tailEnd/>
                    </a:ln>
                  </pic:spPr>
                </pic:pic>
              </a:graphicData>
            </a:graphic>
          </wp:inline>
        </w:drawing>
      </w:r>
      <w:r w:rsidRPr="00392E42">
        <w:rPr>
          <w:rFonts w:ascii="Arial" w:hAnsi="Arial" w:cs="Arial"/>
          <w:i/>
          <w:color w:val="FF0000"/>
          <w:spacing w:val="-3"/>
          <w:sz w:val="22"/>
        </w:rPr>
        <w:t xml:space="preserve"> </w:t>
      </w:r>
      <w:r w:rsidRPr="00392E42">
        <w:rPr>
          <w:rFonts w:ascii="Arial" w:hAnsi="Arial" w:cs="Arial"/>
          <w:i/>
          <w:noProof/>
          <w:color w:val="FF0000"/>
          <w:spacing w:val="-3"/>
          <w:sz w:val="22"/>
          <w:lang w:val="es-PY" w:eastAsia="es-PY"/>
        </w:rPr>
        <w:drawing>
          <wp:inline distT="0" distB="0" distL="0" distR="0">
            <wp:extent cx="981075" cy="1628775"/>
            <wp:effectExtent l="19050" t="0" r="9525"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981075" cy="1628775"/>
                    </a:xfrm>
                    <a:prstGeom prst="rect">
                      <a:avLst/>
                    </a:prstGeom>
                    <a:noFill/>
                    <a:ln w="9525">
                      <a:noFill/>
                      <a:miter lim="800000"/>
                      <a:headEnd/>
                      <a:tailEnd/>
                    </a:ln>
                  </pic:spPr>
                </pic:pic>
              </a:graphicData>
            </a:graphic>
          </wp:inline>
        </w:drawing>
      </w:r>
    </w:p>
    <w:p w:rsidR="004A7346" w:rsidRPr="00392E42" w:rsidRDefault="00A8525F" w:rsidP="00964972">
      <w:pPr>
        <w:pStyle w:val="Default"/>
        <w:rPr>
          <w:b/>
        </w:rPr>
      </w:pPr>
      <w:r w:rsidRPr="00392E42">
        <w:rPr>
          <w:b/>
        </w:rPr>
        <w:t>2.</w:t>
      </w:r>
      <w:r w:rsidR="00B47591" w:rsidRPr="00392E42">
        <w:rPr>
          <w:b/>
        </w:rPr>
        <w:t>2.</w:t>
      </w:r>
      <w:r w:rsidRPr="00392E42">
        <w:rPr>
          <w:b/>
        </w:rPr>
        <w:t xml:space="preserve">8. </w:t>
      </w:r>
      <w:r w:rsidR="00964972" w:rsidRPr="00392E42">
        <w:rPr>
          <w:b/>
        </w:rPr>
        <w:t>Limpieza del Terreno.</w:t>
      </w:r>
    </w:p>
    <w:p w:rsidR="00964972" w:rsidRPr="00392E42" w:rsidRDefault="00964972" w:rsidP="00964972">
      <w:pPr>
        <w:pStyle w:val="Default"/>
        <w:rPr>
          <w:b/>
        </w:rPr>
      </w:pPr>
      <w:r w:rsidRPr="00392E42">
        <w:rPr>
          <w:b/>
        </w:rPr>
        <w:t xml:space="preserve"> </w:t>
      </w:r>
    </w:p>
    <w:p w:rsidR="0077132F" w:rsidRPr="00392E42" w:rsidRDefault="00964972" w:rsidP="00964972">
      <w:pPr>
        <w:pStyle w:val="Default"/>
        <w:jc w:val="both"/>
        <w:rPr>
          <w:sz w:val="20"/>
          <w:szCs w:val="20"/>
        </w:rPr>
      </w:pPr>
      <w:r w:rsidRPr="00392E42">
        <w:rPr>
          <w:sz w:val="20"/>
          <w:szCs w:val="20"/>
        </w:rPr>
        <w:t>Las áreas requeridas para la construcción de las obras deberán ser limpiadas completamente. El Contratista deberá limpiar también las áreas requeridas para su conveniencia, las áreas de préstamo y áreas de depósito.</w:t>
      </w:r>
    </w:p>
    <w:p w:rsidR="00964972" w:rsidRPr="00392E42" w:rsidRDefault="00964972" w:rsidP="00964972">
      <w:pPr>
        <w:pStyle w:val="Default"/>
        <w:jc w:val="both"/>
        <w:rPr>
          <w:sz w:val="20"/>
          <w:szCs w:val="20"/>
        </w:rPr>
      </w:pPr>
      <w:r w:rsidRPr="00392E42">
        <w:rPr>
          <w:sz w:val="20"/>
          <w:szCs w:val="20"/>
        </w:rPr>
        <w:t xml:space="preserve">Toda excavación resultante de remociones de troncos, árboles o arbustos, efectuadas para limpieza del terreno, será rellenada con material apto, debiéndose obtener en ella un grado de compactación igual o superior al del terreno adyacente; esta tarea no será necesaria en las zonas donde esté prevista una posterior excavación. </w:t>
      </w:r>
    </w:p>
    <w:p w:rsidR="0077132F" w:rsidRPr="00392E42" w:rsidRDefault="00964972" w:rsidP="00964972">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xml:space="preserve">En aquellas zonas, en las que el Contratista prevea la extracción de suelo vegetal para su posterior uso, se efectuará, previamente a la extracción, un corte de malezas con </w:t>
      </w:r>
      <w:proofErr w:type="spellStart"/>
      <w:r w:rsidRPr="00392E42">
        <w:rPr>
          <w:rFonts w:ascii="Arial" w:eastAsiaTheme="minorHAnsi" w:hAnsi="Arial" w:cs="Arial"/>
          <w:color w:val="000000"/>
          <w:lang w:val="es-PY"/>
        </w:rPr>
        <w:t>desmalezadora</w:t>
      </w:r>
      <w:proofErr w:type="spellEnd"/>
      <w:r w:rsidRPr="00392E42">
        <w:rPr>
          <w:rFonts w:ascii="Arial" w:eastAsiaTheme="minorHAnsi" w:hAnsi="Arial" w:cs="Arial"/>
          <w:color w:val="000000"/>
          <w:lang w:val="es-PY"/>
        </w:rPr>
        <w:t xml:space="preserve"> u otro elemento apropiado. Todo material restante será retirado del sitio de las obras, por el Contratista y a su cargo.</w:t>
      </w:r>
    </w:p>
    <w:p w:rsidR="004A7346" w:rsidRPr="00392E42" w:rsidRDefault="00A8525F" w:rsidP="00964972">
      <w:pPr>
        <w:pStyle w:val="Default"/>
        <w:rPr>
          <w:b/>
        </w:rPr>
      </w:pPr>
      <w:r w:rsidRPr="00392E42">
        <w:rPr>
          <w:b/>
        </w:rPr>
        <w:t>2.</w:t>
      </w:r>
      <w:r w:rsidR="00B47591" w:rsidRPr="00392E42">
        <w:rPr>
          <w:b/>
        </w:rPr>
        <w:t>2.</w:t>
      </w:r>
      <w:r w:rsidRPr="00392E42">
        <w:rPr>
          <w:b/>
        </w:rPr>
        <w:t xml:space="preserve">9. </w:t>
      </w:r>
      <w:r w:rsidR="00964972" w:rsidRPr="00392E42">
        <w:rPr>
          <w:b/>
        </w:rPr>
        <w:t>Poda, Destronque y Desraizado de Árboles.</w:t>
      </w:r>
    </w:p>
    <w:p w:rsidR="00964972" w:rsidRPr="00392E42" w:rsidRDefault="00964972" w:rsidP="00964972">
      <w:pPr>
        <w:pStyle w:val="Default"/>
        <w:rPr>
          <w:b/>
        </w:rPr>
      </w:pPr>
      <w:r w:rsidRPr="00392E42">
        <w:rPr>
          <w:b/>
        </w:rPr>
        <w:t xml:space="preserve"> </w:t>
      </w:r>
    </w:p>
    <w:p w:rsidR="00964972" w:rsidRPr="00392E42" w:rsidRDefault="00964972" w:rsidP="00964972">
      <w:pPr>
        <w:pStyle w:val="Default"/>
        <w:jc w:val="both"/>
        <w:rPr>
          <w:sz w:val="20"/>
          <w:szCs w:val="20"/>
        </w:rPr>
      </w:pPr>
      <w:r w:rsidRPr="00392E42">
        <w:rPr>
          <w:sz w:val="20"/>
          <w:szCs w:val="20"/>
        </w:rPr>
        <w:t xml:space="preserve">Antes de iniciarse la construcción, se limpiará el área definida de todos los árboles existentes que hubiere, los cuales serán cortados, destroncados y desraizados, los que coinciden con la construcción. </w:t>
      </w:r>
    </w:p>
    <w:p w:rsidR="00964972" w:rsidRPr="00392E42" w:rsidRDefault="00964972" w:rsidP="00964972">
      <w:pPr>
        <w:pStyle w:val="Default"/>
        <w:jc w:val="both"/>
        <w:rPr>
          <w:sz w:val="20"/>
          <w:szCs w:val="20"/>
        </w:rPr>
      </w:pPr>
      <w:r w:rsidRPr="00392E42">
        <w:rPr>
          <w:sz w:val="20"/>
          <w:szCs w:val="20"/>
        </w:rPr>
        <w:t xml:space="preserve">Las áreas requeridas por la construcción de las obras deberán ser desbrozadas. </w:t>
      </w:r>
    </w:p>
    <w:p w:rsidR="00964972" w:rsidRPr="00392E42" w:rsidRDefault="00964972" w:rsidP="00964972">
      <w:pPr>
        <w:pStyle w:val="Default"/>
        <w:jc w:val="both"/>
        <w:rPr>
          <w:sz w:val="20"/>
          <w:szCs w:val="20"/>
        </w:rPr>
      </w:pPr>
      <w:r w:rsidRPr="00392E42">
        <w:rPr>
          <w:sz w:val="20"/>
          <w:szCs w:val="20"/>
        </w:rPr>
        <w:t xml:space="preserve">El desbroce consistirá en la remoción y el retiro del sitio de las obras de cepas (tocones), raíces con un diámetro mayor o igual a 2,5 cm., troncos enterrados y materiales orgánicos u objetables. </w:t>
      </w:r>
    </w:p>
    <w:p w:rsidR="00964972" w:rsidRPr="00392E42" w:rsidRDefault="00964972" w:rsidP="00964972">
      <w:pPr>
        <w:pStyle w:val="Default"/>
        <w:jc w:val="both"/>
        <w:rPr>
          <w:sz w:val="20"/>
          <w:szCs w:val="20"/>
        </w:rPr>
      </w:pPr>
      <w:r w:rsidRPr="00392E42">
        <w:rPr>
          <w:sz w:val="20"/>
          <w:szCs w:val="20"/>
        </w:rPr>
        <w:t xml:space="preserve">Los troncos, árboles y arbustos que señale la Fiscalización de Obras se extraerán hasta sus raíces, hasta la profundidad que indique la misma. </w:t>
      </w:r>
    </w:p>
    <w:p w:rsidR="00964972" w:rsidRPr="00392E42" w:rsidRDefault="00964972" w:rsidP="00964972">
      <w:pPr>
        <w:pStyle w:val="Default"/>
        <w:jc w:val="both"/>
        <w:rPr>
          <w:sz w:val="20"/>
          <w:szCs w:val="20"/>
        </w:rPr>
      </w:pPr>
      <w:r w:rsidRPr="00392E42">
        <w:rPr>
          <w:sz w:val="20"/>
          <w:szCs w:val="20"/>
        </w:rPr>
        <w:t xml:space="preserve">Queda prohibida la quema de malezas y restos de árboles dentro del predio. Será de exclusiva responsabilidad del Contratista el pago de multas al Municipio de San Lorenzo por inobservancia de esta disposición. </w:t>
      </w:r>
    </w:p>
    <w:p w:rsidR="00964972" w:rsidRPr="00392E42" w:rsidRDefault="00964972" w:rsidP="00964972">
      <w:pPr>
        <w:pStyle w:val="Default"/>
        <w:jc w:val="both"/>
        <w:rPr>
          <w:sz w:val="20"/>
          <w:szCs w:val="20"/>
        </w:rPr>
      </w:pPr>
      <w:r w:rsidRPr="00392E42">
        <w:rPr>
          <w:sz w:val="20"/>
          <w:szCs w:val="20"/>
        </w:rPr>
        <w:t xml:space="preserve">Queda a cargo y por cuenta del Contratista el retiro de los mismos fuera del sitio de obras. </w:t>
      </w:r>
    </w:p>
    <w:p w:rsidR="00964972" w:rsidRPr="00392E42" w:rsidRDefault="00964972" w:rsidP="00964972">
      <w:pPr>
        <w:pStyle w:val="Default"/>
        <w:rPr>
          <w:sz w:val="23"/>
          <w:szCs w:val="23"/>
        </w:rPr>
      </w:pPr>
      <w:r w:rsidRPr="00392E42">
        <w:rPr>
          <w:b/>
          <w:sz w:val="20"/>
          <w:szCs w:val="20"/>
        </w:rPr>
        <w:t>Retiro de Escombros</w:t>
      </w:r>
      <w:r w:rsidRPr="00392E42">
        <w:rPr>
          <w:b/>
          <w:bCs/>
          <w:sz w:val="23"/>
          <w:szCs w:val="23"/>
        </w:rPr>
        <w:t xml:space="preserve">. </w:t>
      </w:r>
    </w:p>
    <w:p w:rsidR="00964972" w:rsidRPr="00392E42" w:rsidRDefault="00964972" w:rsidP="00964972">
      <w:pPr>
        <w:pStyle w:val="Default"/>
        <w:jc w:val="both"/>
        <w:rPr>
          <w:sz w:val="20"/>
          <w:szCs w:val="20"/>
        </w:rPr>
      </w:pPr>
      <w:r w:rsidRPr="00392E42">
        <w:rPr>
          <w:sz w:val="20"/>
          <w:szCs w:val="20"/>
        </w:rPr>
        <w:t xml:space="preserve">El Contratista entregará la obra y sus alrededores completamente limpios, deberá retirar todos los escombros y tierra sobrante, debiendo el Contratista efectuar el taponamiento de los zanjas, nivelación del terreno y empastado de los lugares donde hayan sido afectados. </w:t>
      </w:r>
    </w:p>
    <w:p w:rsidR="0077132F" w:rsidRPr="00392E42" w:rsidRDefault="00964972" w:rsidP="00964972">
      <w:pPr>
        <w:pStyle w:val="Prrafodelista"/>
        <w:tabs>
          <w:tab w:val="left" w:pos="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720" w:hanging="720"/>
        <w:jc w:val="both"/>
        <w:rPr>
          <w:rFonts w:ascii="Arial" w:eastAsiaTheme="minorHAnsi" w:hAnsi="Arial" w:cs="Arial"/>
          <w:color w:val="000000"/>
          <w:lang w:val="es-PY"/>
        </w:rPr>
      </w:pPr>
      <w:r w:rsidRPr="00392E42">
        <w:rPr>
          <w:rFonts w:ascii="Arial" w:eastAsiaTheme="minorHAnsi" w:hAnsi="Arial" w:cs="Arial"/>
          <w:color w:val="000000"/>
          <w:lang w:val="es-PY"/>
        </w:rPr>
        <w:t>El destino de los escombros y demás materiales sobrantes quedará por cuenta y cargo del Contratista.</w:t>
      </w:r>
    </w:p>
    <w:p w:rsidR="00D06565" w:rsidRPr="00392E42" w:rsidRDefault="00D06565" w:rsidP="00964972">
      <w:pPr>
        <w:pStyle w:val="Prrafodelista"/>
        <w:tabs>
          <w:tab w:val="left" w:pos="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720" w:hanging="720"/>
        <w:jc w:val="both"/>
        <w:rPr>
          <w:rFonts w:ascii="Arial" w:eastAsiaTheme="minorHAnsi" w:hAnsi="Arial" w:cs="Arial"/>
          <w:color w:val="000000"/>
          <w:lang w:val="es-PY"/>
        </w:rPr>
      </w:pPr>
    </w:p>
    <w:p w:rsidR="004A7346" w:rsidRPr="00392E42" w:rsidRDefault="00A8525F" w:rsidP="00D06565">
      <w:pPr>
        <w:pStyle w:val="Default"/>
        <w:rPr>
          <w:b/>
          <w:sz w:val="32"/>
          <w:szCs w:val="40"/>
        </w:rPr>
      </w:pPr>
      <w:r w:rsidRPr="00392E42">
        <w:rPr>
          <w:b/>
          <w:sz w:val="32"/>
          <w:szCs w:val="40"/>
        </w:rPr>
        <w:t>2.</w:t>
      </w:r>
      <w:r w:rsidR="00EF334D" w:rsidRPr="00392E42">
        <w:rPr>
          <w:b/>
          <w:sz w:val="32"/>
          <w:szCs w:val="40"/>
        </w:rPr>
        <w:t>3</w:t>
      </w:r>
      <w:r w:rsidRPr="00392E42">
        <w:rPr>
          <w:b/>
          <w:sz w:val="32"/>
          <w:szCs w:val="40"/>
        </w:rPr>
        <w:t xml:space="preserve">. </w:t>
      </w:r>
      <w:r w:rsidR="00964972" w:rsidRPr="00392E42">
        <w:rPr>
          <w:b/>
          <w:sz w:val="32"/>
          <w:szCs w:val="40"/>
        </w:rPr>
        <w:t>Movimiento de Suelos</w:t>
      </w:r>
    </w:p>
    <w:p w:rsidR="00964972" w:rsidRPr="00392E42" w:rsidRDefault="00964972" w:rsidP="00964972">
      <w:pPr>
        <w:pStyle w:val="Default"/>
        <w:rPr>
          <w:b/>
        </w:rPr>
      </w:pPr>
      <w:r w:rsidRPr="00392E42">
        <w:rPr>
          <w:b/>
        </w:rPr>
        <w:t xml:space="preserve"> </w:t>
      </w:r>
    </w:p>
    <w:p w:rsidR="00964972" w:rsidRPr="00392E42" w:rsidRDefault="00EF334D" w:rsidP="00964972">
      <w:pPr>
        <w:pStyle w:val="Default"/>
        <w:rPr>
          <w:sz w:val="23"/>
          <w:szCs w:val="23"/>
        </w:rPr>
      </w:pPr>
      <w:r w:rsidRPr="00392E42">
        <w:rPr>
          <w:b/>
          <w:sz w:val="20"/>
          <w:szCs w:val="20"/>
        </w:rPr>
        <w:t xml:space="preserve">2.3.1 </w:t>
      </w:r>
      <w:r w:rsidR="00964972" w:rsidRPr="00392E42">
        <w:rPr>
          <w:b/>
          <w:sz w:val="20"/>
          <w:szCs w:val="20"/>
        </w:rPr>
        <w:t>Excavación para Cimientos y Bases</w:t>
      </w:r>
      <w:r w:rsidR="00964972" w:rsidRPr="00392E42">
        <w:rPr>
          <w:b/>
          <w:bCs/>
          <w:sz w:val="23"/>
          <w:szCs w:val="23"/>
        </w:rPr>
        <w:t xml:space="preserve"> </w:t>
      </w:r>
    </w:p>
    <w:p w:rsidR="00964972" w:rsidRPr="00392E42" w:rsidRDefault="00964972" w:rsidP="00875A48">
      <w:pPr>
        <w:pStyle w:val="Default"/>
        <w:jc w:val="both"/>
        <w:rPr>
          <w:sz w:val="20"/>
          <w:szCs w:val="20"/>
        </w:rPr>
      </w:pPr>
      <w:r w:rsidRPr="00392E42">
        <w:rPr>
          <w:sz w:val="20"/>
          <w:szCs w:val="20"/>
        </w:rPr>
        <w:t xml:space="preserve">Una vez que el replanteo de los pilotes y cimientos corridos haya sido aprobado por la Fiscalización de Obras, se podrá dar comienzo a la excavación en forma mecánica </w:t>
      </w:r>
      <w:proofErr w:type="gramStart"/>
      <w:r w:rsidRPr="00392E42">
        <w:rPr>
          <w:sz w:val="20"/>
          <w:szCs w:val="20"/>
        </w:rPr>
        <w:t>( para</w:t>
      </w:r>
      <w:proofErr w:type="gramEnd"/>
      <w:r w:rsidRPr="00392E42">
        <w:rPr>
          <w:sz w:val="20"/>
          <w:szCs w:val="20"/>
        </w:rPr>
        <w:t xml:space="preserve"> los pilotes) y manual ( para la cimentación corrida) hasta la profundidad indicada en los planos. El Contratista realizará los trabajos descritos empleando equipos y herramientas apropiadas previa aprobación de la Fiscalización de Obras. Se </w:t>
      </w:r>
      <w:r w:rsidRPr="00392E42">
        <w:rPr>
          <w:sz w:val="20"/>
          <w:szCs w:val="20"/>
        </w:rPr>
        <w:lastRenderedPageBreak/>
        <w:t xml:space="preserve">procederá al aflojamiento y extracción de tierra de los lugares demarcados. El material extraído será utilizado para otros rellenos. </w:t>
      </w:r>
    </w:p>
    <w:p w:rsidR="00964972" w:rsidRPr="00392E42" w:rsidRDefault="00964972" w:rsidP="00875A48">
      <w:pPr>
        <w:pStyle w:val="Default"/>
        <w:jc w:val="both"/>
        <w:rPr>
          <w:sz w:val="20"/>
          <w:szCs w:val="20"/>
        </w:rPr>
      </w:pPr>
      <w:r w:rsidRPr="00392E42">
        <w:rPr>
          <w:sz w:val="20"/>
          <w:szCs w:val="20"/>
        </w:rPr>
        <w:t xml:space="preserve">El material que no vaya a ser utilizado será retirado y transportado fuera de los límites de la obra. A medida que progrese la excavación, se cuidará especialmente el comportamiento de las paredes de los fosos, a fin de evitar deslizamientos. Si esto sucediese en pequeñas proporciones, no se podrá fundar sin antes limpiar completamente la zanja eliminando al material que impidiera llegar al fondo de la misma. El volumen de las excavaciones se medirá en metros cúbicos. Para computar el volumen se tomarán las dimensiones y profundidades indicadas en los planos, a menos que, por escrito la Fiscalización de Obras </w:t>
      </w:r>
      <w:proofErr w:type="spellStart"/>
      <w:r w:rsidRPr="00392E42">
        <w:rPr>
          <w:sz w:val="20"/>
          <w:szCs w:val="20"/>
        </w:rPr>
        <w:t>indi</w:t>
      </w:r>
      <w:proofErr w:type="spellEnd"/>
      <w:r w:rsidRPr="00392E42">
        <w:rPr>
          <w:sz w:val="20"/>
          <w:szCs w:val="20"/>
        </w:rPr>
        <w:t xml:space="preserve"> que expresamente otra cosa. Cualquier volumen adicional que el Contratista hubiera excavado para facilitar su trabajo o por cualquier otra causa no será reconocido para su pago. </w:t>
      </w:r>
    </w:p>
    <w:p w:rsidR="00964972" w:rsidRPr="00392E42" w:rsidRDefault="00EF334D" w:rsidP="00964972">
      <w:pPr>
        <w:pStyle w:val="Default"/>
        <w:rPr>
          <w:sz w:val="23"/>
          <w:szCs w:val="23"/>
        </w:rPr>
      </w:pPr>
      <w:r w:rsidRPr="00392E42">
        <w:rPr>
          <w:b/>
          <w:sz w:val="20"/>
          <w:szCs w:val="20"/>
        </w:rPr>
        <w:t xml:space="preserve">2.3.2. </w:t>
      </w:r>
      <w:r w:rsidR="00964972" w:rsidRPr="00392E42">
        <w:rPr>
          <w:b/>
          <w:sz w:val="20"/>
          <w:szCs w:val="20"/>
        </w:rPr>
        <w:t>Relleno con Tierra, incluye Acarreo, Esparcida y Compactación</w:t>
      </w:r>
      <w:r w:rsidR="00964972" w:rsidRPr="00392E42">
        <w:rPr>
          <w:b/>
          <w:bCs/>
          <w:sz w:val="23"/>
          <w:szCs w:val="23"/>
        </w:rPr>
        <w:t xml:space="preserve">. </w:t>
      </w:r>
    </w:p>
    <w:p w:rsidR="00964972" w:rsidRPr="00392E42" w:rsidRDefault="00964972" w:rsidP="00A0136E">
      <w:pPr>
        <w:pStyle w:val="Default"/>
        <w:jc w:val="both"/>
        <w:rPr>
          <w:sz w:val="20"/>
          <w:szCs w:val="20"/>
        </w:rPr>
      </w:pPr>
      <w:r w:rsidRPr="00392E42">
        <w:rPr>
          <w:sz w:val="20"/>
          <w:szCs w:val="20"/>
        </w:rPr>
        <w:t xml:space="preserve">Este trabajo consistirá en la provisión, colocación y compactación de los suelos provenientes de las excavaciones, necesarios para la construcción del Relleno y Compactación hasta las cotas de sub-rasante (superficie inferior del nivel del piso), en un todo de acuerdo con estas Especificaciones y en conformidad a las alineaciones, cotas, secciones transversales y dimensiones dadas en los Planos. </w:t>
      </w:r>
    </w:p>
    <w:p w:rsidR="00964972" w:rsidRPr="00392E42" w:rsidRDefault="00964972" w:rsidP="00875A48">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Para los trabajos de relleno de la obra en sí, se podrán utilizar las tierras provenientes de excavaciones de desmontes, siempre que las mismas sean aptas y cuenten con la aprobación de la Fiscalización de Obras. Otros rellenos, serán costeados por el Contratista. De acuerdo a la magnitud de los rellenos, los mismos serán efectuados utilizando elementos mecánicos apropiados para cada una de las distintas etapas que configuran el terraplenado.</w:t>
      </w:r>
    </w:p>
    <w:p w:rsidR="00875A48" w:rsidRPr="00392E42" w:rsidRDefault="00875A48" w:rsidP="00A0136E">
      <w:pPr>
        <w:pStyle w:val="Default"/>
        <w:jc w:val="both"/>
        <w:rPr>
          <w:sz w:val="20"/>
          <w:szCs w:val="20"/>
        </w:rPr>
      </w:pPr>
      <w:r w:rsidRPr="00392E42">
        <w:rPr>
          <w:sz w:val="20"/>
          <w:szCs w:val="20"/>
        </w:rPr>
        <w:t xml:space="preserve">En todos los casos el material de relleno deberá estar libre de materiales orgánicos, como ser raíces, basuras o cualquier material que por descomposición pueda ocasionar hundimiento del terreno. </w:t>
      </w:r>
    </w:p>
    <w:p w:rsidR="00875A48" w:rsidRPr="00392E42" w:rsidRDefault="00875A48" w:rsidP="00A0136E">
      <w:pPr>
        <w:pStyle w:val="Default"/>
        <w:jc w:val="both"/>
        <w:rPr>
          <w:sz w:val="20"/>
          <w:szCs w:val="20"/>
        </w:rPr>
      </w:pPr>
      <w:r w:rsidRPr="00392E42">
        <w:rPr>
          <w:sz w:val="20"/>
          <w:szCs w:val="20"/>
        </w:rPr>
        <w:t xml:space="preserve">Los rellenos y apisonados se harán en capas sucesivas no mayores de 0,20 m., con humectación adecuada y óptima, o cercana a ella, para lograr una densidad adecuada en cada capa de relleno hasta llegar a la cota indicada en los planos. La compactación deberá ser ejecutada por medios mecánicos preferentemente, a través de un vibro compactador mecánico. </w:t>
      </w:r>
    </w:p>
    <w:p w:rsidR="00875A48" w:rsidRPr="00392E42" w:rsidRDefault="00875A48" w:rsidP="00A0136E">
      <w:pPr>
        <w:pStyle w:val="Default"/>
        <w:jc w:val="both"/>
        <w:rPr>
          <w:sz w:val="20"/>
          <w:szCs w:val="20"/>
        </w:rPr>
      </w:pPr>
      <w:r w:rsidRPr="00392E42">
        <w:rPr>
          <w:sz w:val="20"/>
          <w:szCs w:val="20"/>
        </w:rPr>
        <w:t xml:space="preserve">Deberán preverse los pasos de cañería necesarios indicados en los planos de instalación sanitaria. </w:t>
      </w:r>
    </w:p>
    <w:p w:rsidR="00875A48" w:rsidRPr="00392E42" w:rsidRDefault="00875A48" w:rsidP="00A0136E">
      <w:pPr>
        <w:pStyle w:val="Default"/>
        <w:tabs>
          <w:tab w:val="left" w:pos="851"/>
        </w:tabs>
        <w:jc w:val="both"/>
        <w:rPr>
          <w:sz w:val="20"/>
          <w:szCs w:val="20"/>
        </w:rPr>
      </w:pPr>
      <w:r w:rsidRPr="00392E42">
        <w:rPr>
          <w:sz w:val="20"/>
          <w:szCs w:val="20"/>
        </w:rPr>
        <w:t xml:space="preserve">El Contratista deberá tener en la Obra o a disposición permanente, un nivel con su trípode y mira correspondiente, para la determinación de las cotas necesarias, así como también un teodolito. Todas estas tareas estarán incluidas en su propuesta. </w:t>
      </w:r>
    </w:p>
    <w:p w:rsidR="00875A48" w:rsidRPr="00392E42" w:rsidRDefault="00875A48" w:rsidP="00A0136E">
      <w:pPr>
        <w:pStyle w:val="Default"/>
        <w:jc w:val="both"/>
        <w:rPr>
          <w:sz w:val="20"/>
          <w:szCs w:val="20"/>
        </w:rPr>
      </w:pPr>
      <w:r w:rsidRPr="00392E42">
        <w:rPr>
          <w:sz w:val="20"/>
          <w:szCs w:val="20"/>
        </w:rPr>
        <w:t xml:space="preserve">En caso de encontrarse algún pozo ciego que deba ser anulado se procederá al desecado del mismo y luego se arrojarán escombros en espesores de 25 a 30 cm debiendo ser apisonados y compactados en cada carga hasta llenar el pozo. A 30 cm aproximados del nivel de borde, se rellenará con argamasa de cemento y arena en proporción de 1:10. </w:t>
      </w:r>
    </w:p>
    <w:p w:rsidR="00964972" w:rsidRPr="00392E42" w:rsidRDefault="00875A48" w:rsidP="00875A48">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Este trabajo consistirá además en el transporte, esparcida y compactación de la tierra traída tanto de fuera de la obra como de la tierra extraída de las excavaciones, en lugares indicados por la Fiscalización de Obra, para la construcción de taludes, y rellenos de los lugares indicados en los Planos.</w:t>
      </w:r>
    </w:p>
    <w:p w:rsidR="00875A48" w:rsidRPr="00392E42" w:rsidRDefault="00EF334D" w:rsidP="00875A48">
      <w:pPr>
        <w:pStyle w:val="Default"/>
        <w:rPr>
          <w:sz w:val="20"/>
          <w:szCs w:val="20"/>
        </w:rPr>
      </w:pPr>
      <w:r w:rsidRPr="00392E42">
        <w:rPr>
          <w:b/>
          <w:bCs/>
          <w:sz w:val="20"/>
          <w:szCs w:val="20"/>
        </w:rPr>
        <w:t xml:space="preserve">2.3.3. </w:t>
      </w:r>
      <w:r w:rsidR="00875A48" w:rsidRPr="00392E42">
        <w:rPr>
          <w:b/>
          <w:bCs/>
          <w:sz w:val="20"/>
          <w:szCs w:val="20"/>
        </w:rPr>
        <w:t xml:space="preserve">Cimiento de Piedra Bruta Colocada </w:t>
      </w:r>
    </w:p>
    <w:p w:rsidR="00875A48" w:rsidRPr="00392E42" w:rsidRDefault="00875A48" w:rsidP="00875A48">
      <w:pPr>
        <w:pStyle w:val="Default"/>
        <w:jc w:val="both"/>
        <w:rPr>
          <w:sz w:val="20"/>
          <w:szCs w:val="20"/>
        </w:rPr>
      </w:pPr>
      <w:r w:rsidRPr="00392E42">
        <w:rPr>
          <w:sz w:val="20"/>
          <w:szCs w:val="20"/>
        </w:rPr>
        <w:t xml:space="preserve">Aquí se establecen especificaciones relativas al muro de piedra que sostiene el vallado perimetral, con su cimentación corrida de piedra bruta colocada, cuyo ancho será de 0.30 </w:t>
      </w:r>
      <w:proofErr w:type="spellStart"/>
      <w:r w:rsidRPr="00392E42">
        <w:rPr>
          <w:sz w:val="20"/>
          <w:szCs w:val="20"/>
        </w:rPr>
        <w:t>mts</w:t>
      </w:r>
      <w:proofErr w:type="spellEnd"/>
      <w:r w:rsidRPr="00392E42">
        <w:rPr>
          <w:sz w:val="20"/>
          <w:szCs w:val="20"/>
        </w:rPr>
        <w:t xml:space="preserve"> siendo la piedra a utilizarse la basáltica negra o roja y se colocará bloque por bloque, asentándola con mezcla 1:12(cemento, arena).Deberá ir perfectamente trabada para lo cual se intercalarán los tamaños. La superficie final deberá estar perfectamente nivelada con respecto a la cota de terminación fijada. </w:t>
      </w:r>
    </w:p>
    <w:p w:rsidR="00875A48" w:rsidRPr="00392E42" w:rsidRDefault="00875A48" w:rsidP="00875A48">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xml:space="preserve">Las zanjas para fundar, se excavarán hasta encontrar el terreno de resistencia adecuada a las cargas que graviten sobre él (profundidad mínima requerida es de 0,60 m), aun cuando los planos indiquen otra cota de profundidad. Si la resistencia hallada en algún punto fuera insuficiente, el Fiscal de Obras determinará el procedimiento a seguir en la cimentación. El fondo de las zanjas se nivelará y apisonará perfectamente antes de iniciarse la cimentación. Cuando por efecto de infiltración de agua, de cualquier origen (pluvial, rotura de cañerías, etc.), se inundaran las zanjas, se desagotarán y luego se excavarán hasta llegar a terreno seco. El espacio entre el muro de nivelación y las caras laterales de la zanja se rellenará por capas sucesivas de tierra humedecida, de espesor máximo de 0,25 m, compactada. No se comenzará ningún cimiento sin notificar a La Fiscalización de Obras la terminación de las zanjas correspondientes para que ésta las inspeccione. </w:t>
      </w:r>
    </w:p>
    <w:p w:rsidR="00875A48" w:rsidRPr="00392E42" w:rsidRDefault="00875A48" w:rsidP="00875A48">
      <w:pPr>
        <w:pStyle w:val="Default"/>
        <w:jc w:val="both"/>
        <w:rPr>
          <w:sz w:val="20"/>
          <w:szCs w:val="20"/>
        </w:rPr>
      </w:pPr>
      <w:r w:rsidRPr="00392E42">
        <w:rPr>
          <w:sz w:val="20"/>
          <w:szCs w:val="20"/>
        </w:rPr>
        <w:t xml:space="preserve">El excedente de suelo excavado para fundaciones podrá ser utilizado para otros rellenos, siempre y cuando resulte apto para tal fin, conforme lo determine la Fiscalización de Obras. El sobrante, se transportará por cuenta del Contratista. </w:t>
      </w:r>
    </w:p>
    <w:p w:rsidR="004A7346" w:rsidRPr="00392E42" w:rsidRDefault="004A7346" w:rsidP="00875A48">
      <w:pPr>
        <w:pStyle w:val="Default"/>
        <w:jc w:val="both"/>
        <w:rPr>
          <w:sz w:val="20"/>
          <w:szCs w:val="20"/>
        </w:rPr>
      </w:pPr>
    </w:p>
    <w:p w:rsidR="00875A48" w:rsidRPr="00392E42" w:rsidRDefault="00A8525F" w:rsidP="00D06565">
      <w:pPr>
        <w:pStyle w:val="Default"/>
        <w:rPr>
          <w:b/>
          <w:sz w:val="36"/>
          <w:szCs w:val="40"/>
        </w:rPr>
      </w:pPr>
      <w:r w:rsidRPr="00392E42">
        <w:rPr>
          <w:b/>
          <w:sz w:val="36"/>
          <w:szCs w:val="40"/>
        </w:rPr>
        <w:t>2.</w:t>
      </w:r>
      <w:r w:rsidR="00EF334D" w:rsidRPr="00392E42">
        <w:rPr>
          <w:b/>
          <w:sz w:val="36"/>
          <w:szCs w:val="40"/>
        </w:rPr>
        <w:t>4</w:t>
      </w:r>
      <w:r w:rsidRPr="00392E42">
        <w:rPr>
          <w:b/>
          <w:sz w:val="36"/>
          <w:szCs w:val="40"/>
        </w:rPr>
        <w:t xml:space="preserve">. </w:t>
      </w:r>
      <w:r w:rsidR="00875A48" w:rsidRPr="00392E42">
        <w:rPr>
          <w:b/>
          <w:sz w:val="36"/>
          <w:szCs w:val="40"/>
        </w:rPr>
        <w:t xml:space="preserve">Aislaciones. </w:t>
      </w:r>
    </w:p>
    <w:p w:rsidR="004A7346" w:rsidRPr="00392E42" w:rsidRDefault="004A7346" w:rsidP="00875A48">
      <w:pPr>
        <w:pStyle w:val="Default"/>
        <w:rPr>
          <w:b/>
        </w:rPr>
      </w:pPr>
    </w:p>
    <w:p w:rsidR="00875A48" w:rsidRPr="00392E42" w:rsidRDefault="00875A48" w:rsidP="00875A48">
      <w:pPr>
        <w:pStyle w:val="Default"/>
        <w:jc w:val="both"/>
        <w:rPr>
          <w:sz w:val="20"/>
          <w:szCs w:val="20"/>
        </w:rPr>
      </w:pPr>
      <w:r w:rsidRPr="00392E42">
        <w:rPr>
          <w:sz w:val="20"/>
          <w:szCs w:val="20"/>
        </w:rPr>
        <w:t xml:space="preserve">Para los fines de estas especificaciones quedan definidas como “Aislaciones” todos aquellos trabajos que tienen por objeto la estanqueidad de la obra mediante el empleo de materiales impermeables y de cuidados constructivos, que den a la obra protección contra la penetración del agua, sea ésta de infiltración, perforación bajo presión, como la humedad del suelo. </w:t>
      </w:r>
    </w:p>
    <w:p w:rsidR="00875A48" w:rsidRPr="00392E42" w:rsidRDefault="00875A48" w:rsidP="00875A48">
      <w:pPr>
        <w:pStyle w:val="Default"/>
        <w:jc w:val="both"/>
        <w:rPr>
          <w:sz w:val="20"/>
          <w:szCs w:val="20"/>
        </w:rPr>
      </w:pPr>
      <w:r w:rsidRPr="00392E42">
        <w:rPr>
          <w:sz w:val="20"/>
          <w:szCs w:val="20"/>
        </w:rPr>
        <w:lastRenderedPageBreak/>
        <w:t xml:space="preserve">Los materiales y los procesos constructivos a ser empleados en la impermeabilización de la Obra, por la Contratista, serán previamente aprobados por la Fiscalización de Obra, quién los verificará estrictamente en la realización de los trabajos. Se deberán presentar catálogos de los materiales a ser empleados y luego se seguirán estrictamente las especificaciones del fabricante. </w:t>
      </w:r>
    </w:p>
    <w:p w:rsidR="00875A48" w:rsidRPr="00392E42" w:rsidRDefault="00875A48" w:rsidP="00875A48">
      <w:pPr>
        <w:pStyle w:val="Default"/>
        <w:jc w:val="both"/>
        <w:rPr>
          <w:sz w:val="20"/>
          <w:szCs w:val="20"/>
        </w:rPr>
      </w:pPr>
      <w:r w:rsidRPr="00392E42">
        <w:rPr>
          <w:sz w:val="20"/>
          <w:szCs w:val="20"/>
        </w:rPr>
        <w:t xml:space="preserve">Los materiales hidrófugos que se utilicen, en todos los casos, deberán ser de naturaleza inorgánica, a los efectos de que no sufran alteraciones ni se degraden en el transcurso del tiempo. Además, no deberán disminuir la resistencia de los hormigones en que se use, no debe afectar el tiempo de fragüe, ni atacar a los aceros. El mortero preparado con este producto debe resultar impermeable. </w:t>
      </w:r>
    </w:p>
    <w:p w:rsidR="0077132F" w:rsidRPr="00392E42" w:rsidRDefault="00875A48" w:rsidP="00875A48">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Se establece claramente que el único responsable de la impermeabilidad de la obra es el Contratista de la Obra, a cuyo exclusivo cargo estarán las reparaciones posteriores necesarias si se comprobara entradas de agua o presencia de humedad.</w:t>
      </w:r>
    </w:p>
    <w:p w:rsidR="00875A48" w:rsidRPr="00392E42" w:rsidRDefault="00875A48" w:rsidP="00875A48">
      <w:pPr>
        <w:pStyle w:val="Default"/>
        <w:rPr>
          <w:sz w:val="23"/>
          <w:szCs w:val="23"/>
        </w:rPr>
      </w:pPr>
      <w:r w:rsidRPr="00392E42">
        <w:rPr>
          <w:b/>
          <w:bCs/>
          <w:sz w:val="20"/>
          <w:szCs w:val="20"/>
        </w:rPr>
        <w:t xml:space="preserve">Horizontal Asfáltica 3 caras, con aditivo hidrófugo inorgánico - para paredes de 0,15 </w:t>
      </w:r>
      <w:proofErr w:type="spellStart"/>
      <w:r w:rsidRPr="00392E42">
        <w:rPr>
          <w:b/>
          <w:bCs/>
          <w:sz w:val="20"/>
          <w:szCs w:val="20"/>
        </w:rPr>
        <w:t>mts</w:t>
      </w:r>
      <w:proofErr w:type="spellEnd"/>
      <w:r w:rsidRPr="00392E42">
        <w:rPr>
          <w:b/>
          <w:bCs/>
          <w:sz w:val="23"/>
          <w:szCs w:val="23"/>
        </w:rPr>
        <w:t xml:space="preserve">. </w:t>
      </w:r>
    </w:p>
    <w:p w:rsidR="00875A48" w:rsidRPr="00392E42" w:rsidRDefault="00875A48" w:rsidP="00875A48">
      <w:pPr>
        <w:pStyle w:val="Default"/>
        <w:jc w:val="both"/>
        <w:rPr>
          <w:sz w:val="20"/>
          <w:szCs w:val="20"/>
        </w:rPr>
      </w:pPr>
      <w:r w:rsidRPr="00392E42">
        <w:rPr>
          <w:sz w:val="20"/>
          <w:szCs w:val="20"/>
        </w:rPr>
        <w:t xml:space="preserve">Las mamposterías de elevación serán protegidas de la humedad ascendente con una doble capa aisladora, realizada sobre todo el ancho o espesor de los muros y en forma de “U” invertida de 0,15 x 0,15 x 0,15. Estará formada por dos capas, la primera de aproximadamente10mm de espesor, con una mezcla de 1:3 (cemento, arena) alisado con fratás y la otra formada por una capa aisladora de hidrófugo inorgánico. </w:t>
      </w:r>
    </w:p>
    <w:p w:rsidR="00875A48" w:rsidRPr="00392E42" w:rsidRDefault="00875A48" w:rsidP="00875A48">
      <w:pPr>
        <w:pStyle w:val="Default"/>
        <w:jc w:val="both"/>
        <w:rPr>
          <w:sz w:val="20"/>
          <w:szCs w:val="20"/>
        </w:rPr>
      </w:pPr>
      <w:r w:rsidRPr="00392E42">
        <w:rPr>
          <w:sz w:val="20"/>
          <w:szCs w:val="20"/>
        </w:rPr>
        <w:t xml:space="preserve">La capa horizontal será ejecutada, 2 hiladas por encima del nivel de piso terminado, cubriendo además sus dos caras verticales. Una vez fraguada esta capa en forma de “U” invertida, se aplicarán uniformemente, 2 manos de </w:t>
      </w:r>
      <w:r w:rsidR="00681586" w:rsidRPr="00392E42">
        <w:rPr>
          <w:sz w:val="20"/>
          <w:szCs w:val="20"/>
        </w:rPr>
        <w:t>hidrófugo</w:t>
      </w:r>
      <w:r w:rsidRPr="00392E42">
        <w:rPr>
          <w:sz w:val="20"/>
          <w:szCs w:val="20"/>
        </w:rPr>
        <w:t xml:space="preserve"> inorgánico o asfalto diluido y aplicado en caliente, sin ningún tipo de solvente, sin grietas ni claros, hasta lograr 3mm de </w:t>
      </w:r>
      <w:proofErr w:type="gramStart"/>
      <w:r w:rsidRPr="00392E42">
        <w:rPr>
          <w:sz w:val="20"/>
          <w:szCs w:val="20"/>
        </w:rPr>
        <w:t>espesor .</w:t>
      </w:r>
      <w:proofErr w:type="gramEnd"/>
      <w:r w:rsidRPr="00392E42">
        <w:rPr>
          <w:sz w:val="20"/>
          <w:szCs w:val="20"/>
        </w:rPr>
        <w:t xml:space="preserve"> </w:t>
      </w:r>
    </w:p>
    <w:p w:rsidR="00875A48" w:rsidRPr="00392E42" w:rsidRDefault="00875A48" w:rsidP="00875A48">
      <w:pPr>
        <w:pStyle w:val="Default"/>
        <w:jc w:val="both"/>
        <w:rPr>
          <w:sz w:val="20"/>
          <w:szCs w:val="20"/>
        </w:rPr>
      </w:pPr>
      <w:r w:rsidRPr="00392E42">
        <w:rPr>
          <w:sz w:val="20"/>
          <w:szCs w:val="20"/>
        </w:rPr>
        <w:t xml:space="preserve">El espesor de la junta del mortero aislante será como máximo de 1.5 cm. </w:t>
      </w:r>
    </w:p>
    <w:p w:rsidR="00875A48" w:rsidRPr="00392E42" w:rsidRDefault="00875A48" w:rsidP="00875A48">
      <w:pPr>
        <w:pStyle w:val="Default"/>
        <w:rPr>
          <w:sz w:val="20"/>
          <w:szCs w:val="20"/>
        </w:rPr>
      </w:pPr>
      <w:r w:rsidRPr="00392E42">
        <w:rPr>
          <w:b/>
          <w:bCs/>
          <w:sz w:val="20"/>
          <w:szCs w:val="20"/>
        </w:rPr>
        <w:t xml:space="preserve">Horizontal Asfáltica 3 caras, con aditivo hidrófugo inorgánico, - para paredes de 0,30 </w:t>
      </w:r>
      <w:proofErr w:type="spellStart"/>
      <w:r w:rsidRPr="00392E42">
        <w:rPr>
          <w:b/>
          <w:bCs/>
          <w:sz w:val="20"/>
          <w:szCs w:val="20"/>
        </w:rPr>
        <w:t>mts</w:t>
      </w:r>
      <w:proofErr w:type="spellEnd"/>
      <w:r w:rsidRPr="00392E42">
        <w:rPr>
          <w:b/>
          <w:bCs/>
          <w:sz w:val="20"/>
          <w:szCs w:val="20"/>
        </w:rPr>
        <w:t xml:space="preserve"> </w:t>
      </w:r>
    </w:p>
    <w:p w:rsidR="00875A48" w:rsidRPr="00392E42" w:rsidRDefault="00875A48" w:rsidP="00875A48">
      <w:pPr>
        <w:pStyle w:val="Default"/>
        <w:jc w:val="both"/>
        <w:rPr>
          <w:sz w:val="20"/>
          <w:szCs w:val="20"/>
        </w:rPr>
      </w:pPr>
      <w:r w:rsidRPr="00392E42">
        <w:rPr>
          <w:sz w:val="20"/>
          <w:szCs w:val="20"/>
        </w:rPr>
        <w:t xml:space="preserve">Se realizará sobre todo el ancho o espesor de los muros y en forma de “U” invertida de 0,15 x 0,30 x 0,15 m. </w:t>
      </w:r>
    </w:p>
    <w:p w:rsidR="00875A48" w:rsidRPr="00392E42" w:rsidRDefault="00875A48" w:rsidP="00875A48">
      <w:pPr>
        <w:pStyle w:val="Default"/>
        <w:jc w:val="both"/>
        <w:rPr>
          <w:sz w:val="20"/>
          <w:szCs w:val="20"/>
        </w:rPr>
      </w:pPr>
      <w:r w:rsidRPr="00392E42">
        <w:rPr>
          <w:b/>
          <w:bCs/>
          <w:sz w:val="20"/>
          <w:szCs w:val="20"/>
        </w:rPr>
        <w:t xml:space="preserve">De Losa de Hormigón Armado con membrana asfáltica esp. 4 mm terminación de aluminio, sobre conector y áreas sin cubierta superior </w:t>
      </w:r>
    </w:p>
    <w:p w:rsidR="00875A48" w:rsidRPr="00392E42" w:rsidRDefault="00875A48" w:rsidP="00F31912">
      <w:pPr>
        <w:pStyle w:val="Default"/>
        <w:jc w:val="both"/>
        <w:rPr>
          <w:sz w:val="20"/>
          <w:szCs w:val="20"/>
        </w:rPr>
      </w:pPr>
      <w:r w:rsidRPr="00392E42">
        <w:rPr>
          <w:sz w:val="20"/>
          <w:szCs w:val="20"/>
        </w:rPr>
        <w:t xml:space="preserve">Sobre la losa se debe regularizar la superficie dándole una pendiente mínima de 1,0 % hacia los desagües previstos, mediante la elaboración de </w:t>
      </w:r>
      <w:proofErr w:type="spellStart"/>
      <w:r w:rsidRPr="00392E42">
        <w:rPr>
          <w:sz w:val="20"/>
          <w:szCs w:val="20"/>
        </w:rPr>
        <w:t>contrapiso</w:t>
      </w:r>
      <w:proofErr w:type="spellEnd"/>
      <w:r w:rsidRPr="00392E42">
        <w:rPr>
          <w:sz w:val="20"/>
          <w:szCs w:val="20"/>
        </w:rPr>
        <w:t xml:space="preserve">. </w:t>
      </w:r>
    </w:p>
    <w:p w:rsidR="00875A48" w:rsidRPr="00392E42" w:rsidRDefault="00875A48" w:rsidP="00F31912">
      <w:pPr>
        <w:pStyle w:val="Prrafodelista"/>
        <w:tabs>
          <w:tab w:val="left" w:pos="0"/>
          <w:tab w:val="left" w:pos="142"/>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xml:space="preserve">Sobre éste </w:t>
      </w:r>
      <w:proofErr w:type="spellStart"/>
      <w:r w:rsidRPr="00392E42">
        <w:rPr>
          <w:rFonts w:ascii="Arial" w:eastAsiaTheme="minorHAnsi" w:hAnsi="Arial" w:cs="Arial"/>
          <w:color w:val="000000"/>
          <w:lang w:val="es-PY"/>
        </w:rPr>
        <w:t>contrapiso</w:t>
      </w:r>
      <w:proofErr w:type="spellEnd"/>
      <w:r w:rsidRPr="00392E42">
        <w:rPr>
          <w:rFonts w:ascii="Arial" w:eastAsiaTheme="minorHAnsi" w:hAnsi="Arial" w:cs="Arial"/>
          <w:color w:val="000000"/>
          <w:lang w:val="es-PY"/>
        </w:rPr>
        <w:t xml:space="preserve"> se colocará una alisada de cemento, siguiendo las especificaciones para esta actividad. El acabado debe ser lo más liso posible. Esta carpeta deberá extenderse en forma vertical en las </w:t>
      </w:r>
      <w:proofErr w:type="spellStart"/>
      <w:r w:rsidRPr="00392E42">
        <w:rPr>
          <w:rFonts w:ascii="Arial" w:eastAsiaTheme="minorHAnsi" w:hAnsi="Arial" w:cs="Arial"/>
          <w:color w:val="000000"/>
          <w:lang w:val="es-PY"/>
        </w:rPr>
        <w:t>babetas</w:t>
      </w:r>
      <w:proofErr w:type="spellEnd"/>
      <w:r w:rsidRPr="00392E42">
        <w:rPr>
          <w:rFonts w:ascii="Arial" w:eastAsiaTheme="minorHAnsi" w:hAnsi="Arial" w:cs="Arial"/>
          <w:color w:val="000000"/>
          <w:lang w:val="es-PY"/>
        </w:rPr>
        <w:t xml:space="preserve"> de hormigón especialmente construidas para el efecto, teniendo cuidado de efectuar un redondeado en todos los ángulos rectos con un radio mínimo de 15 cm, para evitar fracturas en la aislación.</w:t>
      </w:r>
    </w:p>
    <w:p w:rsidR="00F31912" w:rsidRPr="00392E42" w:rsidRDefault="00F31912" w:rsidP="00F31912">
      <w:pPr>
        <w:pStyle w:val="Default"/>
        <w:jc w:val="both"/>
        <w:rPr>
          <w:sz w:val="20"/>
          <w:szCs w:val="20"/>
        </w:rPr>
      </w:pPr>
      <w:r w:rsidRPr="00392E42">
        <w:rPr>
          <w:sz w:val="20"/>
          <w:szCs w:val="20"/>
        </w:rPr>
        <w:t xml:space="preserve">Colocación de membrana asfáltica pre-armada de 4 mm de espesor, formada por capas sucesivas de polietileno de alta densidad y asfalto plástico cumpliendo las normas IRAM N°6684. La misma irá totalmente adherida a la base con 1,5 Kg de asfalto oxidado 85/25 sobre una imprimación previa. </w:t>
      </w:r>
    </w:p>
    <w:p w:rsidR="00F31912" w:rsidRPr="00392E42" w:rsidRDefault="00F31912" w:rsidP="00F31912">
      <w:pPr>
        <w:pStyle w:val="Default"/>
        <w:jc w:val="both"/>
        <w:rPr>
          <w:sz w:val="20"/>
          <w:szCs w:val="20"/>
        </w:rPr>
      </w:pPr>
      <w:r w:rsidRPr="00392E42">
        <w:rPr>
          <w:sz w:val="20"/>
          <w:szCs w:val="20"/>
        </w:rPr>
        <w:t xml:space="preserve">Camada protectora: consistirá en una capa de fieltro asfáltico pegado en sus solapes con asfalto oxidado en caliente. Su función es proteger mecánicamente a la membrana durante las operaciones de colocación de la alisada final. . </w:t>
      </w:r>
    </w:p>
    <w:p w:rsidR="00F31912" w:rsidRPr="00392E42" w:rsidRDefault="00F31912" w:rsidP="00F31912">
      <w:pPr>
        <w:pStyle w:val="Default"/>
        <w:rPr>
          <w:sz w:val="20"/>
          <w:szCs w:val="20"/>
        </w:rPr>
      </w:pPr>
      <w:r w:rsidRPr="00392E42">
        <w:rPr>
          <w:b/>
          <w:bCs/>
          <w:sz w:val="20"/>
          <w:szCs w:val="20"/>
        </w:rPr>
        <w:t xml:space="preserve">Para Juntas Horizontales en losas de hormigón armado: </w:t>
      </w:r>
    </w:p>
    <w:p w:rsidR="00F31912" w:rsidRPr="00392E42" w:rsidRDefault="00F31912" w:rsidP="00F31912">
      <w:pPr>
        <w:pStyle w:val="Default"/>
        <w:jc w:val="both"/>
        <w:rPr>
          <w:sz w:val="20"/>
          <w:szCs w:val="20"/>
        </w:rPr>
      </w:pPr>
      <w:r w:rsidRPr="00392E42">
        <w:rPr>
          <w:sz w:val="20"/>
          <w:szCs w:val="20"/>
        </w:rPr>
        <w:t xml:space="preserve">Al construirse la junta de dilatación ya deberá fijarse al encofrado y a los hierros de la armadura una cinta preformada de PVC, en un todo de acuerdo a las normas recomendadas por los fabricantes, </w:t>
      </w:r>
      <w:proofErr w:type="spellStart"/>
      <w:r w:rsidRPr="00392E42">
        <w:rPr>
          <w:sz w:val="20"/>
          <w:szCs w:val="20"/>
        </w:rPr>
        <w:t>hormigonándose</w:t>
      </w:r>
      <w:proofErr w:type="spellEnd"/>
      <w:r w:rsidRPr="00392E42">
        <w:rPr>
          <w:sz w:val="20"/>
          <w:szCs w:val="20"/>
        </w:rPr>
        <w:t xml:space="preserve"> conjuntamente con las columnas. </w:t>
      </w:r>
    </w:p>
    <w:p w:rsidR="00F31912" w:rsidRPr="00392E42" w:rsidRDefault="00F31912" w:rsidP="00F31912">
      <w:pPr>
        <w:pStyle w:val="Default"/>
        <w:jc w:val="both"/>
        <w:rPr>
          <w:sz w:val="20"/>
          <w:szCs w:val="20"/>
        </w:rPr>
      </w:pPr>
      <w:r w:rsidRPr="00392E42">
        <w:rPr>
          <w:sz w:val="20"/>
          <w:szCs w:val="20"/>
        </w:rPr>
        <w:t xml:space="preserve">Para su ejecución deberán prepararse previamente los perfiles de la junta y la secuencia de armado será la siguiente: </w:t>
      </w:r>
    </w:p>
    <w:p w:rsidR="00F31912" w:rsidRPr="00392E42" w:rsidRDefault="00F31912" w:rsidP="00F31912">
      <w:pPr>
        <w:pStyle w:val="Default"/>
        <w:jc w:val="both"/>
        <w:rPr>
          <w:sz w:val="20"/>
          <w:szCs w:val="20"/>
        </w:rPr>
      </w:pPr>
      <w:r w:rsidRPr="00392E42">
        <w:rPr>
          <w:sz w:val="20"/>
          <w:szCs w:val="20"/>
        </w:rPr>
        <w:t xml:space="preserve">• Antes de </w:t>
      </w:r>
      <w:proofErr w:type="spellStart"/>
      <w:r w:rsidRPr="00392E42">
        <w:rPr>
          <w:sz w:val="20"/>
          <w:szCs w:val="20"/>
        </w:rPr>
        <w:t>hormigonar</w:t>
      </w:r>
      <w:proofErr w:type="spellEnd"/>
      <w:r w:rsidRPr="00392E42">
        <w:rPr>
          <w:sz w:val="20"/>
          <w:szCs w:val="20"/>
        </w:rPr>
        <w:t xml:space="preserve"> la losa, se colocarán las armaduras suplementarias especificadas, con el fin de lograr - en una segunda etapa - los dos frentes de la junta, en hormigón armado. </w:t>
      </w:r>
    </w:p>
    <w:p w:rsidR="00F31912" w:rsidRPr="00392E42" w:rsidRDefault="00F31912" w:rsidP="00F31912">
      <w:pPr>
        <w:pStyle w:val="Default"/>
        <w:jc w:val="both"/>
        <w:rPr>
          <w:sz w:val="20"/>
          <w:szCs w:val="20"/>
        </w:rPr>
      </w:pPr>
      <w:r w:rsidRPr="00392E42">
        <w:rPr>
          <w:sz w:val="20"/>
          <w:szCs w:val="20"/>
        </w:rPr>
        <w:t xml:space="preserve">• Con el hormigón recién colado, se ubicarán en lugar definitivo los marcos metálicos que formarán los bordes superiores de la junta. </w:t>
      </w:r>
    </w:p>
    <w:p w:rsidR="00F31912" w:rsidRPr="00392E42" w:rsidRDefault="00F31912" w:rsidP="00F31912">
      <w:pPr>
        <w:pStyle w:val="Default"/>
        <w:jc w:val="both"/>
        <w:rPr>
          <w:sz w:val="20"/>
          <w:szCs w:val="20"/>
        </w:rPr>
      </w:pPr>
      <w:r w:rsidRPr="00392E42">
        <w:rPr>
          <w:sz w:val="20"/>
          <w:szCs w:val="20"/>
        </w:rPr>
        <w:t xml:space="preserve">• Estos marcos serán en chapa negra doble decapada Nº 16, con tratamiento de galvanizado, posterior al plegado. </w:t>
      </w:r>
    </w:p>
    <w:p w:rsidR="00F31912" w:rsidRPr="00392E42" w:rsidRDefault="00F31912" w:rsidP="00F31912">
      <w:pPr>
        <w:pStyle w:val="Default"/>
        <w:jc w:val="both"/>
        <w:rPr>
          <w:sz w:val="20"/>
          <w:szCs w:val="20"/>
        </w:rPr>
      </w:pPr>
      <w:r w:rsidRPr="00392E42">
        <w:rPr>
          <w:sz w:val="20"/>
          <w:szCs w:val="20"/>
        </w:rPr>
        <w:t xml:space="preserve">• Se colocarán en posición, previo llenado con hormigón y posteriormente se tomarán todas las previsiones necesarias para evitar oxidaciones en las zonas de soldaduras. </w:t>
      </w:r>
    </w:p>
    <w:p w:rsidR="00F31912" w:rsidRPr="00392E42" w:rsidRDefault="00F31912" w:rsidP="00F31912">
      <w:pPr>
        <w:pStyle w:val="Default"/>
        <w:jc w:val="both"/>
        <w:rPr>
          <w:sz w:val="20"/>
          <w:szCs w:val="20"/>
        </w:rPr>
      </w:pPr>
      <w:r w:rsidRPr="00392E42">
        <w:rPr>
          <w:sz w:val="20"/>
          <w:szCs w:val="20"/>
        </w:rPr>
        <w:t xml:space="preserve">• El fin principal de estos marcos, es su utilización como puentes entre la membrana aislante de un sector de la cubierta y el otro. Asimismo sirven de protección y enganche de dichas membranas. </w:t>
      </w:r>
    </w:p>
    <w:p w:rsidR="00F31912" w:rsidRPr="00392E42" w:rsidRDefault="00F31912" w:rsidP="00F31912">
      <w:pPr>
        <w:pStyle w:val="Default"/>
        <w:jc w:val="both"/>
        <w:rPr>
          <w:sz w:val="20"/>
          <w:szCs w:val="20"/>
        </w:rPr>
      </w:pPr>
      <w:r w:rsidRPr="00392E42">
        <w:rPr>
          <w:sz w:val="20"/>
          <w:szCs w:val="20"/>
        </w:rPr>
        <w:t xml:space="preserve">• A continuación, se colocarán los distintos elementos que forman la cubierta y se </w:t>
      </w:r>
    </w:p>
    <w:p w:rsidR="00F31912" w:rsidRPr="00392E42" w:rsidRDefault="00F31912" w:rsidP="00F31912">
      <w:pPr>
        <w:pStyle w:val="Default"/>
        <w:jc w:val="both"/>
        <w:rPr>
          <w:sz w:val="20"/>
          <w:szCs w:val="20"/>
        </w:rPr>
      </w:pPr>
      <w:proofErr w:type="gramStart"/>
      <w:r w:rsidRPr="00392E42">
        <w:rPr>
          <w:sz w:val="20"/>
          <w:szCs w:val="20"/>
        </w:rPr>
        <w:t>terminará</w:t>
      </w:r>
      <w:proofErr w:type="gramEnd"/>
      <w:r w:rsidRPr="00392E42">
        <w:rPr>
          <w:sz w:val="20"/>
          <w:szCs w:val="20"/>
        </w:rPr>
        <w:t xml:space="preserve"> colocando inclusive el piso final. </w:t>
      </w:r>
    </w:p>
    <w:p w:rsidR="00875A48" w:rsidRPr="00392E42" w:rsidRDefault="00F31912" w:rsidP="00F31912">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Posteriormente se procederá a colocar un material sellador de juntas, cuya misión principal consiste en dar apoyo a la membrana PVC en el momento de su colocación y sellado. Esta membrana deberá sellarse en ambos bordes y en forma continua mediante el sellador ya especificado.</w:t>
      </w:r>
    </w:p>
    <w:p w:rsidR="004C40FE" w:rsidRPr="00392E42" w:rsidRDefault="004C40FE" w:rsidP="004C40FE">
      <w:pPr>
        <w:pStyle w:val="Default"/>
        <w:jc w:val="both"/>
        <w:rPr>
          <w:sz w:val="20"/>
          <w:szCs w:val="20"/>
        </w:rPr>
      </w:pPr>
      <w:r w:rsidRPr="00392E42">
        <w:rPr>
          <w:sz w:val="20"/>
          <w:szCs w:val="20"/>
        </w:rPr>
        <w:t xml:space="preserve">• Como terminación se ubicará una tapa en acero inoxidable, de 130 </w:t>
      </w:r>
      <w:proofErr w:type="spellStart"/>
      <w:r w:rsidRPr="00392E42">
        <w:rPr>
          <w:sz w:val="20"/>
          <w:szCs w:val="20"/>
        </w:rPr>
        <w:t>mm.</w:t>
      </w:r>
      <w:proofErr w:type="spellEnd"/>
      <w:r w:rsidRPr="00392E42">
        <w:rPr>
          <w:sz w:val="20"/>
          <w:szCs w:val="20"/>
        </w:rPr>
        <w:t xml:space="preserve"> </w:t>
      </w:r>
      <w:proofErr w:type="gramStart"/>
      <w:r w:rsidRPr="00392E42">
        <w:rPr>
          <w:sz w:val="20"/>
          <w:szCs w:val="20"/>
        </w:rPr>
        <w:t>de</w:t>
      </w:r>
      <w:proofErr w:type="gramEnd"/>
      <w:r w:rsidRPr="00392E42">
        <w:rPr>
          <w:sz w:val="20"/>
          <w:szCs w:val="20"/>
        </w:rPr>
        <w:t xml:space="preserve"> ancho por 2,0 </w:t>
      </w:r>
      <w:proofErr w:type="spellStart"/>
      <w:r w:rsidRPr="00392E42">
        <w:rPr>
          <w:sz w:val="20"/>
          <w:szCs w:val="20"/>
        </w:rPr>
        <w:t>mm.</w:t>
      </w:r>
      <w:proofErr w:type="spellEnd"/>
      <w:r w:rsidRPr="00392E42">
        <w:rPr>
          <w:sz w:val="20"/>
          <w:szCs w:val="20"/>
        </w:rPr>
        <w:t xml:space="preserve"> </w:t>
      </w:r>
      <w:proofErr w:type="gramStart"/>
      <w:r w:rsidRPr="00392E42">
        <w:rPr>
          <w:sz w:val="20"/>
          <w:szCs w:val="20"/>
        </w:rPr>
        <w:t>de</w:t>
      </w:r>
      <w:proofErr w:type="gramEnd"/>
      <w:r w:rsidRPr="00392E42">
        <w:rPr>
          <w:sz w:val="20"/>
          <w:szCs w:val="20"/>
        </w:rPr>
        <w:t xml:space="preserve"> espesor; se atornillará en un solo borde (cada 40 cm. mínimo), mediante tornillos cadmiados, cabeza gota de cebo, en huecos fresados. </w:t>
      </w:r>
    </w:p>
    <w:p w:rsidR="004A7346" w:rsidRPr="00392E42" w:rsidRDefault="004A7346" w:rsidP="004C40FE">
      <w:pPr>
        <w:pStyle w:val="Default"/>
        <w:jc w:val="both"/>
        <w:rPr>
          <w:sz w:val="20"/>
          <w:szCs w:val="20"/>
        </w:rPr>
      </w:pPr>
    </w:p>
    <w:p w:rsidR="004C40FE" w:rsidRPr="00392E42" w:rsidRDefault="00A8525F" w:rsidP="00D06565">
      <w:pPr>
        <w:pStyle w:val="Default"/>
        <w:rPr>
          <w:b/>
          <w:sz w:val="32"/>
          <w:szCs w:val="40"/>
        </w:rPr>
      </w:pPr>
      <w:r w:rsidRPr="00392E42">
        <w:rPr>
          <w:b/>
          <w:sz w:val="32"/>
          <w:szCs w:val="40"/>
        </w:rPr>
        <w:t>2.</w:t>
      </w:r>
      <w:r w:rsidR="00EF334D" w:rsidRPr="00392E42">
        <w:rPr>
          <w:b/>
          <w:sz w:val="32"/>
          <w:szCs w:val="40"/>
        </w:rPr>
        <w:t>5</w:t>
      </w:r>
      <w:r w:rsidRPr="00392E42">
        <w:rPr>
          <w:b/>
          <w:sz w:val="32"/>
          <w:szCs w:val="40"/>
        </w:rPr>
        <w:t xml:space="preserve">. </w:t>
      </w:r>
      <w:r w:rsidR="004C40FE" w:rsidRPr="00392E42">
        <w:rPr>
          <w:b/>
          <w:sz w:val="32"/>
          <w:szCs w:val="40"/>
        </w:rPr>
        <w:t xml:space="preserve">Mamposterías. </w:t>
      </w:r>
    </w:p>
    <w:p w:rsidR="004A7346" w:rsidRPr="00392E42" w:rsidRDefault="004A7346" w:rsidP="004C40FE">
      <w:pPr>
        <w:pStyle w:val="Default"/>
        <w:rPr>
          <w:b/>
          <w:bCs/>
          <w:sz w:val="20"/>
          <w:szCs w:val="20"/>
        </w:rPr>
      </w:pPr>
    </w:p>
    <w:p w:rsidR="004C40FE" w:rsidRPr="00392E42" w:rsidRDefault="00EF334D" w:rsidP="004C40FE">
      <w:pPr>
        <w:pStyle w:val="Default"/>
        <w:rPr>
          <w:sz w:val="20"/>
          <w:szCs w:val="20"/>
        </w:rPr>
      </w:pPr>
      <w:r w:rsidRPr="00392E42">
        <w:rPr>
          <w:b/>
          <w:bCs/>
          <w:sz w:val="20"/>
          <w:szCs w:val="20"/>
        </w:rPr>
        <w:t xml:space="preserve">2.5.1. </w:t>
      </w:r>
      <w:r w:rsidR="004C40FE" w:rsidRPr="00392E42">
        <w:rPr>
          <w:b/>
          <w:bCs/>
          <w:sz w:val="20"/>
          <w:szCs w:val="20"/>
        </w:rPr>
        <w:t xml:space="preserve">Normas de ejecución </w:t>
      </w:r>
    </w:p>
    <w:p w:rsidR="004C40FE" w:rsidRPr="00392E42" w:rsidRDefault="004C40FE" w:rsidP="004C40FE">
      <w:pPr>
        <w:pStyle w:val="Default"/>
        <w:jc w:val="both"/>
        <w:rPr>
          <w:sz w:val="20"/>
          <w:szCs w:val="20"/>
        </w:rPr>
      </w:pPr>
      <w:r w:rsidRPr="00392E42">
        <w:rPr>
          <w:sz w:val="20"/>
          <w:szCs w:val="20"/>
        </w:rPr>
        <w:lastRenderedPageBreak/>
        <w:t xml:space="preserve">Todos los trabajos de mampostería deben ser interpretados como provisión y colocación y deben efectuarse de acuerdo a las indicaciones de los planos generales y las reglas del arte. </w:t>
      </w:r>
    </w:p>
    <w:p w:rsidR="004C40FE" w:rsidRPr="00392E42" w:rsidRDefault="004C40FE" w:rsidP="004C40FE">
      <w:pPr>
        <w:pStyle w:val="Default"/>
        <w:jc w:val="both"/>
        <w:rPr>
          <w:sz w:val="20"/>
          <w:szCs w:val="20"/>
        </w:rPr>
      </w:pPr>
      <w:r w:rsidRPr="00392E42">
        <w:rPr>
          <w:sz w:val="20"/>
          <w:szCs w:val="20"/>
        </w:rPr>
        <w:t xml:space="preserve">Los muros y las paredes se levantarán perfectamente a plomo, con paramentos bien paralelos entre sí, y sin pandeos. La elevación se hará simultáneamente y al mismo nivel en todas las partes trabadas para regularizar el asiento y el enlace de la albañilería. </w:t>
      </w:r>
    </w:p>
    <w:p w:rsidR="004C40FE" w:rsidRPr="00392E42" w:rsidRDefault="004C40FE" w:rsidP="004C40FE">
      <w:pPr>
        <w:pStyle w:val="Default"/>
        <w:jc w:val="both"/>
        <w:rPr>
          <w:sz w:val="20"/>
          <w:szCs w:val="20"/>
        </w:rPr>
      </w:pPr>
      <w:r w:rsidRPr="00392E42">
        <w:rPr>
          <w:sz w:val="20"/>
          <w:szCs w:val="20"/>
        </w:rPr>
        <w:t xml:space="preserve">Queda estrictamente prohibido el empleo de ladrillos no enteros, salvo lo imprescindible para la trabazón y bajo ninguna situación el uso de cascotes. </w:t>
      </w:r>
    </w:p>
    <w:p w:rsidR="004C40FE" w:rsidRPr="00392E42" w:rsidRDefault="004C40FE" w:rsidP="004C40FE">
      <w:pPr>
        <w:pStyle w:val="Default"/>
        <w:jc w:val="both"/>
        <w:rPr>
          <w:sz w:val="20"/>
          <w:szCs w:val="20"/>
        </w:rPr>
      </w:pPr>
      <w:r w:rsidRPr="00392E42">
        <w:rPr>
          <w:sz w:val="20"/>
          <w:szCs w:val="20"/>
        </w:rPr>
        <w:t xml:space="preserve">Las juntas de unión entre distintos materiales, como carpintería, y albañilería, etc. expuesto a la intemperie, serán tratadas con masilla elástica aprobadas por la Fiscalización de Obras. </w:t>
      </w:r>
    </w:p>
    <w:p w:rsidR="004C40FE" w:rsidRPr="00392E42" w:rsidRDefault="004C40FE" w:rsidP="004C40FE">
      <w:pPr>
        <w:pStyle w:val="Default"/>
        <w:jc w:val="both"/>
        <w:rPr>
          <w:sz w:val="20"/>
          <w:szCs w:val="20"/>
        </w:rPr>
      </w:pPr>
      <w:r w:rsidRPr="00392E42">
        <w:rPr>
          <w:sz w:val="20"/>
          <w:szCs w:val="20"/>
        </w:rPr>
        <w:t xml:space="preserve">Se considerarán incluidos dentro de los precios de la albañilería, mampostería, etc., la ejecución de cornisas, goterones, colocación de tacos y demás trabajos que no están explícitamente indicados en los planos. </w:t>
      </w:r>
    </w:p>
    <w:p w:rsidR="004C40FE" w:rsidRPr="00392E42" w:rsidRDefault="004C40FE" w:rsidP="004C40FE">
      <w:pPr>
        <w:pStyle w:val="Default"/>
        <w:jc w:val="both"/>
        <w:rPr>
          <w:sz w:val="20"/>
          <w:szCs w:val="20"/>
        </w:rPr>
      </w:pPr>
      <w:r w:rsidRPr="00392E42">
        <w:rPr>
          <w:sz w:val="20"/>
          <w:szCs w:val="20"/>
        </w:rPr>
        <w:t xml:space="preserve">Los ladrillos serán mojados por riego o inmersión en agua limpia durante 1 hora antes de colocarlos. </w:t>
      </w:r>
    </w:p>
    <w:p w:rsidR="004A7346" w:rsidRPr="00392E42" w:rsidRDefault="004A7346" w:rsidP="004C40FE">
      <w:pPr>
        <w:pStyle w:val="Default"/>
        <w:rPr>
          <w:b/>
          <w:bCs/>
          <w:sz w:val="20"/>
          <w:szCs w:val="20"/>
        </w:rPr>
      </w:pPr>
    </w:p>
    <w:p w:rsidR="004C40FE" w:rsidRPr="00392E42" w:rsidRDefault="00EF334D" w:rsidP="004C40FE">
      <w:pPr>
        <w:pStyle w:val="Default"/>
        <w:rPr>
          <w:sz w:val="20"/>
          <w:szCs w:val="20"/>
        </w:rPr>
      </w:pPr>
      <w:r w:rsidRPr="00392E42">
        <w:rPr>
          <w:b/>
          <w:bCs/>
          <w:sz w:val="20"/>
          <w:szCs w:val="20"/>
        </w:rPr>
        <w:t xml:space="preserve">2.5.2. </w:t>
      </w:r>
      <w:r w:rsidR="004C40FE" w:rsidRPr="00392E42">
        <w:rPr>
          <w:b/>
          <w:bCs/>
          <w:sz w:val="20"/>
          <w:szCs w:val="20"/>
        </w:rPr>
        <w:t xml:space="preserve">Mamposterías de Nivelación </w:t>
      </w:r>
    </w:p>
    <w:p w:rsidR="004C40FE" w:rsidRPr="00392E42" w:rsidRDefault="004C40FE" w:rsidP="004C40FE">
      <w:pPr>
        <w:pStyle w:val="Default"/>
        <w:rPr>
          <w:sz w:val="20"/>
          <w:szCs w:val="20"/>
          <w:u w:val="single"/>
        </w:rPr>
      </w:pPr>
      <w:r w:rsidRPr="00392E42">
        <w:rPr>
          <w:sz w:val="20"/>
          <w:szCs w:val="20"/>
          <w:u w:val="single"/>
        </w:rPr>
        <w:t xml:space="preserve">De nivelación ladrillo común e= 0,30 m. </w:t>
      </w:r>
    </w:p>
    <w:p w:rsidR="00875A48" w:rsidRPr="00392E42" w:rsidRDefault="004C40FE" w:rsidP="004C40FE">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xml:space="preserve">El ancho mínimo será de 0,30 m para mamposterías de 0,15 m, la altura será de </w:t>
      </w:r>
      <w:r w:rsidR="00A0136E" w:rsidRPr="00392E42">
        <w:rPr>
          <w:rFonts w:ascii="Arial" w:eastAsiaTheme="minorHAnsi" w:hAnsi="Arial" w:cs="Arial"/>
          <w:color w:val="000000"/>
          <w:lang w:val="es-PY"/>
        </w:rPr>
        <w:t>mínimo</w:t>
      </w:r>
      <w:r w:rsidRPr="00392E42">
        <w:rPr>
          <w:rFonts w:ascii="Arial" w:eastAsiaTheme="minorHAnsi" w:hAnsi="Arial" w:cs="Arial"/>
          <w:color w:val="000000"/>
          <w:lang w:val="es-PY"/>
        </w:rPr>
        <w:t xml:space="preserve"> 0,30 m. Los ladrillos serán asentados con mezcla 1:1:10(cemento, cal, arena) perfectamente aplomados y nivelados, estableciéndose juntas de no más de 15 mm de espesor, rellenadas las verticales, bien trabadas en niveles perfectos.</w:t>
      </w:r>
    </w:p>
    <w:p w:rsidR="004C40FE" w:rsidRPr="00392E42" w:rsidRDefault="004C40FE" w:rsidP="004C40FE">
      <w:pPr>
        <w:pStyle w:val="Default"/>
        <w:rPr>
          <w:sz w:val="20"/>
          <w:szCs w:val="20"/>
          <w:u w:val="single"/>
        </w:rPr>
      </w:pPr>
      <w:r w:rsidRPr="00392E42">
        <w:rPr>
          <w:sz w:val="20"/>
          <w:szCs w:val="20"/>
          <w:u w:val="single"/>
        </w:rPr>
        <w:t xml:space="preserve">De nivelación ladrillo común e= 0,45 m. </w:t>
      </w:r>
    </w:p>
    <w:p w:rsidR="004C40FE" w:rsidRPr="00392E42" w:rsidRDefault="00A0136E" w:rsidP="004C40FE">
      <w:pPr>
        <w:pStyle w:val="Default"/>
        <w:rPr>
          <w:sz w:val="20"/>
          <w:szCs w:val="20"/>
        </w:rPr>
      </w:pPr>
      <w:r w:rsidRPr="00392E42">
        <w:rPr>
          <w:sz w:val="20"/>
          <w:szCs w:val="20"/>
        </w:rPr>
        <w:t xml:space="preserve">Ídem al </w:t>
      </w:r>
      <w:proofErr w:type="spellStart"/>
      <w:r w:rsidRPr="00392E42">
        <w:rPr>
          <w:sz w:val="20"/>
          <w:szCs w:val="20"/>
        </w:rPr>
        <w:t>Item</w:t>
      </w:r>
      <w:proofErr w:type="spellEnd"/>
      <w:r w:rsidRPr="00392E42">
        <w:rPr>
          <w:sz w:val="20"/>
          <w:szCs w:val="20"/>
        </w:rPr>
        <w:t xml:space="preserve"> </w:t>
      </w:r>
      <w:r w:rsidR="004C40FE" w:rsidRPr="00392E42">
        <w:rPr>
          <w:sz w:val="20"/>
          <w:szCs w:val="20"/>
        </w:rPr>
        <w:t xml:space="preserve"> anterior con la diferencia que el ancho del muro de </w:t>
      </w:r>
      <w:r w:rsidRPr="00392E42">
        <w:rPr>
          <w:sz w:val="20"/>
          <w:szCs w:val="20"/>
        </w:rPr>
        <w:t>nivelación</w:t>
      </w:r>
      <w:r w:rsidR="004C40FE" w:rsidRPr="00392E42">
        <w:rPr>
          <w:sz w:val="20"/>
          <w:szCs w:val="20"/>
        </w:rPr>
        <w:t xml:space="preserve"> de ladrillos comunes será de 0,45 m. </w:t>
      </w:r>
    </w:p>
    <w:p w:rsidR="004C40FE" w:rsidRPr="00392E42" w:rsidRDefault="00EF334D" w:rsidP="004C40FE">
      <w:pPr>
        <w:pStyle w:val="Default"/>
        <w:rPr>
          <w:sz w:val="20"/>
          <w:szCs w:val="20"/>
        </w:rPr>
      </w:pPr>
      <w:r w:rsidRPr="00392E42">
        <w:rPr>
          <w:b/>
          <w:bCs/>
          <w:sz w:val="20"/>
          <w:szCs w:val="20"/>
        </w:rPr>
        <w:t xml:space="preserve">2.5.3. </w:t>
      </w:r>
      <w:r w:rsidR="004C40FE" w:rsidRPr="00392E42">
        <w:rPr>
          <w:b/>
          <w:bCs/>
          <w:sz w:val="20"/>
          <w:szCs w:val="20"/>
        </w:rPr>
        <w:t xml:space="preserve">Mamposterías de Elevación </w:t>
      </w:r>
    </w:p>
    <w:p w:rsidR="004C40FE" w:rsidRPr="00392E42" w:rsidRDefault="004C40FE" w:rsidP="004C40FE">
      <w:pPr>
        <w:pStyle w:val="Default"/>
        <w:rPr>
          <w:sz w:val="20"/>
          <w:szCs w:val="20"/>
          <w:u w:val="single"/>
        </w:rPr>
      </w:pPr>
      <w:r w:rsidRPr="00392E42">
        <w:rPr>
          <w:sz w:val="20"/>
          <w:szCs w:val="20"/>
          <w:u w:val="single"/>
        </w:rPr>
        <w:t xml:space="preserve">De elevación de ladrillo común - e= 0.30 m </w:t>
      </w:r>
    </w:p>
    <w:p w:rsidR="004C40FE" w:rsidRPr="00392E42" w:rsidRDefault="004C40FE" w:rsidP="004C40FE">
      <w:pPr>
        <w:pStyle w:val="Default"/>
        <w:jc w:val="both"/>
        <w:rPr>
          <w:sz w:val="20"/>
          <w:szCs w:val="20"/>
        </w:rPr>
      </w:pPr>
      <w:r w:rsidRPr="00392E42">
        <w:rPr>
          <w:sz w:val="20"/>
          <w:szCs w:val="20"/>
        </w:rPr>
        <w:t xml:space="preserve">Serán de ladrillos macizos comunes, asentados con mezcla en proporción 1:1:6 (cemento, cal, arena), las juntas de no más de 15mm de espesor, rellenadas las juntas verticales, bien trabadas en niveles perfectos. Serán de exclusiva responsabilidad del Contratista los gastos que se originen por rechazo de las partidas de los ladrillos y/o las paredes, que a juicio de la Fiscalización de Obras no cuenten con la calidad aceptable. </w:t>
      </w:r>
    </w:p>
    <w:p w:rsidR="004C40FE" w:rsidRPr="00392E42" w:rsidRDefault="004C40FE" w:rsidP="004C40FE">
      <w:pPr>
        <w:pStyle w:val="Default"/>
        <w:rPr>
          <w:sz w:val="20"/>
          <w:szCs w:val="20"/>
          <w:u w:val="single"/>
        </w:rPr>
      </w:pPr>
      <w:r w:rsidRPr="00392E42">
        <w:rPr>
          <w:sz w:val="20"/>
          <w:szCs w:val="20"/>
          <w:u w:val="single"/>
        </w:rPr>
        <w:t xml:space="preserve">De elevación de ladrillo común - e= 0,15 m </w:t>
      </w:r>
    </w:p>
    <w:p w:rsidR="004C40FE" w:rsidRPr="00392E42" w:rsidRDefault="004C40FE" w:rsidP="004C40FE">
      <w:pPr>
        <w:pStyle w:val="Default"/>
        <w:rPr>
          <w:sz w:val="20"/>
          <w:szCs w:val="20"/>
        </w:rPr>
      </w:pPr>
      <w:proofErr w:type="spellStart"/>
      <w:r w:rsidRPr="00392E42">
        <w:rPr>
          <w:sz w:val="20"/>
          <w:szCs w:val="20"/>
        </w:rPr>
        <w:t>Idem</w:t>
      </w:r>
      <w:proofErr w:type="spellEnd"/>
      <w:r w:rsidRPr="00392E42">
        <w:rPr>
          <w:sz w:val="20"/>
          <w:szCs w:val="20"/>
        </w:rPr>
        <w:t xml:space="preserve"> al </w:t>
      </w:r>
      <w:proofErr w:type="spellStart"/>
      <w:r w:rsidRPr="00392E42">
        <w:rPr>
          <w:sz w:val="20"/>
          <w:szCs w:val="20"/>
        </w:rPr>
        <w:t>Item</w:t>
      </w:r>
      <w:proofErr w:type="spellEnd"/>
      <w:r w:rsidRPr="00392E42">
        <w:rPr>
          <w:sz w:val="20"/>
          <w:szCs w:val="20"/>
        </w:rPr>
        <w:t xml:space="preserve"> anterior con la diferencia que </w:t>
      </w:r>
      <w:proofErr w:type="gramStart"/>
      <w:r w:rsidRPr="00392E42">
        <w:rPr>
          <w:sz w:val="20"/>
          <w:szCs w:val="20"/>
        </w:rPr>
        <w:t>serán</w:t>
      </w:r>
      <w:proofErr w:type="gramEnd"/>
      <w:r w:rsidRPr="00392E42">
        <w:rPr>
          <w:sz w:val="20"/>
          <w:szCs w:val="20"/>
        </w:rPr>
        <w:t xml:space="preserve"> de ladrillos comunes, de 0,15 m de ancho. </w:t>
      </w:r>
    </w:p>
    <w:p w:rsidR="004C40FE" w:rsidRPr="00392E42" w:rsidRDefault="00EF334D" w:rsidP="004C40FE">
      <w:pPr>
        <w:pStyle w:val="Default"/>
        <w:rPr>
          <w:sz w:val="20"/>
          <w:szCs w:val="20"/>
        </w:rPr>
      </w:pPr>
      <w:r w:rsidRPr="00392E42">
        <w:rPr>
          <w:b/>
          <w:bCs/>
          <w:sz w:val="20"/>
          <w:szCs w:val="20"/>
        </w:rPr>
        <w:t xml:space="preserve">2.5.4. </w:t>
      </w:r>
      <w:proofErr w:type="spellStart"/>
      <w:r w:rsidR="004C40FE" w:rsidRPr="00392E42">
        <w:rPr>
          <w:b/>
          <w:bCs/>
          <w:sz w:val="20"/>
          <w:szCs w:val="20"/>
        </w:rPr>
        <w:t>Envarillado</w:t>
      </w:r>
      <w:proofErr w:type="spellEnd"/>
      <w:r w:rsidR="004C40FE" w:rsidRPr="00392E42">
        <w:rPr>
          <w:b/>
          <w:bCs/>
          <w:sz w:val="20"/>
          <w:szCs w:val="20"/>
        </w:rPr>
        <w:t xml:space="preserve"> Sobre Aberturas </w:t>
      </w:r>
    </w:p>
    <w:p w:rsidR="004C40FE" w:rsidRPr="00392E42" w:rsidRDefault="004C40FE" w:rsidP="004C40FE">
      <w:pPr>
        <w:pStyle w:val="Default"/>
        <w:jc w:val="both"/>
        <w:rPr>
          <w:sz w:val="20"/>
          <w:szCs w:val="20"/>
        </w:rPr>
      </w:pPr>
      <w:r w:rsidRPr="00392E42">
        <w:rPr>
          <w:sz w:val="20"/>
          <w:szCs w:val="20"/>
        </w:rPr>
        <w:t xml:space="preserve">Se colocarán en 2 hiladas, varillas de 8 mm de diámetro, correspondiente a la armadura. Se asentarán con mortero 1:3 (Cemento, arena) colocadas directamente a la altura de los marcos a lo largo de los vanos preparados para colocación de aberturas. </w:t>
      </w:r>
    </w:p>
    <w:p w:rsidR="004C40FE" w:rsidRPr="00392E42" w:rsidRDefault="004C40FE" w:rsidP="004C40FE">
      <w:pPr>
        <w:pStyle w:val="Default"/>
        <w:jc w:val="both"/>
        <w:rPr>
          <w:sz w:val="20"/>
          <w:szCs w:val="20"/>
        </w:rPr>
      </w:pPr>
      <w:r w:rsidRPr="00392E42">
        <w:rPr>
          <w:sz w:val="20"/>
          <w:szCs w:val="20"/>
        </w:rPr>
        <w:t xml:space="preserve">En los lugares donde resulte necesario, el empalme de muros con otras estructuras se trabarán mediante hierros de 6 mm de diámetro y 0,50 m de largo a razón de 2 por cada metro, la hilada se asentará con mortero 1:3 (cemento, arena lavada). </w:t>
      </w:r>
    </w:p>
    <w:p w:rsidR="00D06565" w:rsidRPr="00392E42" w:rsidRDefault="00D06565" w:rsidP="004C40FE">
      <w:pPr>
        <w:pStyle w:val="Default"/>
        <w:jc w:val="both"/>
        <w:rPr>
          <w:sz w:val="20"/>
          <w:szCs w:val="20"/>
        </w:rPr>
      </w:pPr>
    </w:p>
    <w:p w:rsidR="004C40FE" w:rsidRPr="00392E42" w:rsidRDefault="00A8525F" w:rsidP="00D06565">
      <w:pPr>
        <w:pStyle w:val="Default"/>
        <w:rPr>
          <w:b/>
          <w:sz w:val="32"/>
          <w:szCs w:val="32"/>
        </w:rPr>
      </w:pPr>
      <w:r w:rsidRPr="00392E42">
        <w:rPr>
          <w:b/>
          <w:sz w:val="32"/>
          <w:szCs w:val="32"/>
        </w:rPr>
        <w:t>2.</w:t>
      </w:r>
      <w:r w:rsidR="00EF334D" w:rsidRPr="00392E42">
        <w:rPr>
          <w:b/>
          <w:sz w:val="32"/>
          <w:szCs w:val="32"/>
        </w:rPr>
        <w:t>6</w:t>
      </w:r>
      <w:r w:rsidR="00B47591" w:rsidRPr="00392E42">
        <w:rPr>
          <w:b/>
          <w:sz w:val="32"/>
          <w:szCs w:val="32"/>
        </w:rPr>
        <w:t>.</w:t>
      </w:r>
      <w:r w:rsidRPr="00392E42">
        <w:rPr>
          <w:b/>
          <w:sz w:val="32"/>
          <w:szCs w:val="32"/>
        </w:rPr>
        <w:t xml:space="preserve"> </w:t>
      </w:r>
      <w:r w:rsidR="004C40FE" w:rsidRPr="00392E42">
        <w:rPr>
          <w:b/>
          <w:sz w:val="32"/>
          <w:szCs w:val="32"/>
        </w:rPr>
        <w:t xml:space="preserve">Revoques. </w:t>
      </w:r>
    </w:p>
    <w:p w:rsidR="004A7346" w:rsidRPr="00392E42" w:rsidRDefault="004A7346" w:rsidP="004C40FE">
      <w:pPr>
        <w:pStyle w:val="Default"/>
        <w:rPr>
          <w:b/>
        </w:rPr>
      </w:pPr>
    </w:p>
    <w:p w:rsidR="004C40FE" w:rsidRPr="00392E42" w:rsidRDefault="004C40FE" w:rsidP="004C40FE">
      <w:pPr>
        <w:pStyle w:val="Default"/>
        <w:rPr>
          <w:b/>
          <w:bCs/>
          <w:sz w:val="20"/>
          <w:szCs w:val="20"/>
        </w:rPr>
      </w:pPr>
      <w:r w:rsidRPr="00392E42">
        <w:rPr>
          <w:b/>
          <w:bCs/>
          <w:sz w:val="20"/>
          <w:szCs w:val="20"/>
        </w:rPr>
        <w:t xml:space="preserve">Generalidades </w:t>
      </w:r>
    </w:p>
    <w:p w:rsidR="00875A48" w:rsidRPr="00392E42" w:rsidRDefault="004C40FE" w:rsidP="004C40FE">
      <w:pPr>
        <w:pStyle w:val="Default"/>
        <w:jc w:val="both"/>
        <w:rPr>
          <w:sz w:val="20"/>
          <w:szCs w:val="20"/>
        </w:rPr>
      </w:pPr>
      <w:r w:rsidRPr="00392E42">
        <w:rPr>
          <w:sz w:val="20"/>
          <w:szCs w:val="20"/>
        </w:rPr>
        <w:t>Los paramentos que deban ser revocados, se limpiarán y prepararán esmeradamente, desbastando y limpiando las juntas en el caso de la mampostería de ladrillos y desprendiendo por rasqueteado o abrasión, las costras de morteros existentes en las superficies.</w:t>
      </w:r>
    </w:p>
    <w:p w:rsidR="004C40FE" w:rsidRPr="00392E42" w:rsidRDefault="004C40FE" w:rsidP="004C40FE">
      <w:pPr>
        <w:pStyle w:val="Default"/>
        <w:jc w:val="both"/>
        <w:rPr>
          <w:sz w:val="20"/>
          <w:szCs w:val="20"/>
        </w:rPr>
      </w:pPr>
      <w:r w:rsidRPr="00392E42">
        <w:rPr>
          <w:sz w:val="20"/>
          <w:szCs w:val="20"/>
        </w:rPr>
        <w:t xml:space="preserve">Previamente a la aplicación de cualquier revoque, deberán mojarse convenientemente los muros a recubrir. </w:t>
      </w:r>
    </w:p>
    <w:p w:rsidR="004C40FE" w:rsidRPr="00392E42" w:rsidRDefault="004C40FE" w:rsidP="004C40FE">
      <w:pPr>
        <w:pStyle w:val="Default"/>
        <w:jc w:val="both"/>
        <w:rPr>
          <w:sz w:val="20"/>
          <w:szCs w:val="20"/>
        </w:rPr>
      </w:pPr>
      <w:r w:rsidRPr="00392E42">
        <w:rPr>
          <w:sz w:val="20"/>
          <w:szCs w:val="20"/>
        </w:rPr>
        <w:t xml:space="preserve">Los revoques no deberán presentar superficies alabeadas ni fuera de plomo, rebabas u otros defectos. Tendrán las aristas rectas. </w:t>
      </w:r>
    </w:p>
    <w:p w:rsidR="004C40FE" w:rsidRPr="00392E42" w:rsidRDefault="004C40FE" w:rsidP="004C40FE">
      <w:pPr>
        <w:pStyle w:val="Default"/>
        <w:jc w:val="both"/>
        <w:rPr>
          <w:sz w:val="20"/>
          <w:szCs w:val="20"/>
        </w:rPr>
      </w:pPr>
      <w:r w:rsidRPr="00392E42">
        <w:rPr>
          <w:sz w:val="20"/>
          <w:szCs w:val="20"/>
        </w:rPr>
        <w:t xml:space="preserve">Una vez ejecutados los revoques se los mojará abundantemente y en forma frecuente en la medida necesaria, para evitar grietas. </w:t>
      </w:r>
    </w:p>
    <w:p w:rsidR="004C40FE" w:rsidRPr="00392E42" w:rsidRDefault="004C40FE" w:rsidP="004C40FE">
      <w:pPr>
        <w:pStyle w:val="Default"/>
        <w:jc w:val="both"/>
        <w:rPr>
          <w:sz w:val="20"/>
          <w:szCs w:val="20"/>
        </w:rPr>
      </w:pPr>
      <w:r w:rsidRPr="00392E42">
        <w:rPr>
          <w:sz w:val="20"/>
          <w:szCs w:val="20"/>
        </w:rPr>
        <w:t xml:space="preserve">En lugares propensos a fisuras, se dispondrá de un velo o tela elástica sobre la que se azotará con mortero 1:3 (cemento, arena) para posteriormente aplicar el revoque, previa limpieza de la superficie. </w:t>
      </w:r>
    </w:p>
    <w:p w:rsidR="004C40FE" w:rsidRPr="00392E42" w:rsidRDefault="004C40FE" w:rsidP="004C40FE">
      <w:pPr>
        <w:pStyle w:val="Default"/>
        <w:jc w:val="both"/>
        <w:rPr>
          <w:sz w:val="20"/>
          <w:szCs w:val="20"/>
        </w:rPr>
      </w:pPr>
      <w:r w:rsidRPr="00392E42">
        <w:rPr>
          <w:sz w:val="20"/>
          <w:szCs w:val="20"/>
        </w:rPr>
        <w:t xml:space="preserve">A dos capas interior con hidrófugo- </w:t>
      </w:r>
      <w:proofErr w:type="spellStart"/>
      <w:r w:rsidRPr="00392E42">
        <w:rPr>
          <w:sz w:val="20"/>
          <w:szCs w:val="20"/>
        </w:rPr>
        <w:t>dosaje</w:t>
      </w:r>
      <w:proofErr w:type="spellEnd"/>
      <w:r w:rsidRPr="00392E42">
        <w:rPr>
          <w:sz w:val="20"/>
          <w:szCs w:val="20"/>
        </w:rPr>
        <w:t xml:space="preserve">: 1:4:16 + hidrófugo. </w:t>
      </w:r>
    </w:p>
    <w:p w:rsidR="004C40FE" w:rsidRPr="00392E42" w:rsidRDefault="004C40FE" w:rsidP="004C40FE">
      <w:pPr>
        <w:pStyle w:val="Default"/>
        <w:jc w:val="both"/>
        <w:rPr>
          <w:sz w:val="20"/>
          <w:szCs w:val="20"/>
        </w:rPr>
      </w:pPr>
      <w:r w:rsidRPr="00392E42">
        <w:rPr>
          <w:sz w:val="20"/>
          <w:szCs w:val="20"/>
        </w:rPr>
        <w:t xml:space="preserve">En paredes, mochetas interiores, se revocará a dos capas con mezcla 1:4:16 (cemento, cal, arena, hidrófugo). </w:t>
      </w:r>
    </w:p>
    <w:p w:rsidR="004C40FE" w:rsidRPr="00392E42" w:rsidRDefault="004C40FE" w:rsidP="004C40FE">
      <w:pPr>
        <w:pStyle w:val="Default"/>
        <w:jc w:val="both"/>
        <w:rPr>
          <w:sz w:val="20"/>
          <w:szCs w:val="20"/>
        </w:rPr>
      </w:pPr>
      <w:r w:rsidRPr="00392E42">
        <w:rPr>
          <w:sz w:val="20"/>
          <w:szCs w:val="20"/>
        </w:rPr>
        <w:t xml:space="preserve">Antes de comenzar el revocado de un local, el Contratista verificará el perfecto aplomado de los marcos de puertas y ventanas, el paralelismo de las mochetas o aristas .También se cuidará especialmente la ejecución del revoque a nivel de los zócalos para que al ser aplicados éstos se adosen perfectamente a la superficie revocada. </w:t>
      </w:r>
    </w:p>
    <w:p w:rsidR="004C40FE" w:rsidRPr="00392E42" w:rsidRDefault="004C40FE" w:rsidP="004C40FE">
      <w:pPr>
        <w:pStyle w:val="Default"/>
        <w:jc w:val="both"/>
        <w:rPr>
          <w:sz w:val="20"/>
          <w:szCs w:val="20"/>
        </w:rPr>
      </w:pPr>
      <w:r w:rsidRPr="00392E42">
        <w:rPr>
          <w:sz w:val="20"/>
          <w:szCs w:val="20"/>
        </w:rPr>
        <w:t xml:space="preserve">Se deberán ejecutar puntos y fajas aplomados, con una separación máxima de </w:t>
      </w:r>
    </w:p>
    <w:p w:rsidR="004C40FE" w:rsidRPr="00392E42" w:rsidRDefault="004C40FE" w:rsidP="004C40FE">
      <w:pPr>
        <w:pStyle w:val="Default"/>
        <w:jc w:val="both"/>
        <w:rPr>
          <w:sz w:val="20"/>
          <w:szCs w:val="20"/>
        </w:rPr>
      </w:pPr>
      <w:r w:rsidRPr="00392E42">
        <w:rPr>
          <w:sz w:val="20"/>
          <w:szCs w:val="20"/>
        </w:rPr>
        <w:t xml:space="preserve">1,50 m, el mortero será aplicado con fuerza sobre la mampostería, losas de hormigón y toda superficie a revocar, para que la mezcla o mortero, penetre en las juntas o intersticios de la misma. </w:t>
      </w:r>
    </w:p>
    <w:p w:rsidR="00875A48" w:rsidRPr="00392E42" w:rsidRDefault="004C40FE" w:rsidP="004C40FE">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xml:space="preserve">La terminación del revoque se realizará con </w:t>
      </w:r>
      <w:proofErr w:type="spellStart"/>
      <w:r w:rsidRPr="00392E42">
        <w:rPr>
          <w:rFonts w:ascii="Arial" w:eastAsiaTheme="minorHAnsi" w:hAnsi="Arial" w:cs="Arial"/>
          <w:color w:val="000000"/>
          <w:lang w:val="es-PY"/>
        </w:rPr>
        <w:t>fratacho</w:t>
      </w:r>
      <w:proofErr w:type="spellEnd"/>
      <w:r w:rsidRPr="00392E42">
        <w:rPr>
          <w:rFonts w:ascii="Arial" w:eastAsiaTheme="minorHAnsi" w:hAnsi="Arial" w:cs="Arial"/>
          <w:color w:val="000000"/>
          <w:lang w:val="es-PY"/>
        </w:rPr>
        <w:t xml:space="preserve">, serán perfectamente rectas las aristas. Las curvas y rehundidos serán correctamente delineados sin depresiones ni alabeos, serán homogéneos en granos y color, libres de manchas, rugosidades, uniones defectuosas, ondulaciones, fallas, etc. Con el fin de evitar </w:t>
      </w:r>
      <w:r w:rsidRPr="00392E42">
        <w:rPr>
          <w:rFonts w:ascii="Arial" w:eastAsiaTheme="minorHAnsi" w:hAnsi="Arial" w:cs="Arial"/>
          <w:color w:val="000000"/>
          <w:lang w:val="es-PY"/>
        </w:rPr>
        <w:lastRenderedPageBreak/>
        <w:t>remiendos, no se revocará ningún paramento hasta que hayan concluido los trabajos de otros gremios (sanitarios, electricidad, etc.) y estén colocados todos los elementos que van adheridos a los muros.</w:t>
      </w:r>
    </w:p>
    <w:p w:rsidR="004C40FE" w:rsidRPr="00392E42" w:rsidRDefault="004C40FE" w:rsidP="004C40FE">
      <w:pPr>
        <w:pStyle w:val="Default"/>
        <w:jc w:val="both"/>
        <w:rPr>
          <w:sz w:val="20"/>
          <w:szCs w:val="20"/>
        </w:rPr>
      </w:pPr>
      <w:r w:rsidRPr="00392E42">
        <w:rPr>
          <w:sz w:val="20"/>
          <w:szCs w:val="20"/>
          <w:u w:val="single"/>
        </w:rPr>
        <w:t xml:space="preserve">Dos capas exterior con hidrófugo. </w:t>
      </w:r>
      <w:proofErr w:type="spellStart"/>
      <w:proofErr w:type="gramStart"/>
      <w:r w:rsidRPr="00392E42">
        <w:rPr>
          <w:sz w:val="20"/>
          <w:szCs w:val="20"/>
          <w:u w:val="single"/>
        </w:rPr>
        <w:t>dosaje</w:t>
      </w:r>
      <w:proofErr w:type="spellEnd"/>
      <w:proofErr w:type="gramEnd"/>
      <w:r w:rsidRPr="00392E42">
        <w:rPr>
          <w:sz w:val="20"/>
          <w:szCs w:val="20"/>
          <w:u w:val="single"/>
        </w:rPr>
        <w:t xml:space="preserve">: 1:4:12 + </w:t>
      </w:r>
      <w:r w:rsidR="00A0136E" w:rsidRPr="00392E42">
        <w:rPr>
          <w:sz w:val="20"/>
          <w:szCs w:val="20"/>
          <w:u w:val="single"/>
        </w:rPr>
        <w:t>hidrófugo</w:t>
      </w:r>
      <w:r w:rsidRPr="00392E42">
        <w:rPr>
          <w:sz w:val="20"/>
          <w:szCs w:val="20"/>
        </w:rPr>
        <w:t xml:space="preserve">. </w:t>
      </w:r>
    </w:p>
    <w:p w:rsidR="004C40FE" w:rsidRPr="00392E42" w:rsidRDefault="004C40FE" w:rsidP="004C40FE">
      <w:pPr>
        <w:pStyle w:val="Default"/>
        <w:jc w:val="both"/>
        <w:rPr>
          <w:sz w:val="20"/>
          <w:szCs w:val="20"/>
        </w:rPr>
      </w:pPr>
      <w:r w:rsidRPr="00392E42">
        <w:rPr>
          <w:sz w:val="20"/>
          <w:szCs w:val="20"/>
        </w:rPr>
        <w:t xml:space="preserve">Todas las caras de paredes, pilares y vigas que dan al exterior del edificio, salvo indicación contraria en los planos o planilla de locales, se revocarán como se especifica en este apartado. </w:t>
      </w:r>
    </w:p>
    <w:p w:rsidR="004C40FE" w:rsidRPr="00392E42" w:rsidRDefault="004C40FE" w:rsidP="004C40FE">
      <w:pPr>
        <w:pStyle w:val="Default"/>
        <w:jc w:val="both"/>
        <w:rPr>
          <w:sz w:val="20"/>
          <w:szCs w:val="20"/>
        </w:rPr>
      </w:pPr>
      <w:r w:rsidRPr="00392E42">
        <w:rPr>
          <w:sz w:val="20"/>
          <w:szCs w:val="20"/>
        </w:rPr>
        <w:t xml:space="preserve">En todos los casos se hará una capa de revoque directamente sobre el muro con mortero 1:4:12 más el hidrófugo, con un espesor no inferior a 15 </w:t>
      </w:r>
      <w:proofErr w:type="spellStart"/>
      <w:r w:rsidRPr="00392E42">
        <w:rPr>
          <w:sz w:val="20"/>
          <w:szCs w:val="20"/>
        </w:rPr>
        <w:t>mm.</w:t>
      </w:r>
      <w:proofErr w:type="spellEnd"/>
      <w:r w:rsidRPr="00392E42">
        <w:rPr>
          <w:sz w:val="20"/>
          <w:szCs w:val="20"/>
        </w:rPr>
        <w:t xml:space="preserve"> Rigen las condiciones establecidas para la ejecución de revoques interiores; antes de comenzar el revocado de un paramento exterior, el Contratista verificará el perfecto paralelismo de las mochetas o aristas y los niveles de dinteles y aleros. Las curvas y rehundidos serán correctamente delineados sin depresiones ni alabeos, serán homogéneos en granos y color, libres de manchas, rugosidades, uniones defectuosas, ondulaciones, fallas, etc. </w:t>
      </w:r>
    </w:p>
    <w:p w:rsidR="004C40FE" w:rsidRPr="00392E42" w:rsidRDefault="004C40FE" w:rsidP="004C40FE">
      <w:pPr>
        <w:pStyle w:val="Default"/>
        <w:jc w:val="both"/>
        <w:rPr>
          <w:sz w:val="20"/>
          <w:szCs w:val="20"/>
          <w:u w:val="single"/>
        </w:rPr>
      </w:pPr>
      <w:r w:rsidRPr="00392E42">
        <w:rPr>
          <w:sz w:val="20"/>
          <w:szCs w:val="20"/>
          <w:u w:val="single"/>
        </w:rPr>
        <w:t xml:space="preserve">Aristas verticales curvas pared – pared / pared-techo </w:t>
      </w:r>
    </w:p>
    <w:p w:rsidR="004C40FE" w:rsidRPr="00392E42" w:rsidRDefault="004C40FE" w:rsidP="004C40FE">
      <w:pPr>
        <w:pStyle w:val="Default"/>
        <w:jc w:val="both"/>
        <w:rPr>
          <w:sz w:val="20"/>
          <w:szCs w:val="20"/>
        </w:rPr>
      </w:pPr>
      <w:r w:rsidRPr="00392E42">
        <w:rPr>
          <w:sz w:val="20"/>
          <w:szCs w:val="20"/>
        </w:rPr>
        <w:t xml:space="preserve">Consiste en la utilización de contornos sanitarios entre pared y pared, y pared y techo, la finalidad es que las uniones no permitan el </w:t>
      </w:r>
      <w:r w:rsidR="00225078" w:rsidRPr="00392E42">
        <w:rPr>
          <w:sz w:val="20"/>
          <w:szCs w:val="20"/>
        </w:rPr>
        <w:t>depósito</w:t>
      </w:r>
      <w:r w:rsidRPr="00392E42">
        <w:rPr>
          <w:sz w:val="20"/>
          <w:szCs w:val="20"/>
        </w:rPr>
        <w:t xml:space="preserve"> de polvo y otros posibles residuos, a fin de facilitar la limpieza del lugar. </w:t>
      </w:r>
    </w:p>
    <w:p w:rsidR="00D06565" w:rsidRPr="00392E42" w:rsidRDefault="00D06565" w:rsidP="004C40FE">
      <w:pPr>
        <w:pStyle w:val="Default"/>
        <w:jc w:val="both"/>
        <w:rPr>
          <w:sz w:val="20"/>
          <w:szCs w:val="20"/>
        </w:rPr>
      </w:pPr>
    </w:p>
    <w:p w:rsidR="00D06565" w:rsidRPr="00392E42" w:rsidRDefault="00D06565" w:rsidP="004C40FE">
      <w:pPr>
        <w:pStyle w:val="Default"/>
        <w:jc w:val="both"/>
        <w:rPr>
          <w:sz w:val="20"/>
          <w:szCs w:val="20"/>
        </w:rPr>
      </w:pPr>
    </w:p>
    <w:p w:rsidR="004A7346" w:rsidRPr="00392E42" w:rsidRDefault="00A8525F" w:rsidP="00D06565">
      <w:pPr>
        <w:pStyle w:val="Default"/>
        <w:rPr>
          <w:b/>
          <w:sz w:val="32"/>
          <w:szCs w:val="32"/>
        </w:rPr>
      </w:pPr>
      <w:r w:rsidRPr="00392E42">
        <w:rPr>
          <w:b/>
          <w:sz w:val="32"/>
          <w:szCs w:val="32"/>
        </w:rPr>
        <w:t>2.</w:t>
      </w:r>
      <w:r w:rsidR="00EF334D" w:rsidRPr="00392E42">
        <w:rPr>
          <w:b/>
          <w:sz w:val="32"/>
          <w:szCs w:val="32"/>
        </w:rPr>
        <w:t>7</w:t>
      </w:r>
      <w:r w:rsidRPr="00392E42">
        <w:rPr>
          <w:b/>
          <w:sz w:val="32"/>
          <w:szCs w:val="32"/>
        </w:rPr>
        <w:t xml:space="preserve">. </w:t>
      </w:r>
      <w:r w:rsidR="004C40FE" w:rsidRPr="00392E42">
        <w:rPr>
          <w:b/>
          <w:sz w:val="32"/>
          <w:szCs w:val="32"/>
        </w:rPr>
        <w:t>Techos.</w:t>
      </w:r>
    </w:p>
    <w:p w:rsidR="004C40FE" w:rsidRPr="00392E42" w:rsidRDefault="004C40FE" w:rsidP="004C40FE">
      <w:pPr>
        <w:pStyle w:val="Default"/>
        <w:rPr>
          <w:b/>
        </w:rPr>
      </w:pPr>
      <w:r w:rsidRPr="00392E42">
        <w:rPr>
          <w:b/>
        </w:rPr>
        <w:t xml:space="preserve"> </w:t>
      </w:r>
    </w:p>
    <w:p w:rsidR="004C40FE" w:rsidRPr="00392E42" w:rsidRDefault="00EF334D" w:rsidP="00225078">
      <w:pPr>
        <w:pStyle w:val="Default"/>
        <w:jc w:val="both"/>
        <w:rPr>
          <w:b/>
          <w:sz w:val="20"/>
          <w:szCs w:val="20"/>
          <w:u w:val="single"/>
        </w:rPr>
      </w:pPr>
      <w:r w:rsidRPr="00392E42">
        <w:rPr>
          <w:b/>
          <w:sz w:val="20"/>
          <w:szCs w:val="20"/>
          <w:u w:val="single"/>
        </w:rPr>
        <w:t xml:space="preserve">2.7.1. </w:t>
      </w:r>
      <w:r w:rsidR="004C40FE" w:rsidRPr="00392E42">
        <w:rPr>
          <w:b/>
          <w:sz w:val="20"/>
          <w:szCs w:val="20"/>
          <w:u w:val="single"/>
        </w:rPr>
        <w:t xml:space="preserve">De chapa galvanizada, sobre estructura metálica de chapa plegada </w:t>
      </w:r>
    </w:p>
    <w:p w:rsidR="004C40FE" w:rsidRPr="00392E42" w:rsidRDefault="004C40FE" w:rsidP="00225078">
      <w:pPr>
        <w:pStyle w:val="Default"/>
        <w:jc w:val="both"/>
        <w:rPr>
          <w:sz w:val="20"/>
          <w:szCs w:val="20"/>
        </w:rPr>
      </w:pPr>
      <w:r w:rsidRPr="00392E42">
        <w:rPr>
          <w:sz w:val="20"/>
          <w:szCs w:val="20"/>
        </w:rPr>
        <w:t xml:space="preserve">Se construirá la estructura metálica con vigas longitudinales de perfiles y correas según se indica en los planos. Las fijaciones de </w:t>
      </w:r>
      <w:proofErr w:type="spellStart"/>
      <w:r w:rsidRPr="00392E42">
        <w:rPr>
          <w:sz w:val="20"/>
          <w:szCs w:val="20"/>
        </w:rPr>
        <w:t>cabriadas</w:t>
      </w:r>
      <w:proofErr w:type="spellEnd"/>
      <w:r w:rsidRPr="00392E42">
        <w:rPr>
          <w:sz w:val="20"/>
          <w:szCs w:val="20"/>
        </w:rPr>
        <w:t xml:space="preserve"> a la estructura de hormigón serán mediante insertos metálicos empotrados en la misma estructura de hormigón. </w:t>
      </w:r>
    </w:p>
    <w:p w:rsidR="004C40FE" w:rsidRPr="00392E42" w:rsidRDefault="004C40FE" w:rsidP="00225078">
      <w:pPr>
        <w:pStyle w:val="Default"/>
        <w:jc w:val="both"/>
        <w:rPr>
          <w:sz w:val="20"/>
          <w:szCs w:val="20"/>
        </w:rPr>
      </w:pPr>
      <w:r w:rsidRPr="00392E42">
        <w:rPr>
          <w:sz w:val="20"/>
          <w:szCs w:val="20"/>
        </w:rPr>
        <w:t xml:space="preserve">La cobertura del techo será de chapa galvanizada N° 20. La fijación de chapas a la estructura metálica portante se hará con tirafondos y ganchos reforzados. </w:t>
      </w:r>
    </w:p>
    <w:p w:rsidR="004C40FE" w:rsidRPr="00392E42" w:rsidRDefault="00EF334D" w:rsidP="004C40FE">
      <w:pPr>
        <w:pStyle w:val="Default"/>
        <w:rPr>
          <w:b/>
          <w:bCs/>
          <w:sz w:val="20"/>
          <w:szCs w:val="20"/>
        </w:rPr>
      </w:pPr>
      <w:r w:rsidRPr="00392E42">
        <w:rPr>
          <w:b/>
          <w:sz w:val="20"/>
          <w:szCs w:val="20"/>
          <w:u w:val="single"/>
        </w:rPr>
        <w:t xml:space="preserve">2.7.1. </w:t>
      </w:r>
      <w:r w:rsidR="004C40FE" w:rsidRPr="00392E42">
        <w:rPr>
          <w:b/>
          <w:bCs/>
          <w:sz w:val="20"/>
          <w:szCs w:val="20"/>
          <w:u w:val="single"/>
        </w:rPr>
        <w:t>Generalidades</w:t>
      </w:r>
      <w:r w:rsidR="004C40FE" w:rsidRPr="00392E42">
        <w:rPr>
          <w:b/>
          <w:bCs/>
          <w:sz w:val="20"/>
          <w:szCs w:val="20"/>
        </w:rPr>
        <w:t xml:space="preserve"> </w:t>
      </w:r>
    </w:p>
    <w:p w:rsidR="00875A48" w:rsidRPr="00392E42" w:rsidRDefault="004C40FE" w:rsidP="00225078">
      <w:pPr>
        <w:pStyle w:val="Prrafodelista"/>
        <w:tabs>
          <w:tab w:val="left" w:pos="-142"/>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Los tubos, chapas tornillos, soldaduras, serán perfectos; las uniones se ejecutarán con toda prolijidad; la superficies y uniones serán alisadas con esmero.</w:t>
      </w:r>
    </w:p>
    <w:p w:rsidR="00225078" w:rsidRPr="00392E42" w:rsidRDefault="00EF334D" w:rsidP="00225078">
      <w:pPr>
        <w:pStyle w:val="Default"/>
        <w:tabs>
          <w:tab w:val="left" w:pos="-142"/>
        </w:tabs>
        <w:rPr>
          <w:sz w:val="20"/>
          <w:szCs w:val="20"/>
          <w:u w:val="single"/>
        </w:rPr>
      </w:pPr>
      <w:r w:rsidRPr="00392E42">
        <w:rPr>
          <w:b/>
          <w:sz w:val="20"/>
          <w:szCs w:val="20"/>
          <w:u w:val="single"/>
        </w:rPr>
        <w:t xml:space="preserve">2.7.2. </w:t>
      </w:r>
      <w:r w:rsidR="00225078" w:rsidRPr="00392E42">
        <w:rPr>
          <w:b/>
          <w:sz w:val="20"/>
          <w:szCs w:val="20"/>
          <w:u w:val="single"/>
        </w:rPr>
        <w:t>Estructura de techo</w:t>
      </w:r>
      <w:r w:rsidR="00225078" w:rsidRPr="00392E42">
        <w:rPr>
          <w:sz w:val="20"/>
          <w:szCs w:val="20"/>
          <w:u w:val="single"/>
        </w:rPr>
        <w:t xml:space="preserve"> </w:t>
      </w:r>
    </w:p>
    <w:p w:rsidR="00225078" w:rsidRPr="00392E42" w:rsidRDefault="00225078" w:rsidP="00225078">
      <w:pPr>
        <w:pStyle w:val="Default"/>
        <w:tabs>
          <w:tab w:val="left" w:pos="-142"/>
        </w:tabs>
        <w:jc w:val="both"/>
        <w:rPr>
          <w:sz w:val="20"/>
          <w:szCs w:val="20"/>
        </w:rPr>
      </w:pPr>
      <w:r w:rsidRPr="00392E42">
        <w:rPr>
          <w:sz w:val="20"/>
          <w:szCs w:val="20"/>
        </w:rPr>
        <w:t xml:space="preserve">La verificación de los detalles y especificaciones técnicas, estará a cargo de la empresa contratista, quien deberá presentar todos estos documentos a la Fiscalización de Obras previa ejecución de estas labores para su aprobación. </w:t>
      </w:r>
    </w:p>
    <w:p w:rsidR="00225078" w:rsidRPr="00392E42" w:rsidRDefault="00225078" w:rsidP="00225078">
      <w:pPr>
        <w:pStyle w:val="Default"/>
        <w:tabs>
          <w:tab w:val="left" w:pos="-142"/>
        </w:tabs>
        <w:jc w:val="both"/>
        <w:rPr>
          <w:sz w:val="20"/>
          <w:szCs w:val="20"/>
        </w:rPr>
      </w:pPr>
      <w:r w:rsidRPr="00392E42">
        <w:rPr>
          <w:sz w:val="20"/>
          <w:szCs w:val="20"/>
        </w:rPr>
        <w:t xml:space="preserve">Para las chapas galvanizadas se deberá evitar en su colocación el contacto del material con productos de hierro negro (sin recubrir) tales como virutas de acero o tornillos a fin de evitar puentes galvánicos. Se fijarán mediante tornillos </w:t>
      </w:r>
      <w:proofErr w:type="spellStart"/>
      <w:r w:rsidRPr="00392E42">
        <w:rPr>
          <w:sz w:val="20"/>
          <w:szCs w:val="20"/>
        </w:rPr>
        <w:t>autoperforantes</w:t>
      </w:r>
      <w:proofErr w:type="spellEnd"/>
      <w:r w:rsidRPr="00392E42">
        <w:rPr>
          <w:sz w:val="20"/>
          <w:szCs w:val="20"/>
        </w:rPr>
        <w:t xml:space="preserve">. Los tornillos deberán poseer protección anticorrosiva (galvanizados o cadmiados) y contarán con arandela de material sintético no degradable por la acción de los rayos ultravioleta. </w:t>
      </w:r>
    </w:p>
    <w:p w:rsidR="00225078" w:rsidRPr="00392E42" w:rsidRDefault="00EF334D" w:rsidP="00225078">
      <w:pPr>
        <w:pStyle w:val="Default"/>
        <w:tabs>
          <w:tab w:val="left" w:pos="-142"/>
        </w:tabs>
        <w:rPr>
          <w:b/>
          <w:sz w:val="20"/>
          <w:szCs w:val="20"/>
          <w:u w:val="single"/>
        </w:rPr>
      </w:pPr>
      <w:r w:rsidRPr="00392E42">
        <w:rPr>
          <w:b/>
          <w:sz w:val="20"/>
          <w:szCs w:val="20"/>
          <w:u w:val="single"/>
        </w:rPr>
        <w:t xml:space="preserve">2.7.1. </w:t>
      </w:r>
      <w:r w:rsidR="00225078" w:rsidRPr="00392E42">
        <w:rPr>
          <w:b/>
          <w:sz w:val="20"/>
          <w:szCs w:val="20"/>
          <w:u w:val="single"/>
        </w:rPr>
        <w:t xml:space="preserve">Ensamblaje </w:t>
      </w:r>
    </w:p>
    <w:p w:rsidR="00225078" w:rsidRPr="00392E42" w:rsidRDefault="00225078" w:rsidP="00225078">
      <w:pPr>
        <w:pStyle w:val="Default"/>
        <w:tabs>
          <w:tab w:val="left" w:pos="-142"/>
        </w:tabs>
        <w:jc w:val="both"/>
        <w:rPr>
          <w:sz w:val="20"/>
          <w:szCs w:val="20"/>
        </w:rPr>
      </w:pPr>
      <w:r w:rsidRPr="00392E42">
        <w:rPr>
          <w:sz w:val="20"/>
          <w:szCs w:val="20"/>
        </w:rPr>
        <w:t xml:space="preserve">Los miembros de acero deben manejarse cuidadosamente para evitar dobladuras o daños al galvanizado. El izado de estos elementos debe hacerse con cables de material no metálico. Las piezas de acero deberán ser mantenidas fuera del contacto directo, con el piso y las plataformas de los vehículos, por medio de bloques de madera. </w:t>
      </w:r>
    </w:p>
    <w:p w:rsidR="00225078" w:rsidRPr="00392E42" w:rsidRDefault="00225078" w:rsidP="00225078">
      <w:pPr>
        <w:pStyle w:val="Default"/>
        <w:tabs>
          <w:tab w:val="left" w:pos="-142"/>
        </w:tabs>
        <w:jc w:val="both"/>
        <w:rPr>
          <w:sz w:val="20"/>
          <w:szCs w:val="20"/>
        </w:rPr>
      </w:pPr>
      <w:r w:rsidRPr="00392E42">
        <w:rPr>
          <w:sz w:val="20"/>
          <w:szCs w:val="20"/>
        </w:rPr>
        <w:t xml:space="preserve">Durante el ensamblaje, el Contratista no debe aplicar esfuerzos que produzcan dobladuras de los elementos de acero. </w:t>
      </w:r>
    </w:p>
    <w:p w:rsidR="00225078" w:rsidRPr="00392E42" w:rsidRDefault="00EF334D" w:rsidP="00225078">
      <w:pPr>
        <w:pStyle w:val="Default"/>
        <w:tabs>
          <w:tab w:val="left" w:pos="-142"/>
        </w:tabs>
        <w:rPr>
          <w:sz w:val="20"/>
          <w:szCs w:val="20"/>
          <w:u w:val="single"/>
        </w:rPr>
      </w:pPr>
      <w:r w:rsidRPr="00392E42">
        <w:rPr>
          <w:b/>
          <w:sz w:val="20"/>
          <w:szCs w:val="20"/>
          <w:u w:val="single"/>
        </w:rPr>
        <w:t xml:space="preserve">2.7.1. </w:t>
      </w:r>
      <w:r w:rsidR="00225078" w:rsidRPr="00392E42">
        <w:rPr>
          <w:b/>
          <w:sz w:val="20"/>
          <w:szCs w:val="20"/>
          <w:u w:val="single"/>
        </w:rPr>
        <w:t>Pernos, Tuercas y Arandelas</w:t>
      </w:r>
      <w:r w:rsidR="00225078" w:rsidRPr="00392E42">
        <w:rPr>
          <w:sz w:val="20"/>
          <w:szCs w:val="20"/>
          <w:u w:val="single"/>
        </w:rPr>
        <w:t xml:space="preserve"> </w:t>
      </w:r>
    </w:p>
    <w:p w:rsidR="00225078" w:rsidRPr="00392E42" w:rsidRDefault="00225078" w:rsidP="00225078">
      <w:pPr>
        <w:pStyle w:val="Default"/>
        <w:tabs>
          <w:tab w:val="left" w:pos="-142"/>
        </w:tabs>
        <w:jc w:val="both"/>
        <w:rPr>
          <w:sz w:val="20"/>
          <w:szCs w:val="20"/>
        </w:rPr>
      </w:pPr>
      <w:r w:rsidRPr="00392E42">
        <w:rPr>
          <w:sz w:val="20"/>
          <w:szCs w:val="20"/>
        </w:rPr>
        <w:t xml:space="preserve">Cada ensamblaje de perno consistirá de un perno, una tuerca hexagonal, una arandela plana y una contratuerca. Deben usarse las longitudes de pernos especificados para cada conexión que garantice el apoyo sobre </w:t>
      </w:r>
      <w:proofErr w:type="spellStart"/>
      <w:r w:rsidRPr="00392E42">
        <w:rPr>
          <w:sz w:val="20"/>
          <w:szCs w:val="20"/>
        </w:rPr>
        <w:t>l a</w:t>
      </w:r>
      <w:proofErr w:type="spellEnd"/>
      <w:r w:rsidRPr="00392E42">
        <w:rPr>
          <w:sz w:val="20"/>
          <w:szCs w:val="20"/>
        </w:rPr>
        <w:t xml:space="preserve"> espiga del perno y no sobre la rosca. </w:t>
      </w:r>
    </w:p>
    <w:p w:rsidR="00225078" w:rsidRPr="00392E42" w:rsidRDefault="00225078" w:rsidP="00225078">
      <w:pPr>
        <w:pStyle w:val="Default"/>
        <w:tabs>
          <w:tab w:val="left" w:pos="-142"/>
        </w:tabs>
        <w:jc w:val="both"/>
        <w:rPr>
          <w:sz w:val="20"/>
          <w:szCs w:val="20"/>
        </w:rPr>
      </w:pPr>
      <w:r w:rsidRPr="00392E42">
        <w:rPr>
          <w:sz w:val="20"/>
          <w:szCs w:val="20"/>
        </w:rPr>
        <w:t xml:space="preserve">Los pernos deben instalarse con las tuercas encima y fuera de los miembros de tal manera que las tuercas puedan ajustarse o inspeccionarse fácilmente. </w:t>
      </w:r>
    </w:p>
    <w:p w:rsidR="00225078" w:rsidRPr="00392E42" w:rsidRDefault="00225078" w:rsidP="00225078">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xml:space="preserve">Los pernos que muestren signos de pérdida del roscado u otras deformaciones deben reemplazarse. Todos los pernos instalados incorrectamente deben ser reemplazados por el Contratista a su costo. Una vez ensambladas las superficies de unión, incluyendo aquellas adyacentes a las cabezas de pernos y tuercas, deben estar libres de rebabas y suciedad y de cualquier material extraño que </w:t>
      </w:r>
      <w:r w:rsidRPr="00392E42">
        <w:rPr>
          <w:rFonts w:ascii="Arial" w:hAnsi="Arial" w:cs="Arial"/>
        </w:rPr>
        <w:t>pueda impedir un</w:t>
      </w:r>
      <w:r w:rsidRPr="00392E42">
        <w:rPr>
          <w:rFonts w:ascii="Arial" w:hAnsi="Arial" w:cs="Arial"/>
          <w:sz w:val="23"/>
          <w:szCs w:val="23"/>
        </w:rPr>
        <w:t xml:space="preserve"> </w:t>
      </w:r>
      <w:r w:rsidRPr="00392E42">
        <w:rPr>
          <w:rFonts w:ascii="Arial" w:hAnsi="Arial" w:cs="Arial"/>
        </w:rPr>
        <w:t xml:space="preserve">contacto </w:t>
      </w:r>
      <w:r w:rsidRPr="00392E42">
        <w:rPr>
          <w:rFonts w:ascii="Arial" w:eastAsiaTheme="minorHAnsi" w:hAnsi="Arial" w:cs="Arial"/>
          <w:color w:val="000000"/>
          <w:lang w:val="es-PY"/>
        </w:rPr>
        <w:t xml:space="preserve">sólido de las partes. Después del ensamblaje y una vez que los pernos hayan sido ajustados deben sobresalir por sobre la tuerca de ajuste, como mínimo un paso de rosca completo. </w:t>
      </w:r>
    </w:p>
    <w:p w:rsidR="00D06565" w:rsidRPr="00392E42" w:rsidRDefault="00D06565" w:rsidP="00225078">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p>
    <w:p w:rsidR="00225078" w:rsidRPr="00392E42" w:rsidRDefault="00A8525F" w:rsidP="00D06565">
      <w:pPr>
        <w:pStyle w:val="Default"/>
        <w:rPr>
          <w:b/>
          <w:sz w:val="32"/>
          <w:szCs w:val="40"/>
        </w:rPr>
      </w:pPr>
      <w:r w:rsidRPr="00392E42">
        <w:rPr>
          <w:b/>
          <w:sz w:val="32"/>
          <w:szCs w:val="40"/>
        </w:rPr>
        <w:t>2.</w:t>
      </w:r>
      <w:r w:rsidR="00EF334D" w:rsidRPr="00392E42">
        <w:rPr>
          <w:b/>
          <w:sz w:val="32"/>
          <w:szCs w:val="40"/>
        </w:rPr>
        <w:t>8</w:t>
      </w:r>
      <w:r w:rsidRPr="00392E42">
        <w:rPr>
          <w:b/>
          <w:sz w:val="32"/>
          <w:szCs w:val="40"/>
        </w:rPr>
        <w:t xml:space="preserve">. </w:t>
      </w:r>
      <w:r w:rsidR="00225078" w:rsidRPr="00392E42">
        <w:rPr>
          <w:b/>
          <w:sz w:val="32"/>
          <w:szCs w:val="40"/>
        </w:rPr>
        <w:t xml:space="preserve">Pintura </w:t>
      </w:r>
    </w:p>
    <w:p w:rsidR="00D06565" w:rsidRPr="00392E42" w:rsidRDefault="00D06565" w:rsidP="005B1747">
      <w:pPr>
        <w:pStyle w:val="Default"/>
        <w:jc w:val="both"/>
        <w:rPr>
          <w:sz w:val="20"/>
          <w:szCs w:val="20"/>
        </w:rPr>
      </w:pPr>
    </w:p>
    <w:p w:rsidR="00225078" w:rsidRPr="00392E42" w:rsidRDefault="00225078" w:rsidP="005B1747">
      <w:pPr>
        <w:pStyle w:val="Default"/>
        <w:jc w:val="both"/>
        <w:rPr>
          <w:sz w:val="20"/>
          <w:szCs w:val="20"/>
        </w:rPr>
      </w:pPr>
      <w:r w:rsidRPr="00392E42">
        <w:rPr>
          <w:sz w:val="20"/>
          <w:szCs w:val="20"/>
        </w:rPr>
        <w:t xml:space="preserve">Los materiales a emplearse deberán ajustarse a las respectivas normas de seguridad y calidad, previa aprobación de la Fiscalización de obras. </w:t>
      </w:r>
    </w:p>
    <w:p w:rsidR="00225078" w:rsidRPr="00392E42" w:rsidRDefault="00EF334D" w:rsidP="005B1747">
      <w:pPr>
        <w:pStyle w:val="Default"/>
        <w:jc w:val="both"/>
        <w:rPr>
          <w:b/>
          <w:sz w:val="20"/>
          <w:szCs w:val="20"/>
          <w:u w:val="single"/>
        </w:rPr>
      </w:pPr>
      <w:r w:rsidRPr="00392E42">
        <w:rPr>
          <w:b/>
          <w:sz w:val="20"/>
          <w:szCs w:val="20"/>
          <w:u w:val="single"/>
        </w:rPr>
        <w:t xml:space="preserve">2.8.1. </w:t>
      </w:r>
      <w:r w:rsidR="00225078" w:rsidRPr="00392E42">
        <w:rPr>
          <w:b/>
          <w:sz w:val="20"/>
          <w:szCs w:val="20"/>
          <w:u w:val="single"/>
        </w:rPr>
        <w:t xml:space="preserve">Pinturas en estructura de techo. </w:t>
      </w:r>
    </w:p>
    <w:p w:rsidR="00225078" w:rsidRPr="00392E42" w:rsidRDefault="00225078" w:rsidP="005B1747">
      <w:pPr>
        <w:pStyle w:val="Default"/>
        <w:ind w:firstLine="708"/>
        <w:jc w:val="both"/>
        <w:rPr>
          <w:sz w:val="20"/>
          <w:szCs w:val="20"/>
        </w:rPr>
      </w:pPr>
      <w:r w:rsidRPr="00392E42">
        <w:rPr>
          <w:sz w:val="20"/>
          <w:szCs w:val="20"/>
        </w:rPr>
        <w:t xml:space="preserve">a. </w:t>
      </w:r>
      <w:r w:rsidR="005B1747" w:rsidRPr="00392E42">
        <w:rPr>
          <w:sz w:val="20"/>
          <w:szCs w:val="20"/>
        </w:rPr>
        <w:t xml:space="preserve"> </w:t>
      </w:r>
      <w:r w:rsidRPr="00392E42">
        <w:rPr>
          <w:sz w:val="20"/>
          <w:szCs w:val="20"/>
        </w:rPr>
        <w:t xml:space="preserve">Pinturas </w:t>
      </w:r>
      <w:r w:rsidR="005B1747" w:rsidRPr="00392E42">
        <w:rPr>
          <w:sz w:val="20"/>
          <w:szCs w:val="20"/>
        </w:rPr>
        <w:t>anti óxido</w:t>
      </w:r>
      <w:r w:rsidRPr="00392E42">
        <w:rPr>
          <w:sz w:val="20"/>
          <w:szCs w:val="20"/>
        </w:rPr>
        <w:t xml:space="preserve"> sintética al </w:t>
      </w:r>
      <w:proofErr w:type="spellStart"/>
      <w:r w:rsidRPr="00392E42">
        <w:rPr>
          <w:sz w:val="20"/>
          <w:szCs w:val="20"/>
        </w:rPr>
        <w:t>cromato</w:t>
      </w:r>
      <w:proofErr w:type="spellEnd"/>
      <w:r w:rsidRPr="00392E42">
        <w:rPr>
          <w:sz w:val="20"/>
          <w:szCs w:val="20"/>
        </w:rPr>
        <w:t xml:space="preserve"> de zinc de secado al aire: Pigmento: </w:t>
      </w:r>
    </w:p>
    <w:p w:rsidR="00225078" w:rsidRPr="00392E42" w:rsidRDefault="00225078" w:rsidP="005B1747">
      <w:pPr>
        <w:pStyle w:val="Default"/>
        <w:ind w:left="993"/>
        <w:jc w:val="both"/>
        <w:rPr>
          <w:sz w:val="20"/>
          <w:szCs w:val="20"/>
        </w:rPr>
      </w:pPr>
      <w:r w:rsidRPr="00392E42">
        <w:rPr>
          <w:sz w:val="20"/>
          <w:szCs w:val="20"/>
        </w:rPr>
        <w:lastRenderedPageBreak/>
        <w:t xml:space="preserve">50 - 55 %; vehículo (tipo </w:t>
      </w:r>
      <w:proofErr w:type="spellStart"/>
      <w:r w:rsidRPr="00392E42">
        <w:rPr>
          <w:sz w:val="20"/>
          <w:szCs w:val="20"/>
        </w:rPr>
        <w:t>alquídico</w:t>
      </w:r>
      <w:proofErr w:type="spellEnd"/>
      <w:r w:rsidRPr="00392E42">
        <w:rPr>
          <w:sz w:val="20"/>
          <w:szCs w:val="20"/>
        </w:rPr>
        <w:t xml:space="preserve">): 45 - 50 %; densidad: 1,3 - 1,5; color: rojo (Para diferenciar y controlar las manos a aplicar, la Fiscalización de Obra exigirá que la primera mano lleve un entonador). Brillo: mate, tiempo de secado duro: máximo 12 horas. </w:t>
      </w:r>
    </w:p>
    <w:p w:rsidR="00225078" w:rsidRPr="00392E42" w:rsidRDefault="00225078" w:rsidP="005B1747">
      <w:pPr>
        <w:pStyle w:val="Default"/>
        <w:ind w:left="993" w:hanging="284"/>
        <w:jc w:val="both"/>
        <w:rPr>
          <w:sz w:val="20"/>
          <w:szCs w:val="20"/>
        </w:rPr>
      </w:pPr>
      <w:r w:rsidRPr="00392E42">
        <w:rPr>
          <w:sz w:val="20"/>
          <w:szCs w:val="20"/>
        </w:rPr>
        <w:t xml:space="preserve">b. Masilla al aguarrás: Materias volátiles a 105 - 110 </w:t>
      </w:r>
      <w:proofErr w:type="spellStart"/>
      <w:r w:rsidRPr="00392E42">
        <w:rPr>
          <w:sz w:val="20"/>
          <w:szCs w:val="20"/>
        </w:rPr>
        <w:t>ºC</w:t>
      </w:r>
      <w:proofErr w:type="spellEnd"/>
      <w:r w:rsidRPr="00392E42">
        <w:rPr>
          <w:sz w:val="20"/>
          <w:szCs w:val="20"/>
        </w:rPr>
        <w:t xml:space="preserve">: máximo 10 %; tiempo de secado duro: máximo 5 horas; elasticidad: no presentará cuarteado, agrietado u otro defecto; resistencia al calor: no presentará ampollado, cuarteado o arrugado. </w:t>
      </w:r>
    </w:p>
    <w:p w:rsidR="00225078" w:rsidRPr="00392E42" w:rsidRDefault="00225078" w:rsidP="005B1747">
      <w:pPr>
        <w:pStyle w:val="Default"/>
        <w:ind w:left="708"/>
        <w:jc w:val="both"/>
        <w:rPr>
          <w:sz w:val="20"/>
          <w:szCs w:val="20"/>
        </w:rPr>
      </w:pPr>
      <w:r w:rsidRPr="00392E42">
        <w:rPr>
          <w:sz w:val="20"/>
          <w:szCs w:val="20"/>
        </w:rPr>
        <w:t xml:space="preserve">c. Pintura mate o </w:t>
      </w:r>
      <w:proofErr w:type="spellStart"/>
      <w:r w:rsidRPr="00392E42">
        <w:rPr>
          <w:sz w:val="20"/>
          <w:szCs w:val="20"/>
        </w:rPr>
        <w:t>semimate</w:t>
      </w:r>
      <w:proofErr w:type="spellEnd"/>
      <w:r w:rsidRPr="00392E42">
        <w:rPr>
          <w:sz w:val="20"/>
          <w:szCs w:val="20"/>
        </w:rPr>
        <w:t xml:space="preserve"> de terminación para interior: La pintura será del tipo sintético. La Fiscalización de Obra determinará la tonalidad de su color. </w:t>
      </w:r>
    </w:p>
    <w:p w:rsidR="00225078" w:rsidRPr="00392E42" w:rsidRDefault="00EF334D" w:rsidP="005B1747">
      <w:pPr>
        <w:pStyle w:val="Default"/>
        <w:jc w:val="both"/>
        <w:rPr>
          <w:sz w:val="20"/>
          <w:szCs w:val="20"/>
          <w:u w:val="single"/>
        </w:rPr>
      </w:pPr>
      <w:r w:rsidRPr="00392E42">
        <w:rPr>
          <w:b/>
          <w:sz w:val="20"/>
          <w:szCs w:val="20"/>
          <w:u w:val="single"/>
        </w:rPr>
        <w:t xml:space="preserve">2.8.2. </w:t>
      </w:r>
      <w:r w:rsidR="00225078" w:rsidRPr="00392E42">
        <w:rPr>
          <w:b/>
          <w:sz w:val="20"/>
          <w:szCs w:val="20"/>
          <w:u w:val="single"/>
        </w:rPr>
        <w:t>Preparación de la superficie</w:t>
      </w:r>
      <w:r w:rsidR="00225078" w:rsidRPr="00392E42">
        <w:rPr>
          <w:sz w:val="20"/>
          <w:szCs w:val="20"/>
          <w:u w:val="single"/>
        </w:rPr>
        <w:t xml:space="preserve"> </w:t>
      </w:r>
    </w:p>
    <w:p w:rsidR="00225078" w:rsidRPr="00392E42" w:rsidRDefault="00225078" w:rsidP="005B1747">
      <w:pPr>
        <w:pStyle w:val="Default"/>
        <w:jc w:val="both"/>
        <w:rPr>
          <w:sz w:val="20"/>
          <w:szCs w:val="20"/>
        </w:rPr>
      </w:pPr>
      <w:r w:rsidRPr="00392E42">
        <w:rPr>
          <w:sz w:val="20"/>
          <w:szCs w:val="20"/>
        </w:rPr>
        <w:t xml:space="preserve">Por abrasión mecánica, se nivelarán las imperfecciones salientes de la superficie metálica. Se lijara las salientes más finas con tela esmeril para lograr la aptitud del material para pintado. </w:t>
      </w:r>
    </w:p>
    <w:p w:rsidR="00225078" w:rsidRPr="00392E42" w:rsidRDefault="00EF334D" w:rsidP="005B1747">
      <w:pPr>
        <w:pStyle w:val="Default"/>
        <w:jc w:val="both"/>
        <w:rPr>
          <w:sz w:val="20"/>
          <w:szCs w:val="20"/>
          <w:u w:val="single"/>
        </w:rPr>
      </w:pPr>
      <w:r w:rsidRPr="00392E42">
        <w:rPr>
          <w:b/>
          <w:sz w:val="20"/>
          <w:szCs w:val="20"/>
          <w:u w:val="single"/>
        </w:rPr>
        <w:t xml:space="preserve">2.8.3. </w:t>
      </w:r>
      <w:r w:rsidR="00225078" w:rsidRPr="00392E42">
        <w:rPr>
          <w:b/>
          <w:sz w:val="20"/>
          <w:szCs w:val="20"/>
          <w:u w:val="single"/>
        </w:rPr>
        <w:t>Pintado de la superficie</w:t>
      </w:r>
      <w:r w:rsidR="00225078" w:rsidRPr="00392E42">
        <w:rPr>
          <w:sz w:val="20"/>
          <w:szCs w:val="20"/>
          <w:u w:val="single"/>
        </w:rPr>
        <w:t xml:space="preserve"> </w:t>
      </w:r>
    </w:p>
    <w:p w:rsidR="005B1747" w:rsidRPr="00392E42" w:rsidRDefault="00225078" w:rsidP="005B1747">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xml:space="preserve">La superficie con dos manos de fondo </w:t>
      </w:r>
      <w:proofErr w:type="spellStart"/>
      <w:r w:rsidRPr="00392E42">
        <w:rPr>
          <w:rFonts w:ascii="Arial" w:eastAsiaTheme="minorHAnsi" w:hAnsi="Arial" w:cs="Arial"/>
          <w:color w:val="000000"/>
          <w:lang w:val="es-PY"/>
        </w:rPr>
        <w:t>antióxido</w:t>
      </w:r>
      <w:proofErr w:type="spellEnd"/>
      <w:r w:rsidRPr="00392E42">
        <w:rPr>
          <w:rFonts w:ascii="Arial" w:eastAsiaTheme="minorHAnsi" w:hAnsi="Arial" w:cs="Arial"/>
          <w:color w:val="000000"/>
          <w:lang w:val="es-PY"/>
        </w:rPr>
        <w:t>, cuidando que la pintura penetre en las irregularidades del metal. El espesor de película seca que se obtenga, oscilará entre 20 y 25 micrones. La misma será lisa, uniforme y libre de desniveles, chorreaduras y corrimientos y estará perfectamente adherida.</w:t>
      </w:r>
      <w:r w:rsidR="005B1747" w:rsidRPr="00392E42">
        <w:rPr>
          <w:rFonts w:ascii="Arial" w:eastAsiaTheme="minorHAnsi" w:hAnsi="Arial" w:cs="Arial"/>
          <w:color w:val="000000"/>
          <w:lang w:val="es-PY"/>
        </w:rPr>
        <w:t xml:space="preserve"> La superficie obtenida será lisa, sin desniveles o corrimientos y no presentará diferencias sensibles de color. </w:t>
      </w:r>
    </w:p>
    <w:p w:rsidR="00D06565" w:rsidRPr="00392E42" w:rsidRDefault="00D06565" w:rsidP="005B1747">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hAnsi="Arial" w:cs="Arial"/>
        </w:rPr>
      </w:pPr>
    </w:p>
    <w:p w:rsidR="00A8525F" w:rsidRPr="00392E42" w:rsidRDefault="00A8525F" w:rsidP="00D06565">
      <w:pPr>
        <w:pStyle w:val="Default"/>
        <w:rPr>
          <w:b/>
          <w:sz w:val="32"/>
          <w:szCs w:val="40"/>
        </w:rPr>
      </w:pPr>
      <w:r w:rsidRPr="00392E42">
        <w:rPr>
          <w:b/>
          <w:sz w:val="32"/>
          <w:szCs w:val="40"/>
        </w:rPr>
        <w:t>2.</w:t>
      </w:r>
      <w:r w:rsidR="002F6FD0" w:rsidRPr="00392E42">
        <w:rPr>
          <w:b/>
          <w:sz w:val="32"/>
          <w:szCs w:val="40"/>
        </w:rPr>
        <w:t>9</w:t>
      </w:r>
      <w:r w:rsidRPr="00392E42">
        <w:rPr>
          <w:b/>
          <w:sz w:val="32"/>
          <w:szCs w:val="40"/>
        </w:rPr>
        <w:t xml:space="preserve">. </w:t>
      </w:r>
      <w:r w:rsidR="005B1747" w:rsidRPr="00392E42">
        <w:rPr>
          <w:b/>
          <w:sz w:val="32"/>
          <w:szCs w:val="40"/>
        </w:rPr>
        <w:t xml:space="preserve">Revestimiento </w:t>
      </w:r>
    </w:p>
    <w:p w:rsidR="00D06565" w:rsidRPr="00392E42" w:rsidRDefault="00D06565" w:rsidP="005B1747">
      <w:pPr>
        <w:pStyle w:val="Default"/>
        <w:rPr>
          <w:b/>
          <w:bCs/>
          <w:sz w:val="20"/>
          <w:szCs w:val="20"/>
        </w:rPr>
      </w:pPr>
    </w:p>
    <w:p w:rsidR="005B1747" w:rsidRPr="00392E42" w:rsidRDefault="002F6FD0" w:rsidP="005B1747">
      <w:pPr>
        <w:pStyle w:val="Default"/>
        <w:rPr>
          <w:sz w:val="20"/>
          <w:szCs w:val="20"/>
        </w:rPr>
      </w:pPr>
      <w:r w:rsidRPr="00392E42">
        <w:rPr>
          <w:b/>
          <w:bCs/>
          <w:sz w:val="20"/>
          <w:szCs w:val="20"/>
        </w:rPr>
        <w:t xml:space="preserve">2.9.1. </w:t>
      </w:r>
      <w:r w:rsidR="005B1747" w:rsidRPr="00392E42">
        <w:rPr>
          <w:b/>
          <w:bCs/>
          <w:sz w:val="20"/>
          <w:szCs w:val="20"/>
        </w:rPr>
        <w:t xml:space="preserve">Generalidades </w:t>
      </w:r>
    </w:p>
    <w:p w:rsidR="005B1747" w:rsidRPr="00392E42" w:rsidRDefault="005B1747" w:rsidP="00E20F51">
      <w:pPr>
        <w:pStyle w:val="Default"/>
        <w:jc w:val="both"/>
        <w:rPr>
          <w:sz w:val="20"/>
          <w:szCs w:val="20"/>
        </w:rPr>
      </w:pPr>
      <w:r w:rsidRPr="00392E42">
        <w:rPr>
          <w:sz w:val="20"/>
          <w:szCs w:val="20"/>
        </w:rPr>
        <w:t xml:space="preserve">El rubro prevé la provisión y colocación de los revestimientos en las paredes de mampostería, con material </w:t>
      </w:r>
      <w:proofErr w:type="spellStart"/>
      <w:r w:rsidRPr="00392E42">
        <w:rPr>
          <w:sz w:val="20"/>
          <w:szCs w:val="20"/>
        </w:rPr>
        <w:t>Cementicio</w:t>
      </w:r>
      <w:proofErr w:type="spellEnd"/>
      <w:r w:rsidRPr="00392E42">
        <w:rPr>
          <w:sz w:val="20"/>
          <w:szCs w:val="20"/>
        </w:rPr>
        <w:t xml:space="preserve"> </w:t>
      </w:r>
      <w:proofErr w:type="spellStart"/>
      <w:r w:rsidRPr="00392E42">
        <w:rPr>
          <w:sz w:val="20"/>
          <w:szCs w:val="20"/>
        </w:rPr>
        <w:t>Texturado</w:t>
      </w:r>
      <w:proofErr w:type="spellEnd"/>
      <w:r w:rsidRPr="00392E42">
        <w:rPr>
          <w:sz w:val="20"/>
          <w:szCs w:val="20"/>
        </w:rPr>
        <w:t xml:space="preserve">, los que serán ejecutados en los lugares indicados en la Planilla de Locales. Las superficies revestidas deberán resultar perfectamente uniformes, Antes de la aplicación del material el Contratista presentará a la Fiscalización de Obras muestras para su aprobación. </w:t>
      </w:r>
    </w:p>
    <w:p w:rsidR="005B1747" w:rsidRPr="00392E42" w:rsidRDefault="005B1747" w:rsidP="005B1747">
      <w:pPr>
        <w:pStyle w:val="Default"/>
        <w:rPr>
          <w:sz w:val="20"/>
          <w:szCs w:val="20"/>
        </w:rPr>
      </w:pPr>
    </w:p>
    <w:p w:rsidR="005B1747" w:rsidRPr="00392E42" w:rsidRDefault="002F6FD0" w:rsidP="005B1747">
      <w:pPr>
        <w:pStyle w:val="Default"/>
        <w:rPr>
          <w:b/>
          <w:sz w:val="20"/>
          <w:szCs w:val="20"/>
          <w:u w:val="single"/>
        </w:rPr>
      </w:pPr>
      <w:r w:rsidRPr="00392E42">
        <w:rPr>
          <w:b/>
          <w:sz w:val="20"/>
          <w:szCs w:val="20"/>
          <w:u w:val="single"/>
        </w:rPr>
        <w:t xml:space="preserve">2.9.2. </w:t>
      </w:r>
      <w:proofErr w:type="spellStart"/>
      <w:r w:rsidR="005B1747" w:rsidRPr="00392E42">
        <w:rPr>
          <w:b/>
          <w:sz w:val="20"/>
          <w:szCs w:val="20"/>
          <w:u w:val="single"/>
        </w:rPr>
        <w:t>Cementicio</w:t>
      </w:r>
      <w:proofErr w:type="spellEnd"/>
      <w:r w:rsidR="005B1747" w:rsidRPr="00392E42">
        <w:rPr>
          <w:b/>
          <w:sz w:val="20"/>
          <w:szCs w:val="20"/>
          <w:u w:val="single"/>
        </w:rPr>
        <w:t xml:space="preserve"> </w:t>
      </w:r>
      <w:proofErr w:type="spellStart"/>
      <w:r w:rsidR="005B1747" w:rsidRPr="00392E42">
        <w:rPr>
          <w:b/>
          <w:sz w:val="20"/>
          <w:szCs w:val="20"/>
          <w:u w:val="single"/>
        </w:rPr>
        <w:t>Texturado</w:t>
      </w:r>
      <w:proofErr w:type="spellEnd"/>
      <w:r w:rsidR="005B1747" w:rsidRPr="00392E42">
        <w:rPr>
          <w:b/>
          <w:sz w:val="20"/>
          <w:szCs w:val="20"/>
          <w:u w:val="single"/>
        </w:rPr>
        <w:t xml:space="preserve"> con Hidrófugo, en Fachadas. </w:t>
      </w:r>
    </w:p>
    <w:p w:rsidR="005B1747" w:rsidRPr="00392E42" w:rsidRDefault="005B1747" w:rsidP="00E20F51">
      <w:pPr>
        <w:pStyle w:val="Default"/>
        <w:jc w:val="both"/>
        <w:rPr>
          <w:sz w:val="20"/>
          <w:szCs w:val="20"/>
        </w:rPr>
      </w:pPr>
      <w:r w:rsidRPr="00392E42">
        <w:rPr>
          <w:sz w:val="20"/>
          <w:szCs w:val="20"/>
        </w:rPr>
        <w:t xml:space="preserve">En muros exteriores, pórticos, y donde se indiquen, se utilizará un revestimiento a base de polímeros acrílicos para </w:t>
      </w:r>
      <w:proofErr w:type="spellStart"/>
      <w:r w:rsidRPr="00392E42">
        <w:rPr>
          <w:sz w:val="20"/>
          <w:szCs w:val="20"/>
        </w:rPr>
        <w:t>texturar</w:t>
      </w:r>
      <w:proofErr w:type="spellEnd"/>
      <w:r w:rsidRPr="00392E42">
        <w:rPr>
          <w:sz w:val="20"/>
          <w:szCs w:val="20"/>
        </w:rPr>
        <w:t xml:space="preserve">, de uso decorativo e </w:t>
      </w:r>
      <w:proofErr w:type="spellStart"/>
      <w:r w:rsidRPr="00392E42">
        <w:rPr>
          <w:sz w:val="20"/>
          <w:szCs w:val="20"/>
        </w:rPr>
        <w:t>hidrorrepelente</w:t>
      </w:r>
      <w:proofErr w:type="spellEnd"/>
      <w:r w:rsidRPr="00392E42">
        <w:rPr>
          <w:sz w:val="20"/>
          <w:szCs w:val="20"/>
        </w:rPr>
        <w:t xml:space="preserve">, para exteriores. Dicho aglomerante </w:t>
      </w:r>
      <w:proofErr w:type="spellStart"/>
      <w:r w:rsidRPr="00392E42">
        <w:rPr>
          <w:sz w:val="20"/>
          <w:szCs w:val="20"/>
        </w:rPr>
        <w:t>cementicio</w:t>
      </w:r>
      <w:proofErr w:type="spellEnd"/>
      <w:r w:rsidRPr="00392E42">
        <w:rPr>
          <w:sz w:val="20"/>
          <w:szCs w:val="20"/>
        </w:rPr>
        <w:t xml:space="preserve"> contiene cargas minerales de granulometría múltiple, pigmentos inorgánicos con elevada resistencia U. V., polímeros acrílicos y aditivos químicos , que una vez mezclado con agua se aplicará a los muros u otros soportes; los que recibirán previamente una capa de revoque grueso. </w:t>
      </w:r>
    </w:p>
    <w:p w:rsidR="005B1747" w:rsidRPr="00392E42" w:rsidRDefault="005B1747" w:rsidP="00E20F51">
      <w:pPr>
        <w:pStyle w:val="Default"/>
        <w:jc w:val="both"/>
        <w:rPr>
          <w:sz w:val="20"/>
          <w:szCs w:val="20"/>
        </w:rPr>
      </w:pPr>
      <w:r w:rsidRPr="00392E42">
        <w:rPr>
          <w:sz w:val="20"/>
          <w:szCs w:val="20"/>
        </w:rPr>
        <w:t xml:space="preserve">Para un buen acabado y una vida útil prolongada, los soportes que recibirán este revestido, deberán estar firmes, exentos de partes flojas, sin humedades; si la pared presenta fisuras, se debe tratar con anterioridad. Las superficies deben estar perfectamente planas, lisas y perfectamente limpias, eliminando grasas, polvo, aceites, verdín, moho, etc., que puedan afectar la adherencia.- </w:t>
      </w:r>
    </w:p>
    <w:p w:rsidR="005B1747" w:rsidRPr="00392E42" w:rsidRDefault="005B1747" w:rsidP="00E20F51">
      <w:pPr>
        <w:pStyle w:val="Default"/>
        <w:jc w:val="both"/>
        <w:rPr>
          <w:sz w:val="20"/>
          <w:szCs w:val="20"/>
        </w:rPr>
      </w:pPr>
      <w:r w:rsidRPr="00392E42">
        <w:rPr>
          <w:sz w:val="20"/>
          <w:szCs w:val="20"/>
        </w:rPr>
        <w:t xml:space="preserve">En caso de ser necesario, aplicar una o dos manos de producto de imprimación, diluido con 20% de agua, a pincel o rodillo y dejar secar; para luego proceder al recubrimiento final, siendo la forma de aplicar el producto con llana y peinado, la que determina el efecto final deseado. </w:t>
      </w:r>
    </w:p>
    <w:p w:rsidR="005B1747" w:rsidRPr="00392E42" w:rsidRDefault="005B1747" w:rsidP="005B1747">
      <w:pPr>
        <w:pStyle w:val="Default"/>
        <w:rPr>
          <w:sz w:val="20"/>
          <w:szCs w:val="20"/>
        </w:rPr>
      </w:pPr>
    </w:p>
    <w:p w:rsidR="005B1747" w:rsidRPr="00392E42" w:rsidRDefault="005B1747" w:rsidP="005B1747">
      <w:pPr>
        <w:pStyle w:val="Default"/>
        <w:rPr>
          <w:sz w:val="20"/>
          <w:szCs w:val="20"/>
          <w:u w:val="single"/>
        </w:rPr>
      </w:pPr>
      <w:r w:rsidRPr="00392E42">
        <w:rPr>
          <w:sz w:val="20"/>
          <w:szCs w:val="20"/>
          <w:u w:val="single"/>
        </w:rPr>
        <w:t xml:space="preserve">A tener en cuenta: </w:t>
      </w:r>
    </w:p>
    <w:p w:rsidR="005B1747" w:rsidRPr="00392E42" w:rsidRDefault="005B1747" w:rsidP="005B1747">
      <w:pPr>
        <w:pStyle w:val="Default"/>
        <w:rPr>
          <w:sz w:val="20"/>
          <w:szCs w:val="20"/>
        </w:rPr>
      </w:pPr>
      <w:r w:rsidRPr="00392E42">
        <w:rPr>
          <w:sz w:val="20"/>
          <w:szCs w:val="20"/>
        </w:rPr>
        <w:t xml:space="preserve">-No aplicar con exposición directa al sol, fuerte viento, lluvia o riesgo de lluvia. </w:t>
      </w:r>
    </w:p>
    <w:p w:rsidR="005B1747" w:rsidRPr="00392E42" w:rsidRDefault="005B1747" w:rsidP="00E20F51">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-Respetar la cantidad de agua indicada para la preparación de la mano base. Utilizar agua limpia, no salitrosa.</w:t>
      </w:r>
    </w:p>
    <w:p w:rsidR="00E20F51" w:rsidRPr="00392E42" w:rsidRDefault="00E20F51" w:rsidP="00E20F51">
      <w:pPr>
        <w:pStyle w:val="Default"/>
        <w:jc w:val="both"/>
        <w:rPr>
          <w:sz w:val="20"/>
          <w:szCs w:val="20"/>
        </w:rPr>
      </w:pPr>
      <w:r w:rsidRPr="00392E42">
        <w:rPr>
          <w:sz w:val="20"/>
          <w:szCs w:val="20"/>
        </w:rPr>
        <w:t xml:space="preserve">-Prever que el soporte sea homogéneo para evitar diferencias de absorción y manchas en el acabado. </w:t>
      </w:r>
    </w:p>
    <w:p w:rsidR="00E20F51" w:rsidRPr="00392E42" w:rsidRDefault="00E20F51" w:rsidP="00E20F51">
      <w:pPr>
        <w:pStyle w:val="Default"/>
        <w:jc w:val="both"/>
        <w:rPr>
          <w:sz w:val="20"/>
          <w:szCs w:val="20"/>
        </w:rPr>
      </w:pPr>
      <w:r w:rsidRPr="00392E42">
        <w:rPr>
          <w:sz w:val="20"/>
          <w:szCs w:val="20"/>
        </w:rPr>
        <w:t xml:space="preserve">-Terminar los paños en bordes de encuentro, junto a cornisas, frisos, salientes, etc. o en prolijos cortes de piedra. </w:t>
      </w:r>
    </w:p>
    <w:p w:rsidR="00E20F51" w:rsidRPr="00392E42" w:rsidRDefault="00E20F51" w:rsidP="00E20F51">
      <w:pPr>
        <w:pStyle w:val="Default"/>
        <w:jc w:val="both"/>
        <w:rPr>
          <w:sz w:val="20"/>
          <w:szCs w:val="20"/>
        </w:rPr>
      </w:pPr>
      <w:r w:rsidRPr="00392E42">
        <w:rPr>
          <w:sz w:val="20"/>
          <w:szCs w:val="20"/>
        </w:rPr>
        <w:t xml:space="preserve">-La pendiente de parapetos y cargas debe ir hacia la azotea para evitar chorreos. Las salientes deben tener la pendiente necesaria para no acumular agua de lluvia. </w:t>
      </w:r>
    </w:p>
    <w:p w:rsidR="00E20F51" w:rsidRPr="00392E42" w:rsidRDefault="002F6FD0" w:rsidP="00E20F51">
      <w:pPr>
        <w:pStyle w:val="Default"/>
        <w:rPr>
          <w:sz w:val="20"/>
          <w:szCs w:val="20"/>
          <w:u w:val="single"/>
        </w:rPr>
      </w:pPr>
      <w:r w:rsidRPr="00392E42">
        <w:rPr>
          <w:b/>
          <w:bCs/>
          <w:sz w:val="20"/>
          <w:szCs w:val="20"/>
          <w:u w:val="single"/>
        </w:rPr>
        <w:t xml:space="preserve">2.9.3. </w:t>
      </w:r>
      <w:r w:rsidR="00E20F51" w:rsidRPr="00392E42">
        <w:rPr>
          <w:b/>
          <w:bCs/>
          <w:sz w:val="20"/>
          <w:szCs w:val="20"/>
          <w:u w:val="single"/>
        </w:rPr>
        <w:t xml:space="preserve">Planchas de Granito Natural, en Mesadas </w:t>
      </w:r>
    </w:p>
    <w:p w:rsidR="00E20F51" w:rsidRPr="00392E42" w:rsidRDefault="00E20F51" w:rsidP="00E20F51">
      <w:pPr>
        <w:pStyle w:val="Default"/>
        <w:jc w:val="both"/>
        <w:rPr>
          <w:sz w:val="20"/>
          <w:szCs w:val="20"/>
        </w:rPr>
      </w:pPr>
      <w:r w:rsidRPr="00392E42">
        <w:rPr>
          <w:sz w:val="20"/>
          <w:szCs w:val="20"/>
        </w:rPr>
        <w:t xml:space="preserve">Las mesadas serán de granito de origen totalmente natural, de extraordinaria resistencia al desgaste, a la corrosión y a la aplicación de esfuerzos de compresión, de textura granular pequeña. </w:t>
      </w:r>
    </w:p>
    <w:p w:rsidR="00E20F51" w:rsidRPr="00392E42" w:rsidRDefault="00E20F51" w:rsidP="00E20F51">
      <w:pPr>
        <w:pStyle w:val="Default"/>
        <w:jc w:val="both"/>
        <w:rPr>
          <w:sz w:val="20"/>
          <w:szCs w:val="20"/>
        </w:rPr>
      </w:pPr>
      <w:r w:rsidRPr="00392E42">
        <w:rPr>
          <w:sz w:val="20"/>
          <w:szCs w:val="20"/>
        </w:rPr>
        <w:t xml:space="preserve">El Contratista, antes de iniciar los cortes de las piezas de granito para las mesadas, deberá presentar a la Fiscalización, la variedad de colores, para la selección que corresponda. Una vez aprobado por la Fiscalización, el CONTRATISTA, deberá asegurar que todas las mesadas serán del mismo tipo o de acuerdo con las dimensiones para cada ambiente. </w:t>
      </w:r>
    </w:p>
    <w:p w:rsidR="00E20F51" w:rsidRPr="00392E42" w:rsidRDefault="00E20F51" w:rsidP="00E20F51">
      <w:pPr>
        <w:pStyle w:val="Default"/>
        <w:jc w:val="both"/>
        <w:rPr>
          <w:sz w:val="20"/>
          <w:szCs w:val="20"/>
        </w:rPr>
      </w:pPr>
      <w:r w:rsidRPr="00392E42">
        <w:rPr>
          <w:sz w:val="20"/>
          <w:szCs w:val="20"/>
        </w:rPr>
        <w:t xml:space="preserve">Las piezas provistas y montadas, no deben presentar fisuras, perforaciones superficiales, </w:t>
      </w:r>
      <w:proofErr w:type="spellStart"/>
      <w:r w:rsidRPr="00392E42">
        <w:rPr>
          <w:sz w:val="20"/>
          <w:szCs w:val="20"/>
        </w:rPr>
        <w:t>rayaduras</w:t>
      </w:r>
      <w:proofErr w:type="spellEnd"/>
      <w:r w:rsidRPr="00392E42">
        <w:rPr>
          <w:sz w:val="20"/>
          <w:szCs w:val="20"/>
        </w:rPr>
        <w:t xml:space="preserve"> debido al apoyo de herramientas y manchas debido a productos químicos. </w:t>
      </w:r>
    </w:p>
    <w:p w:rsidR="00E20F51" w:rsidRPr="00392E42" w:rsidRDefault="00E20F51" w:rsidP="00E20F51">
      <w:pPr>
        <w:pStyle w:val="Default"/>
        <w:jc w:val="both"/>
        <w:rPr>
          <w:sz w:val="20"/>
          <w:szCs w:val="20"/>
        </w:rPr>
      </w:pPr>
      <w:r w:rsidRPr="00392E42">
        <w:rPr>
          <w:sz w:val="20"/>
          <w:szCs w:val="20"/>
        </w:rPr>
        <w:t xml:space="preserve">Una vez montada las mesadas de granito, se deberá cubrir con tela, para evitar daños durante la terminación de las obras. </w:t>
      </w:r>
    </w:p>
    <w:p w:rsidR="00E20F51" w:rsidRPr="00392E42" w:rsidRDefault="00E20F51" w:rsidP="00E20F51">
      <w:pPr>
        <w:pStyle w:val="Default"/>
        <w:jc w:val="both"/>
        <w:rPr>
          <w:sz w:val="20"/>
          <w:szCs w:val="20"/>
        </w:rPr>
      </w:pPr>
      <w:r w:rsidRPr="00392E42">
        <w:rPr>
          <w:sz w:val="20"/>
          <w:szCs w:val="20"/>
        </w:rPr>
        <w:t xml:space="preserve">De acuerdo a la ubicación en los Planos y la Planilla de Locales, se proveerán y colocarán las planchas de granito natural, de primera calidad. </w:t>
      </w:r>
    </w:p>
    <w:p w:rsidR="00E20F51" w:rsidRPr="00392E42" w:rsidRDefault="00E20F51" w:rsidP="00E20F51">
      <w:pPr>
        <w:pStyle w:val="Default"/>
        <w:jc w:val="both"/>
        <w:rPr>
          <w:sz w:val="20"/>
          <w:szCs w:val="20"/>
        </w:rPr>
      </w:pPr>
      <w:r w:rsidRPr="00392E42">
        <w:rPr>
          <w:sz w:val="20"/>
          <w:szCs w:val="20"/>
        </w:rPr>
        <w:t xml:space="preserve">Las características requeridas son las siguientes: </w:t>
      </w:r>
    </w:p>
    <w:p w:rsidR="00E20F51" w:rsidRPr="00392E42" w:rsidRDefault="00E20F51" w:rsidP="00E20F51">
      <w:pPr>
        <w:pStyle w:val="Default"/>
        <w:jc w:val="both"/>
        <w:rPr>
          <w:sz w:val="20"/>
          <w:szCs w:val="20"/>
        </w:rPr>
      </w:pPr>
      <w:r w:rsidRPr="00392E42">
        <w:rPr>
          <w:sz w:val="23"/>
          <w:szCs w:val="23"/>
        </w:rPr>
        <w:t xml:space="preserve">- </w:t>
      </w:r>
      <w:r w:rsidRPr="00392E42">
        <w:rPr>
          <w:sz w:val="20"/>
          <w:szCs w:val="20"/>
        </w:rPr>
        <w:t xml:space="preserve">Planchas pulidas de 2.0 cm de espesor, el cual será uniforme. </w:t>
      </w:r>
    </w:p>
    <w:p w:rsidR="00E20F51" w:rsidRPr="00392E42" w:rsidRDefault="00E20F51" w:rsidP="00E20F51">
      <w:pPr>
        <w:pStyle w:val="Default"/>
        <w:jc w:val="both"/>
        <w:rPr>
          <w:sz w:val="20"/>
          <w:szCs w:val="20"/>
        </w:rPr>
      </w:pPr>
      <w:r w:rsidRPr="00392E42">
        <w:rPr>
          <w:sz w:val="20"/>
          <w:szCs w:val="20"/>
        </w:rPr>
        <w:t xml:space="preserve">- Color: a seleccionar en obra, según muestra del material. </w:t>
      </w:r>
    </w:p>
    <w:p w:rsidR="00E20F51" w:rsidRPr="00392E42" w:rsidRDefault="00E20F51" w:rsidP="00E20F51">
      <w:pPr>
        <w:pStyle w:val="Default"/>
        <w:jc w:val="both"/>
        <w:rPr>
          <w:sz w:val="20"/>
          <w:szCs w:val="20"/>
        </w:rPr>
      </w:pPr>
      <w:r w:rsidRPr="00392E42">
        <w:rPr>
          <w:sz w:val="20"/>
          <w:szCs w:val="20"/>
        </w:rPr>
        <w:t xml:space="preserve">- Cantos sanos, sin torceduras y rebabas. Escuadra perfecta. </w:t>
      </w:r>
    </w:p>
    <w:p w:rsidR="00E20F51" w:rsidRPr="00392E42" w:rsidRDefault="00E20F51" w:rsidP="00E20F51">
      <w:pPr>
        <w:pStyle w:val="Default"/>
        <w:jc w:val="both"/>
        <w:rPr>
          <w:sz w:val="20"/>
          <w:szCs w:val="20"/>
        </w:rPr>
      </w:pPr>
      <w:r w:rsidRPr="00392E42">
        <w:rPr>
          <w:sz w:val="20"/>
          <w:szCs w:val="20"/>
        </w:rPr>
        <w:lastRenderedPageBreak/>
        <w:t xml:space="preserve">- Las planchas estarán pulidas al momento de su entrega en obra, a fin de evitar inconvenientes después de su colocación. </w:t>
      </w:r>
    </w:p>
    <w:p w:rsidR="00E20F51" w:rsidRPr="00392E42" w:rsidRDefault="00E20F51" w:rsidP="00E20F51">
      <w:pPr>
        <w:pStyle w:val="Default"/>
        <w:jc w:val="both"/>
        <w:rPr>
          <w:sz w:val="20"/>
          <w:szCs w:val="20"/>
        </w:rPr>
      </w:pPr>
      <w:r w:rsidRPr="00392E42">
        <w:rPr>
          <w:sz w:val="20"/>
          <w:szCs w:val="20"/>
        </w:rPr>
        <w:t xml:space="preserve">- Brillo espejo, sin porosidades y biselado homogéneo. </w:t>
      </w:r>
    </w:p>
    <w:p w:rsidR="00E20F51" w:rsidRPr="00392E42" w:rsidRDefault="00E20F51" w:rsidP="00E20F51">
      <w:pPr>
        <w:pStyle w:val="Prrafodelista"/>
        <w:tabs>
          <w:tab w:val="left" w:pos="0"/>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before="120" w:after="120"/>
        <w:ind w:left="0"/>
        <w:jc w:val="both"/>
        <w:rPr>
          <w:rFonts w:ascii="Arial" w:eastAsiaTheme="minorHAnsi" w:hAnsi="Arial" w:cs="Arial"/>
          <w:color w:val="000000"/>
          <w:lang w:val="es-PY"/>
        </w:rPr>
      </w:pPr>
      <w:r w:rsidRPr="00392E42">
        <w:rPr>
          <w:rFonts w:ascii="Arial" w:eastAsiaTheme="minorHAnsi" w:hAnsi="Arial" w:cs="Arial"/>
          <w:color w:val="000000"/>
          <w:lang w:val="es-PY"/>
        </w:rPr>
        <w:t xml:space="preserve">Los trabajos de colocación, pulido y lustrado deberán ser realizados por personal de experiencia reconocida en este tipo de tareas. Sobre la plancha colocada se ejecutará una aplicación con </w:t>
      </w:r>
      <w:proofErr w:type="spellStart"/>
      <w:r w:rsidRPr="00392E42">
        <w:rPr>
          <w:rFonts w:ascii="Arial" w:eastAsiaTheme="minorHAnsi" w:hAnsi="Arial" w:cs="Arial"/>
          <w:color w:val="000000"/>
          <w:lang w:val="es-PY"/>
        </w:rPr>
        <w:t>pastina</w:t>
      </w:r>
      <w:proofErr w:type="spellEnd"/>
      <w:r w:rsidRPr="00392E42">
        <w:rPr>
          <w:rFonts w:ascii="Arial" w:eastAsiaTheme="minorHAnsi" w:hAnsi="Arial" w:cs="Arial"/>
          <w:color w:val="000000"/>
          <w:lang w:val="es-PY"/>
        </w:rPr>
        <w:t xml:space="preserve"> del color correspondiente, cuidando que ésta penetre lo suficiente en las juntas, para lograr un perfecto sellado. Como terminación se ejecutará el lustrado. Se entregarán limpios libre de manchas y suciedad de cualquier índole. </w:t>
      </w:r>
    </w:p>
    <w:p w:rsidR="00E20F51" w:rsidRPr="00392E42" w:rsidRDefault="00E20F51" w:rsidP="00E20F51">
      <w:pPr>
        <w:pStyle w:val="Default"/>
        <w:jc w:val="both"/>
        <w:rPr>
          <w:sz w:val="20"/>
          <w:szCs w:val="20"/>
        </w:rPr>
      </w:pPr>
      <w:r w:rsidRPr="00392E42">
        <w:rPr>
          <w:sz w:val="20"/>
          <w:szCs w:val="20"/>
        </w:rPr>
        <w:t xml:space="preserve">La Fiscalización de Obras tiene la potestad de rechazar los materiales presentados si no reúnen las condiciones necesarias. </w:t>
      </w:r>
    </w:p>
    <w:p w:rsidR="00D06565" w:rsidRPr="00392E42" w:rsidRDefault="00D06565" w:rsidP="00E20F51">
      <w:pPr>
        <w:pStyle w:val="Default"/>
        <w:jc w:val="both"/>
        <w:rPr>
          <w:sz w:val="20"/>
          <w:szCs w:val="20"/>
        </w:rPr>
      </w:pPr>
    </w:p>
    <w:p w:rsidR="00D06565" w:rsidRPr="00392E42" w:rsidRDefault="00D06565" w:rsidP="00E20F51">
      <w:pPr>
        <w:pStyle w:val="Default"/>
        <w:jc w:val="both"/>
        <w:rPr>
          <w:sz w:val="20"/>
          <w:szCs w:val="20"/>
        </w:rPr>
      </w:pPr>
    </w:p>
    <w:p w:rsidR="00E20F51" w:rsidRPr="00392E42" w:rsidRDefault="00A8525F" w:rsidP="00D06565">
      <w:pPr>
        <w:pStyle w:val="Default"/>
        <w:rPr>
          <w:b/>
          <w:sz w:val="32"/>
          <w:szCs w:val="40"/>
        </w:rPr>
      </w:pPr>
      <w:r w:rsidRPr="00392E42">
        <w:rPr>
          <w:b/>
          <w:sz w:val="32"/>
          <w:szCs w:val="40"/>
        </w:rPr>
        <w:t>2.</w:t>
      </w:r>
      <w:r w:rsidR="002F6FD0" w:rsidRPr="00392E42">
        <w:rPr>
          <w:b/>
          <w:sz w:val="32"/>
          <w:szCs w:val="40"/>
        </w:rPr>
        <w:t>10</w:t>
      </w:r>
      <w:r w:rsidRPr="00392E42">
        <w:rPr>
          <w:b/>
          <w:sz w:val="32"/>
          <w:szCs w:val="40"/>
        </w:rPr>
        <w:t xml:space="preserve">. </w:t>
      </w:r>
      <w:proofErr w:type="spellStart"/>
      <w:r w:rsidR="00E20F51" w:rsidRPr="00392E42">
        <w:rPr>
          <w:b/>
          <w:sz w:val="32"/>
          <w:szCs w:val="40"/>
        </w:rPr>
        <w:t>Contrapiso</w:t>
      </w:r>
      <w:r w:rsidRPr="00392E42">
        <w:rPr>
          <w:b/>
          <w:sz w:val="32"/>
          <w:szCs w:val="40"/>
        </w:rPr>
        <w:t>s</w:t>
      </w:r>
      <w:proofErr w:type="spellEnd"/>
      <w:r w:rsidR="00E20F51" w:rsidRPr="00392E42">
        <w:rPr>
          <w:b/>
          <w:sz w:val="32"/>
          <w:szCs w:val="40"/>
        </w:rPr>
        <w:t xml:space="preserve"> </w:t>
      </w:r>
    </w:p>
    <w:p w:rsidR="00080CF2" w:rsidRPr="00392E42" w:rsidRDefault="00080CF2" w:rsidP="00E20F51">
      <w:pPr>
        <w:pStyle w:val="Default"/>
        <w:rPr>
          <w:b/>
          <w:sz w:val="40"/>
          <w:szCs w:val="40"/>
        </w:rPr>
      </w:pPr>
    </w:p>
    <w:p w:rsidR="00E20F51" w:rsidRPr="00392E42" w:rsidRDefault="002F6FD0" w:rsidP="00080CF2">
      <w:pPr>
        <w:pStyle w:val="Default"/>
        <w:jc w:val="both"/>
        <w:rPr>
          <w:b/>
          <w:sz w:val="20"/>
          <w:szCs w:val="20"/>
          <w:u w:val="single"/>
        </w:rPr>
      </w:pPr>
      <w:r w:rsidRPr="00392E42">
        <w:rPr>
          <w:b/>
          <w:sz w:val="20"/>
          <w:szCs w:val="20"/>
          <w:u w:val="single"/>
        </w:rPr>
        <w:t xml:space="preserve">2.10.1. </w:t>
      </w:r>
      <w:r w:rsidR="00E20F51" w:rsidRPr="00392E42">
        <w:rPr>
          <w:b/>
          <w:sz w:val="20"/>
          <w:szCs w:val="20"/>
          <w:u w:val="single"/>
        </w:rPr>
        <w:t xml:space="preserve">Normas de ejecución </w:t>
      </w:r>
    </w:p>
    <w:p w:rsidR="00E20F51" w:rsidRPr="00392E42" w:rsidRDefault="00E20F51" w:rsidP="00080CF2">
      <w:pPr>
        <w:pStyle w:val="Default"/>
        <w:jc w:val="both"/>
        <w:rPr>
          <w:sz w:val="20"/>
          <w:szCs w:val="20"/>
        </w:rPr>
      </w:pPr>
      <w:r w:rsidRPr="00392E42">
        <w:rPr>
          <w:sz w:val="20"/>
          <w:szCs w:val="20"/>
        </w:rPr>
        <w:t xml:space="preserve">Los rellenos y mantos para </w:t>
      </w:r>
      <w:proofErr w:type="spellStart"/>
      <w:r w:rsidRPr="00392E42">
        <w:rPr>
          <w:sz w:val="20"/>
          <w:szCs w:val="20"/>
        </w:rPr>
        <w:t>contrapisos</w:t>
      </w:r>
      <w:proofErr w:type="spellEnd"/>
      <w:r w:rsidRPr="00392E42">
        <w:rPr>
          <w:sz w:val="20"/>
          <w:szCs w:val="20"/>
        </w:rPr>
        <w:t xml:space="preserve"> se ajustarán de acuerdo a la Especificación, de este capítulo; el </w:t>
      </w:r>
      <w:proofErr w:type="spellStart"/>
      <w:r w:rsidRPr="00392E42">
        <w:rPr>
          <w:sz w:val="20"/>
          <w:szCs w:val="20"/>
        </w:rPr>
        <w:t>contrapiso</w:t>
      </w:r>
      <w:proofErr w:type="spellEnd"/>
      <w:r w:rsidRPr="00392E42">
        <w:rPr>
          <w:sz w:val="20"/>
          <w:szCs w:val="20"/>
        </w:rPr>
        <w:t xml:space="preserve"> está contemplado, tanto sobre terreno natural, como sobre losa de </w:t>
      </w:r>
      <w:proofErr w:type="spellStart"/>
      <w:r w:rsidRPr="00392E42">
        <w:rPr>
          <w:sz w:val="20"/>
          <w:szCs w:val="20"/>
        </w:rPr>
        <w:t>H°A°</w:t>
      </w:r>
      <w:proofErr w:type="spellEnd"/>
      <w:r w:rsidRPr="00392E42">
        <w:rPr>
          <w:sz w:val="20"/>
          <w:szCs w:val="20"/>
        </w:rPr>
        <w:t xml:space="preserve">. </w:t>
      </w:r>
    </w:p>
    <w:p w:rsidR="00E20F51" w:rsidRPr="00392E42" w:rsidRDefault="00E20F51" w:rsidP="00080CF2">
      <w:pPr>
        <w:pStyle w:val="Default"/>
        <w:jc w:val="both"/>
        <w:rPr>
          <w:sz w:val="20"/>
          <w:szCs w:val="20"/>
        </w:rPr>
      </w:pPr>
      <w:r w:rsidRPr="00392E42">
        <w:rPr>
          <w:sz w:val="20"/>
          <w:szCs w:val="20"/>
        </w:rPr>
        <w:t xml:space="preserve">Los espesores y pendientes serán los mencionados en los planos. No obstante se ajustaran a las necesidades que surjan de los niveles según la obra, siempre y cuando estos ajustes cuenten con la aprobación de la Fiscalización de Obras. Previamente a la ejecución de los </w:t>
      </w:r>
      <w:proofErr w:type="spellStart"/>
      <w:r w:rsidRPr="00392E42">
        <w:rPr>
          <w:sz w:val="20"/>
          <w:szCs w:val="20"/>
        </w:rPr>
        <w:t>contrapisos</w:t>
      </w:r>
      <w:proofErr w:type="spellEnd"/>
      <w:r w:rsidRPr="00392E42">
        <w:rPr>
          <w:sz w:val="20"/>
          <w:szCs w:val="20"/>
        </w:rPr>
        <w:t xml:space="preserve"> se procederá a la limpieza de los materiales sueltos y al eventual rasqueteo de incrustaciones extrañas. </w:t>
      </w:r>
    </w:p>
    <w:p w:rsidR="00E20F51" w:rsidRPr="00392E42" w:rsidRDefault="00E20F51" w:rsidP="00080CF2">
      <w:pPr>
        <w:pStyle w:val="Default"/>
        <w:jc w:val="both"/>
        <w:rPr>
          <w:sz w:val="20"/>
          <w:szCs w:val="20"/>
        </w:rPr>
      </w:pPr>
      <w:r w:rsidRPr="00392E42">
        <w:rPr>
          <w:sz w:val="20"/>
          <w:szCs w:val="20"/>
        </w:rPr>
        <w:t xml:space="preserve">Cuando se trabaja sobre losa, se recalca al Contratista la obligación de repasar los niveles de las losas terminadas, previamente a la ejecución de las carpetas, eliminando todas aquellas zonas que contengan protuberancias que emerjan más de 0,02 m sobre el nivel de la losa terminada. </w:t>
      </w:r>
    </w:p>
    <w:p w:rsidR="00E20F51" w:rsidRPr="00392E42" w:rsidRDefault="00E20F51" w:rsidP="00080CF2">
      <w:pPr>
        <w:pStyle w:val="Default"/>
        <w:jc w:val="both"/>
        <w:rPr>
          <w:sz w:val="20"/>
          <w:szCs w:val="20"/>
        </w:rPr>
      </w:pPr>
      <w:r w:rsidRPr="00392E42">
        <w:rPr>
          <w:sz w:val="20"/>
          <w:szCs w:val="20"/>
        </w:rPr>
        <w:t xml:space="preserve">Para las carpetas que deban ejecutarse bajo aislamientos hidrófugos, se extremarán los cuidados disponiendo </w:t>
      </w:r>
      <w:proofErr w:type="spellStart"/>
      <w:r w:rsidRPr="00392E42">
        <w:rPr>
          <w:sz w:val="20"/>
          <w:szCs w:val="20"/>
        </w:rPr>
        <w:t>entablonados</w:t>
      </w:r>
      <w:proofErr w:type="spellEnd"/>
      <w:r w:rsidRPr="00392E42">
        <w:rPr>
          <w:sz w:val="20"/>
          <w:szCs w:val="20"/>
        </w:rPr>
        <w:t xml:space="preserve"> para transitar sobre los mismos. </w:t>
      </w:r>
    </w:p>
    <w:p w:rsidR="00E20F51" w:rsidRPr="00392E42" w:rsidRDefault="00E20F51" w:rsidP="00080CF2">
      <w:pPr>
        <w:pStyle w:val="Default"/>
        <w:jc w:val="both"/>
        <w:rPr>
          <w:sz w:val="20"/>
          <w:szCs w:val="20"/>
        </w:rPr>
      </w:pPr>
      <w:r w:rsidRPr="00392E42">
        <w:rPr>
          <w:sz w:val="20"/>
          <w:szCs w:val="20"/>
        </w:rPr>
        <w:t xml:space="preserve">El mezclado se realizará únicamente con hormigoneras y se apisonará hasta obtener los niveles exactos, la colada se efectuará en forma continua y el espesor se controlará mediante reglas guías. La humedad se mantendrá mediante un correcto curado hasta el completo fragüe del </w:t>
      </w:r>
      <w:proofErr w:type="spellStart"/>
      <w:r w:rsidRPr="00392E42">
        <w:rPr>
          <w:sz w:val="20"/>
          <w:szCs w:val="20"/>
        </w:rPr>
        <w:t>contrapiso</w:t>
      </w:r>
      <w:proofErr w:type="spellEnd"/>
      <w:r w:rsidRPr="00392E42">
        <w:rPr>
          <w:sz w:val="20"/>
          <w:szCs w:val="20"/>
        </w:rPr>
        <w:t xml:space="preserve"> o carpeta. </w:t>
      </w:r>
    </w:p>
    <w:p w:rsidR="00E20F51" w:rsidRPr="00392E42" w:rsidRDefault="00E20F51" w:rsidP="00080CF2">
      <w:pPr>
        <w:pStyle w:val="Default"/>
        <w:jc w:val="both"/>
      </w:pPr>
      <w:r w:rsidRPr="00392E42">
        <w:rPr>
          <w:sz w:val="20"/>
          <w:szCs w:val="20"/>
        </w:rPr>
        <w:t>Se deberán respetar estrictamente las pendientes requeridas tal como lo indique la Fiscalización de Obras.</w:t>
      </w:r>
    </w:p>
    <w:p w:rsidR="00080CF2" w:rsidRPr="00392E42" w:rsidRDefault="002F6FD0" w:rsidP="00080CF2">
      <w:pPr>
        <w:pStyle w:val="Default"/>
        <w:jc w:val="both"/>
        <w:rPr>
          <w:b/>
          <w:sz w:val="20"/>
          <w:szCs w:val="20"/>
          <w:u w:val="single"/>
          <w:lang w:val="pt-BR"/>
        </w:rPr>
      </w:pPr>
      <w:r w:rsidRPr="00392E42">
        <w:rPr>
          <w:b/>
          <w:sz w:val="20"/>
          <w:szCs w:val="20"/>
          <w:u w:val="single"/>
          <w:lang w:val="pt-BR"/>
        </w:rPr>
        <w:t xml:space="preserve">2.10.2. </w:t>
      </w:r>
      <w:r w:rsidR="00080CF2" w:rsidRPr="00392E42">
        <w:rPr>
          <w:b/>
          <w:sz w:val="20"/>
          <w:szCs w:val="20"/>
          <w:u w:val="single"/>
          <w:lang w:val="pt-BR"/>
        </w:rPr>
        <w:t xml:space="preserve">De </w:t>
      </w:r>
      <w:proofErr w:type="spellStart"/>
      <w:r w:rsidR="00080CF2" w:rsidRPr="00392E42">
        <w:rPr>
          <w:b/>
          <w:sz w:val="20"/>
          <w:szCs w:val="20"/>
          <w:u w:val="single"/>
          <w:lang w:val="pt-BR"/>
        </w:rPr>
        <w:t>Hormigo</w:t>
      </w:r>
      <w:proofErr w:type="spellEnd"/>
      <w:r w:rsidR="00080CF2" w:rsidRPr="00392E42">
        <w:rPr>
          <w:b/>
          <w:sz w:val="20"/>
          <w:szCs w:val="20"/>
          <w:u w:val="single"/>
          <w:lang w:val="pt-BR"/>
        </w:rPr>
        <w:t xml:space="preserve"> de </w:t>
      </w:r>
      <w:proofErr w:type="spellStart"/>
      <w:r w:rsidR="00080CF2" w:rsidRPr="00392E42">
        <w:rPr>
          <w:b/>
          <w:sz w:val="20"/>
          <w:szCs w:val="20"/>
          <w:u w:val="single"/>
          <w:lang w:val="pt-BR"/>
        </w:rPr>
        <w:t>Cascotes</w:t>
      </w:r>
      <w:proofErr w:type="spellEnd"/>
      <w:r w:rsidR="00080CF2" w:rsidRPr="00392E42">
        <w:rPr>
          <w:b/>
          <w:sz w:val="20"/>
          <w:szCs w:val="20"/>
          <w:u w:val="single"/>
          <w:lang w:val="pt-BR"/>
        </w:rPr>
        <w:t xml:space="preserve"> sobre terreno natural, h= 0.10 m. </w:t>
      </w:r>
    </w:p>
    <w:p w:rsidR="00080CF2" w:rsidRPr="00392E42" w:rsidRDefault="00080CF2" w:rsidP="00080CF2">
      <w:pPr>
        <w:pStyle w:val="Default"/>
        <w:jc w:val="both"/>
        <w:rPr>
          <w:sz w:val="20"/>
          <w:szCs w:val="20"/>
        </w:rPr>
      </w:pPr>
      <w:r w:rsidRPr="00392E42">
        <w:rPr>
          <w:sz w:val="20"/>
          <w:szCs w:val="20"/>
        </w:rPr>
        <w:t xml:space="preserve">Se realizará la colocación del </w:t>
      </w:r>
      <w:proofErr w:type="spellStart"/>
      <w:r w:rsidRPr="00392E42">
        <w:rPr>
          <w:sz w:val="20"/>
          <w:szCs w:val="20"/>
        </w:rPr>
        <w:t>contrapiso</w:t>
      </w:r>
      <w:proofErr w:type="spellEnd"/>
      <w:r w:rsidRPr="00392E42">
        <w:rPr>
          <w:sz w:val="20"/>
          <w:szCs w:val="20"/>
        </w:rPr>
        <w:t xml:space="preserve"> de hormigón de cascotes previa compactación del suelo. Los </w:t>
      </w:r>
      <w:proofErr w:type="spellStart"/>
      <w:r w:rsidRPr="00392E42">
        <w:rPr>
          <w:sz w:val="20"/>
          <w:szCs w:val="20"/>
        </w:rPr>
        <w:t>contrapisos</w:t>
      </w:r>
      <w:proofErr w:type="spellEnd"/>
      <w:r w:rsidRPr="00392E42">
        <w:rPr>
          <w:sz w:val="20"/>
          <w:szCs w:val="20"/>
        </w:rPr>
        <w:t xml:space="preserve"> serán de un espesor uniforme, considerando el nivel del piso para interiores y exteriores. Se dispondrán de manera que su superficie sea regular y perfectamente horizontal. </w:t>
      </w:r>
    </w:p>
    <w:p w:rsidR="00080CF2" w:rsidRPr="00392E42" w:rsidRDefault="00080CF2" w:rsidP="00080CF2">
      <w:pPr>
        <w:pStyle w:val="Default"/>
        <w:jc w:val="both"/>
        <w:rPr>
          <w:sz w:val="20"/>
          <w:szCs w:val="20"/>
        </w:rPr>
      </w:pPr>
      <w:r w:rsidRPr="00392E42">
        <w:rPr>
          <w:sz w:val="20"/>
          <w:szCs w:val="20"/>
        </w:rPr>
        <w:t xml:space="preserve">Se utilizará una mezcla de 1:4:16:8 (cemento, cal, arena, cascotes). El hormigón deberá ser preparado fuera del lugar de aplicación, en forma mecánica, no manual con la colocación previa de franjas de nivelación, la superficie de terminación no deberá presentar cascotes sueltos o intersticios sin llenar. A la mezcla se deberá agregar 1 Kg de hidrófugo batido por cada 10 </w:t>
      </w:r>
      <w:proofErr w:type="spellStart"/>
      <w:r w:rsidRPr="00392E42">
        <w:rPr>
          <w:sz w:val="20"/>
          <w:szCs w:val="20"/>
        </w:rPr>
        <w:t>lts</w:t>
      </w:r>
      <w:proofErr w:type="spellEnd"/>
      <w:r w:rsidRPr="00392E42">
        <w:rPr>
          <w:sz w:val="20"/>
          <w:szCs w:val="20"/>
        </w:rPr>
        <w:t xml:space="preserve">. </w:t>
      </w:r>
      <w:proofErr w:type="gramStart"/>
      <w:r w:rsidRPr="00392E42">
        <w:rPr>
          <w:sz w:val="20"/>
          <w:szCs w:val="20"/>
        </w:rPr>
        <w:t>de</w:t>
      </w:r>
      <w:proofErr w:type="gramEnd"/>
      <w:r w:rsidRPr="00392E42">
        <w:rPr>
          <w:sz w:val="20"/>
          <w:szCs w:val="20"/>
        </w:rPr>
        <w:t xml:space="preserve"> agua. </w:t>
      </w:r>
    </w:p>
    <w:p w:rsidR="00080CF2" w:rsidRPr="00392E42" w:rsidRDefault="002F6FD0" w:rsidP="00080CF2">
      <w:pPr>
        <w:pStyle w:val="Default"/>
        <w:jc w:val="both"/>
        <w:rPr>
          <w:sz w:val="20"/>
          <w:szCs w:val="20"/>
        </w:rPr>
      </w:pPr>
      <w:r w:rsidRPr="00392E42">
        <w:rPr>
          <w:b/>
          <w:sz w:val="20"/>
          <w:szCs w:val="20"/>
          <w:u w:val="single"/>
        </w:rPr>
        <w:t xml:space="preserve">2.10.3. </w:t>
      </w:r>
      <w:proofErr w:type="spellStart"/>
      <w:r w:rsidR="00080CF2" w:rsidRPr="00392E42">
        <w:rPr>
          <w:b/>
          <w:sz w:val="20"/>
          <w:szCs w:val="20"/>
          <w:u w:val="single"/>
        </w:rPr>
        <w:t>Contrapiso</w:t>
      </w:r>
      <w:proofErr w:type="spellEnd"/>
      <w:r w:rsidR="00080CF2" w:rsidRPr="00392E42">
        <w:rPr>
          <w:b/>
          <w:sz w:val="20"/>
          <w:szCs w:val="20"/>
          <w:u w:val="single"/>
        </w:rPr>
        <w:t xml:space="preserve"> y Carpeta sobre Losa pendiente</w:t>
      </w:r>
      <w:proofErr w:type="gramStart"/>
      <w:r w:rsidR="00080CF2" w:rsidRPr="00392E42">
        <w:rPr>
          <w:b/>
          <w:sz w:val="20"/>
          <w:szCs w:val="20"/>
        </w:rPr>
        <w:t>:</w:t>
      </w:r>
      <w:r w:rsidR="00080CF2" w:rsidRPr="00392E42">
        <w:rPr>
          <w:sz w:val="20"/>
          <w:szCs w:val="20"/>
        </w:rPr>
        <w:t>1</w:t>
      </w:r>
      <w:proofErr w:type="gramEnd"/>
      <w:r w:rsidR="00080CF2" w:rsidRPr="00392E42">
        <w:rPr>
          <w:sz w:val="20"/>
          <w:szCs w:val="20"/>
        </w:rPr>
        <w:t xml:space="preserve">% aislación con membrana de 4mm </w:t>
      </w:r>
    </w:p>
    <w:p w:rsidR="00080CF2" w:rsidRPr="00392E42" w:rsidRDefault="00080CF2" w:rsidP="00080CF2">
      <w:pPr>
        <w:pStyle w:val="Default"/>
        <w:jc w:val="both"/>
        <w:rPr>
          <w:sz w:val="20"/>
          <w:szCs w:val="20"/>
        </w:rPr>
      </w:pPr>
      <w:r w:rsidRPr="00392E42">
        <w:rPr>
          <w:sz w:val="20"/>
          <w:szCs w:val="20"/>
        </w:rPr>
        <w:t xml:space="preserve">Sobre la losa se debe regularizar la superficie dándole una pendiente mínima de 1,0 % hacia los desagües previstos, mediante la elaboración del </w:t>
      </w:r>
      <w:proofErr w:type="spellStart"/>
      <w:r w:rsidRPr="00392E42">
        <w:rPr>
          <w:sz w:val="20"/>
          <w:szCs w:val="20"/>
        </w:rPr>
        <w:t>contrapisos</w:t>
      </w:r>
      <w:proofErr w:type="spellEnd"/>
      <w:r w:rsidRPr="00392E42">
        <w:rPr>
          <w:sz w:val="20"/>
          <w:szCs w:val="20"/>
        </w:rPr>
        <w:t xml:space="preserve"> de mortero celular de manera a proporcionar las pendientes requeridas. En las losas el espesor del mortero celular será lo suficiente para cubrir los desniveles y oquedades que </w:t>
      </w:r>
      <w:proofErr w:type="gramStart"/>
      <w:r w:rsidRPr="00392E42">
        <w:rPr>
          <w:sz w:val="20"/>
          <w:szCs w:val="20"/>
        </w:rPr>
        <w:t>podrían</w:t>
      </w:r>
      <w:proofErr w:type="gramEnd"/>
      <w:r w:rsidRPr="00392E42">
        <w:rPr>
          <w:sz w:val="20"/>
          <w:szCs w:val="20"/>
        </w:rPr>
        <w:t xml:space="preserve"> haber luego del fraguado y endurecimiento de la losa. Tendrá una densidad seca no mayor a 900 Kg/m3. El mortero celular deberá ser preparado fuera del lugar de aplicación, en forma mecánica, no manual; con la colocación previa de franjas de nivelación, la superficie de terminación no deberá presentar cascotes sueltos o intersticios sin llenar. </w:t>
      </w:r>
    </w:p>
    <w:p w:rsidR="00080CF2" w:rsidRPr="00392E42" w:rsidRDefault="00080CF2" w:rsidP="00080CF2">
      <w:pPr>
        <w:pStyle w:val="Default"/>
        <w:jc w:val="both"/>
        <w:rPr>
          <w:sz w:val="20"/>
          <w:szCs w:val="20"/>
        </w:rPr>
      </w:pPr>
      <w:r w:rsidRPr="00392E42">
        <w:rPr>
          <w:sz w:val="20"/>
          <w:szCs w:val="20"/>
        </w:rPr>
        <w:t xml:space="preserve">Sobre este </w:t>
      </w:r>
      <w:proofErr w:type="spellStart"/>
      <w:r w:rsidRPr="00392E42">
        <w:rPr>
          <w:sz w:val="20"/>
          <w:szCs w:val="20"/>
        </w:rPr>
        <w:t>contrapiso</w:t>
      </w:r>
      <w:proofErr w:type="spellEnd"/>
      <w:r w:rsidRPr="00392E42">
        <w:rPr>
          <w:sz w:val="20"/>
          <w:szCs w:val="20"/>
        </w:rPr>
        <w:t xml:space="preserve"> se colocará una alisada de cemento, siguiendo las especificaciones para esta actividad que se encuentran en el Ítem correspondiente. El acabado debe ser lo más liso posible. </w:t>
      </w:r>
    </w:p>
    <w:p w:rsidR="00080CF2" w:rsidRPr="00392E42" w:rsidRDefault="002F6FD0" w:rsidP="00080CF2">
      <w:pPr>
        <w:pStyle w:val="Default"/>
        <w:jc w:val="both"/>
        <w:rPr>
          <w:b/>
          <w:sz w:val="20"/>
          <w:szCs w:val="20"/>
        </w:rPr>
      </w:pPr>
      <w:r w:rsidRPr="00392E42">
        <w:rPr>
          <w:b/>
          <w:sz w:val="20"/>
          <w:szCs w:val="20"/>
          <w:u w:val="single"/>
        </w:rPr>
        <w:t xml:space="preserve">2.10.4. </w:t>
      </w:r>
      <w:r w:rsidR="00080CF2" w:rsidRPr="00392E42">
        <w:rPr>
          <w:b/>
          <w:sz w:val="20"/>
          <w:szCs w:val="20"/>
          <w:u w:val="single"/>
        </w:rPr>
        <w:t>Carpeta de regularización para pisos</w:t>
      </w:r>
      <w:r w:rsidR="00080CF2" w:rsidRPr="00392E42">
        <w:rPr>
          <w:b/>
          <w:sz w:val="20"/>
          <w:szCs w:val="20"/>
        </w:rPr>
        <w:t xml:space="preserve"> </w:t>
      </w:r>
    </w:p>
    <w:p w:rsidR="00080CF2" w:rsidRPr="00392E42" w:rsidRDefault="00080CF2" w:rsidP="0019470B">
      <w:pPr>
        <w:pStyle w:val="Default"/>
        <w:jc w:val="both"/>
        <w:rPr>
          <w:sz w:val="20"/>
          <w:szCs w:val="20"/>
        </w:rPr>
      </w:pPr>
      <w:r w:rsidRPr="00392E42">
        <w:rPr>
          <w:sz w:val="20"/>
          <w:szCs w:val="20"/>
        </w:rPr>
        <w:t xml:space="preserve">Se realizará una carpeta alisada con mortero de </w:t>
      </w:r>
      <w:proofErr w:type="spellStart"/>
      <w:r w:rsidRPr="00392E42">
        <w:rPr>
          <w:sz w:val="20"/>
          <w:szCs w:val="20"/>
        </w:rPr>
        <w:t>dosaje</w:t>
      </w:r>
      <w:proofErr w:type="spellEnd"/>
      <w:r w:rsidRPr="00392E42">
        <w:rPr>
          <w:sz w:val="20"/>
          <w:szCs w:val="20"/>
        </w:rPr>
        <w:t xml:space="preserve"> 1:3 (cemento y arena lavada) para la regularización sobre </w:t>
      </w:r>
      <w:proofErr w:type="spellStart"/>
      <w:r w:rsidRPr="00392E42">
        <w:rPr>
          <w:sz w:val="20"/>
          <w:szCs w:val="20"/>
        </w:rPr>
        <w:t>contrapiso</w:t>
      </w:r>
      <w:proofErr w:type="spellEnd"/>
      <w:r w:rsidRPr="00392E42">
        <w:rPr>
          <w:sz w:val="20"/>
          <w:szCs w:val="20"/>
        </w:rPr>
        <w:t xml:space="preserve"> de hormigón pobre, a ser construidas en lugares donde hayan losas de hormigón armado y para asiento de pisos, previa aplicación de un puente de adherencia de marca reconocida, con acabado liso de al menos 2cm de espesor, verificando que se produzca una adherencia efectiva a la losa (no debe percibirse sonido hueco al golpe) dejando secar totalmente antes de aplicar materiales bituminosos, con el cuidado correspondiente de que la superficie terminada no presente cascotes sueltos o intersticios sin llenar y debe estar perfectamente nivelada y alisada de manera tal que, para la colocación del piso, no sea necesario rellenarla con arena, ni con otro material que no sea la mezcla correspondiente a dicha colocación. </w:t>
      </w:r>
    </w:p>
    <w:p w:rsidR="00080CF2" w:rsidRPr="00392E42" w:rsidRDefault="00080CF2" w:rsidP="0019470B">
      <w:pPr>
        <w:pStyle w:val="Default"/>
        <w:jc w:val="both"/>
        <w:rPr>
          <w:sz w:val="20"/>
          <w:szCs w:val="20"/>
        </w:rPr>
      </w:pPr>
      <w:r w:rsidRPr="00392E42">
        <w:rPr>
          <w:sz w:val="20"/>
          <w:szCs w:val="20"/>
        </w:rPr>
        <w:t xml:space="preserve">La carpeta para el piso </w:t>
      </w:r>
      <w:proofErr w:type="spellStart"/>
      <w:r w:rsidRPr="00392E42">
        <w:rPr>
          <w:sz w:val="20"/>
          <w:szCs w:val="20"/>
        </w:rPr>
        <w:t>autonivelante</w:t>
      </w:r>
      <w:proofErr w:type="spellEnd"/>
      <w:r w:rsidRPr="00392E42">
        <w:rPr>
          <w:sz w:val="20"/>
          <w:szCs w:val="20"/>
        </w:rPr>
        <w:t xml:space="preserve"> </w:t>
      </w:r>
      <w:proofErr w:type="spellStart"/>
      <w:r w:rsidRPr="00392E42">
        <w:rPr>
          <w:sz w:val="20"/>
          <w:szCs w:val="20"/>
        </w:rPr>
        <w:t>epoxico</w:t>
      </w:r>
      <w:proofErr w:type="spellEnd"/>
      <w:r w:rsidRPr="00392E42">
        <w:rPr>
          <w:sz w:val="20"/>
          <w:szCs w:val="20"/>
        </w:rPr>
        <w:t xml:space="preserve">, debe ser tratada con un imprimador matapolvo libre de solventes. </w:t>
      </w:r>
    </w:p>
    <w:p w:rsidR="00080CF2" w:rsidRPr="00392E42" w:rsidRDefault="00080CF2" w:rsidP="0019470B">
      <w:pPr>
        <w:pStyle w:val="Default"/>
        <w:jc w:val="both"/>
        <w:rPr>
          <w:sz w:val="20"/>
          <w:szCs w:val="20"/>
        </w:rPr>
      </w:pPr>
      <w:r w:rsidRPr="00392E42">
        <w:rPr>
          <w:sz w:val="20"/>
          <w:szCs w:val="20"/>
        </w:rPr>
        <w:t xml:space="preserve">Se deberán respetar estrictamente las pendientes requeridas tal como lo indique la Fiscalización de </w:t>
      </w:r>
      <w:proofErr w:type="gramStart"/>
      <w:r w:rsidRPr="00392E42">
        <w:rPr>
          <w:sz w:val="20"/>
          <w:szCs w:val="20"/>
        </w:rPr>
        <w:t xml:space="preserve">Obras </w:t>
      </w:r>
      <w:r w:rsidR="00A8525F" w:rsidRPr="00392E42">
        <w:rPr>
          <w:sz w:val="20"/>
          <w:szCs w:val="20"/>
        </w:rPr>
        <w:t>.</w:t>
      </w:r>
      <w:proofErr w:type="gramEnd"/>
    </w:p>
    <w:p w:rsidR="00A8525F" w:rsidRPr="00392E42" w:rsidRDefault="00A8525F" w:rsidP="0019470B">
      <w:pPr>
        <w:pStyle w:val="Default"/>
        <w:jc w:val="both"/>
        <w:rPr>
          <w:sz w:val="20"/>
          <w:szCs w:val="20"/>
        </w:rPr>
      </w:pPr>
    </w:p>
    <w:p w:rsidR="00D06565" w:rsidRPr="00392E42" w:rsidRDefault="00D06565" w:rsidP="0019470B">
      <w:pPr>
        <w:pStyle w:val="Default"/>
        <w:jc w:val="both"/>
        <w:rPr>
          <w:sz w:val="20"/>
          <w:szCs w:val="20"/>
        </w:rPr>
      </w:pPr>
    </w:p>
    <w:p w:rsidR="00080CF2" w:rsidRPr="00392E42" w:rsidRDefault="00A8525F" w:rsidP="00D06565">
      <w:pPr>
        <w:pStyle w:val="Default"/>
        <w:rPr>
          <w:b/>
          <w:sz w:val="32"/>
          <w:szCs w:val="40"/>
        </w:rPr>
      </w:pPr>
      <w:r w:rsidRPr="00392E42">
        <w:rPr>
          <w:b/>
          <w:sz w:val="32"/>
          <w:szCs w:val="40"/>
        </w:rPr>
        <w:t>2.</w:t>
      </w:r>
      <w:r w:rsidR="002F6FD0" w:rsidRPr="00392E42">
        <w:rPr>
          <w:b/>
          <w:sz w:val="32"/>
          <w:szCs w:val="40"/>
        </w:rPr>
        <w:t>11</w:t>
      </w:r>
      <w:r w:rsidRPr="00392E42">
        <w:rPr>
          <w:b/>
          <w:sz w:val="32"/>
          <w:szCs w:val="40"/>
        </w:rPr>
        <w:t xml:space="preserve"> </w:t>
      </w:r>
      <w:r w:rsidR="00D06565" w:rsidRPr="00392E42">
        <w:rPr>
          <w:b/>
          <w:sz w:val="32"/>
          <w:szCs w:val="40"/>
        </w:rPr>
        <w:t>Pisos</w:t>
      </w:r>
    </w:p>
    <w:p w:rsidR="00D06565" w:rsidRPr="00392E42" w:rsidRDefault="00D06565" w:rsidP="002F6FD0">
      <w:pPr>
        <w:pStyle w:val="Default"/>
        <w:ind w:firstLine="851"/>
        <w:rPr>
          <w:b/>
          <w:sz w:val="22"/>
          <w:szCs w:val="40"/>
        </w:rPr>
      </w:pPr>
    </w:p>
    <w:p w:rsidR="00080CF2" w:rsidRPr="00392E42" w:rsidRDefault="00080CF2" w:rsidP="0019470B">
      <w:pPr>
        <w:pStyle w:val="Default"/>
        <w:jc w:val="both"/>
        <w:rPr>
          <w:sz w:val="20"/>
          <w:szCs w:val="20"/>
        </w:rPr>
      </w:pPr>
      <w:r w:rsidRPr="00392E42">
        <w:rPr>
          <w:sz w:val="20"/>
          <w:szCs w:val="20"/>
        </w:rPr>
        <w:lastRenderedPageBreak/>
        <w:t xml:space="preserve">Los pisos presentarán superficies regulares dispuestas según las pendientes, alineaciones y niveles que el Fiscal de Obras señale en cada caso. El Contratista deberá ejecutar muestras de cada tipo de piso, cuando el Fiscal de Obras lo juzgue necesario, a los fines de su aprobación. </w:t>
      </w:r>
    </w:p>
    <w:p w:rsidR="00080CF2" w:rsidRPr="00392E42" w:rsidRDefault="00080CF2" w:rsidP="0019470B">
      <w:pPr>
        <w:pStyle w:val="Default"/>
        <w:jc w:val="both"/>
        <w:rPr>
          <w:sz w:val="20"/>
          <w:szCs w:val="20"/>
        </w:rPr>
      </w:pPr>
      <w:r w:rsidRPr="00392E42">
        <w:rPr>
          <w:sz w:val="20"/>
          <w:szCs w:val="20"/>
        </w:rPr>
        <w:t xml:space="preserve">La superficie de los pisos será terminada en la forma que en los documentos se establezca. En los comineros, guarda obras y patios descubiertos y en los solados que se indique en planos y planillas, se deberá dejar las juntas de dilatación que juzgue necesaria el Fiscal de Obras, las que se rellenarán con </w:t>
      </w:r>
      <w:proofErr w:type="spellStart"/>
      <w:r w:rsidRPr="00392E42">
        <w:rPr>
          <w:sz w:val="20"/>
          <w:szCs w:val="20"/>
        </w:rPr>
        <w:t>mastic</w:t>
      </w:r>
      <w:proofErr w:type="spellEnd"/>
      <w:r w:rsidRPr="00392E42">
        <w:rPr>
          <w:sz w:val="20"/>
          <w:szCs w:val="20"/>
        </w:rPr>
        <w:t xml:space="preserve"> bituminosos formado por partes iguales de asfalto y arena de grano grueso. </w:t>
      </w:r>
    </w:p>
    <w:p w:rsidR="00080CF2" w:rsidRPr="00392E42" w:rsidRDefault="00080CF2" w:rsidP="0019470B">
      <w:pPr>
        <w:pStyle w:val="Default"/>
        <w:jc w:val="both"/>
        <w:rPr>
          <w:sz w:val="20"/>
          <w:szCs w:val="20"/>
        </w:rPr>
      </w:pPr>
      <w:r w:rsidRPr="00392E42">
        <w:rPr>
          <w:sz w:val="20"/>
          <w:szCs w:val="20"/>
        </w:rPr>
        <w:t xml:space="preserve">Antes de iniciar la colocación de los pisos, la empresa constructora deberá cumplir los siguientes requisitos: </w:t>
      </w:r>
    </w:p>
    <w:p w:rsidR="00080CF2" w:rsidRPr="00392E42" w:rsidRDefault="00080CF2" w:rsidP="0019470B">
      <w:pPr>
        <w:pStyle w:val="Default"/>
        <w:jc w:val="both"/>
        <w:rPr>
          <w:sz w:val="20"/>
          <w:szCs w:val="20"/>
        </w:rPr>
      </w:pPr>
      <w:r w:rsidRPr="00392E42">
        <w:rPr>
          <w:sz w:val="20"/>
          <w:szCs w:val="20"/>
        </w:rPr>
        <w:t xml:space="preserve">Presentar las muestras con que ejecutarán los pisos, y obtener la correspondiente aprobación del Fiscal de Obras. </w:t>
      </w:r>
    </w:p>
    <w:p w:rsidR="00080CF2" w:rsidRPr="00392E42" w:rsidRDefault="00080CF2" w:rsidP="0019470B">
      <w:pPr>
        <w:pStyle w:val="Default"/>
        <w:jc w:val="both"/>
        <w:rPr>
          <w:sz w:val="20"/>
          <w:szCs w:val="20"/>
        </w:rPr>
      </w:pPr>
      <w:r w:rsidRPr="00392E42">
        <w:rPr>
          <w:sz w:val="20"/>
          <w:szCs w:val="20"/>
        </w:rPr>
        <w:t>Solicitar a la Fiscalización de Obras, por escrito, las instrucciones para la distribución de los tipos de pisos, dentro de los locales, para proceder de acuerdo a ellos. La Fiscalización de Obras, entregará planos de despiece de los solados en los casos necesarios.</w:t>
      </w:r>
    </w:p>
    <w:p w:rsidR="0019470B" w:rsidRPr="00392E42" w:rsidRDefault="002F6FD0" w:rsidP="0019470B">
      <w:pPr>
        <w:pStyle w:val="Default"/>
        <w:rPr>
          <w:sz w:val="20"/>
          <w:szCs w:val="20"/>
        </w:rPr>
      </w:pPr>
      <w:r w:rsidRPr="00392E42">
        <w:rPr>
          <w:b/>
          <w:bCs/>
          <w:sz w:val="20"/>
          <w:szCs w:val="20"/>
        </w:rPr>
        <w:t xml:space="preserve">2.11.1. </w:t>
      </w:r>
      <w:proofErr w:type="spellStart"/>
      <w:r w:rsidR="0019470B" w:rsidRPr="00392E42">
        <w:rPr>
          <w:b/>
          <w:bCs/>
          <w:sz w:val="20"/>
          <w:szCs w:val="20"/>
        </w:rPr>
        <w:t>Autonivelante</w:t>
      </w:r>
      <w:proofErr w:type="spellEnd"/>
      <w:r w:rsidR="0019470B" w:rsidRPr="00392E42">
        <w:rPr>
          <w:b/>
          <w:bCs/>
          <w:sz w:val="20"/>
          <w:szCs w:val="20"/>
        </w:rPr>
        <w:t xml:space="preserve"> </w:t>
      </w:r>
      <w:proofErr w:type="spellStart"/>
      <w:r w:rsidR="0019470B" w:rsidRPr="00392E42">
        <w:rPr>
          <w:b/>
          <w:bCs/>
          <w:sz w:val="20"/>
          <w:szCs w:val="20"/>
        </w:rPr>
        <w:t>Epoxico</w:t>
      </w:r>
      <w:proofErr w:type="spellEnd"/>
      <w:r w:rsidR="0019470B" w:rsidRPr="00392E42">
        <w:rPr>
          <w:b/>
          <w:bCs/>
          <w:sz w:val="20"/>
          <w:szCs w:val="20"/>
        </w:rPr>
        <w:t xml:space="preserve"> </w:t>
      </w:r>
    </w:p>
    <w:p w:rsidR="0019470B" w:rsidRPr="00392E42" w:rsidRDefault="0019470B" w:rsidP="0019470B">
      <w:pPr>
        <w:pStyle w:val="Default"/>
        <w:jc w:val="both"/>
        <w:rPr>
          <w:sz w:val="20"/>
          <w:szCs w:val="20"/>
        </w:rPr>
      </w:pPr>
      <w:r w:rsidRPr="00392E42">
        <w:rPr>
          <w:sz w:val="20"/>
          <w:szCs w:val="20"/>
        </w:rPr>
        <w:t xml:space="preserve">Mortero líquido conformado con resina </w:t>
      </w:r>
      <w:proofErr w:type="spellStart"/>
      <w:r w:rsidRPr="00392E42">
        <w:rPr>
          <w:sz w:val="20"/>
          <w:szCs w:val="20"/>
        </w:rPr>
        <w:t>epóxica</w:t>
      </w:r>
      <w:proofErr w:type="spellEnd"/>
      <w:r w:rsidRPr="00392E42">
        <w:rPr>
          <w:sz w:val="20"/>
          <w:szCs w:val="20"/>
        </w:rPr>
        <w:t xml:space="preserve"> y arena de cuarzo, que le permite </w:t>
      </w:r>
      <w:r w:rsidR="00A0136E" w:rsidRPr="00392E42">
        <w:rPr>
          <w:sz w:val="20"/>
          <w:szCs w:val="20"/>
        </w:rPr>
        <w:t>auto nivelarse</w:t>
      </w:r>
      <w:r w:rsidRPr="00392E42">
        <w:rPr>
          <w:sz w:val="20"/>
          <w:szCs w:val="20"/>
        </w:rPr>
        <w:t xml:space="preserve"> sobre las </w:t>
      </w:r>
      <w:proofErr w:type="spellStart"/>
      <w:r w:rsidRPr="00392E42">
        <w:rPr>
          <w:sz w:val="20"/>
          <w:szCs w:val="20"/>
        </w:rPr>
        <w:t>irregularides</w:t>
      </w:r>
      <w:proofErr w:type="spellEnd"/>
      <w:r w:rsidRPr="00392E42">
        <w:rPr>
          <w:sz w:val="20"/>
          <w:szCs w:val="20"/>
        </w:rPr>
        <w:t xml:space="preserve"> del piso base sobre el cual se aplica. </w:t>
      </w:r>
    </w:p>
    <w:p w:rsidR="0019470B" w:rsidRPr="00392E42" w:rsidRDefault="0019470B" w:rsidP="0019470B">
      <w:pPr>
        <w:pStyle w:val="Default"/>
        <w:rPr>
          <w:sz w:val="20"/>
          <w:szCs w:val="20"/>
          <w:u w:val="single"/>
        </w:rPr>
      </w:pPr>
      <w:r w:rsidRPr="00392E42">
        <w:rPr>
          <w:sz w:val="20"/>
          <w:szCs w:val="20"/>
          <w:u w:val="single"/>
        </w:rPr>
        <w:t xml:space="preserve">Características: </w:t>
      </w:r>
    </w:p>
    <w:p w:rsidR="0019470B" w:rsidRPr="00392E42" w:rsidRDefault="0019470B" w:rsidP="002414A5">
      <w:pPr>
        <w:pStyle w:val="Default"/>
        <w:numPr>
          <w:ilvl w:val="1"/>
          <w:numId w:val="29"/>
        </w:numPr>
        <w:rPr>
          <w:sz w:val="20"/>
          <w:szCs w:val="20"/>
        </w:rPr>
      </w:pPr>
      <w:r w:rsidRPr="00392E42">
        <w:rPr>
          <w:sz w:val="20"/>
          <w:szCs w:val="20"/>
        </w:rPr>
        <w:t xml:space="preserve">Espesor: 3 mm </w:t>
      </w:r>
    </w:p>
    <w:p w:rsidR="0019470B" w:rsidRPr="00392E42" w:rsidRDefault="0019470B" w:rsidP="002414A5">
      <w:pPr>
        <w:pStyle w:val="Default"/>
        <w:numPr>
          <w:ilvl w:val="1"/>
          <w:numId w:val="29"/>
        </w:numPr>
        <w:rPr>
          <w:sz w:val="20"/>
          <w:szCs w:val="20"/>
        </w:rPr>
      </w:pPr>
      <w:r w:rsidRPr="00392E42">
        <w:rPr>
          <w:sz w:val="20"/>
          <w:szCs w:val="20"/>
        </w:rPr>
        <w:t xml:space="preserve">Acabado liso. </w:t>
      </w:r>
    </w:p>
    <w:p w:rsidR="0019470B" w:rsidRPr="00392E42" w:rsidRDefault="0019470B" w:rsidP="002414A5">
      <w:pPr>
        <w:pStyle w:val="Default"/>
        <w:numPr>
          <w:ilvl w:val="1"/>
          <w:numId w:val="29"/>
        </w:numPr>
        <w:rPr>
          <w:sz w:val="20"/>
          <w:szCs w:val="20"/>
        </w:rPr>
      </w:pPr>
      <w:r w:rsidRPr="00392E42">
        <w:rPr>
          <w:sz w:val="20"/>
          <w:szCs w:val="20"/>
        </w:rPr>
        <w:t xml:space="preserve">Alta resistencia al desgaste </w:t>
      </w:r>
    </w:p>
    <w:p w:rsidR="0019470B" w:rsidRPr="00392E42" w:rsidRDefault="0019470B" w:rsidP="002414A5">
      <w:pPr>
        <w:pStyle w:val="Default"/>
        <w:numPr>
          <w:ilvl w:val="1"/>
          <w:numId w:val="29"/>
        </w:numPr>
        <w:rPr>
          <w:sz w:val="20"/>
          <w:szCs w:val="20"/>
        </w:rPr>
      </w:pPr>
      <w:r w:rsidRPr="00392E42">
        <w:rPr>
          <w:sz w:val="20"/>
          <w:szCs w:val="20"/>
        </w:rPr>
        <w:t xml:space="preserve">Alta resistencia mecánica </w:t>
      </w:r>
    </w:p>
    <w:p w:rsidR="0019470B" w:rsidRPr="00392E42" w:rsidRDefault="0019470B" w:rsidP="002414A5">
      <w:pPr>
        <w:pStyle w:val="Default"/>
        <w:numPr>
          <w:ilvl w:val="1"/>
          <w:numId w:val="29"/>
        </w:numPr>
        <w:rPr>
          <w:sz w:val="20"/>
          <w:szCs w:val="20"/>
        </w:rPr>
      </w:pPr>
      <w:r w:rsidRPr="00392E42">
        <w:rPr>
          <w:sz w:val="20"/>
          <w:szCs w:val="20"/>
        </w:rPr>
        <w:t xml:space="preserve">Alta resistencia química </w:t>
      </w:r>
    </w:p>
    <w:p w:rsidR="0019470B" w:rsidRPr="00392E42" w:rsidRDefault="0019470B" w:rsidP="002414A5">
      <w:pPr>
        <w:pStyle w:val="Default"/>
        <w:numPr>
          <w:ilvl w:val="1"/>
          <w:numId w:val="29"/>
        </w:numPr>
        <w:rPr>
          <w:sz w:val="20"/>
          <w:szCs w:val="20"/>
        </w:rPr>
      </w:pPr>
      <w:r w:rsidRPr="00392E42">
        <w:rPr>
          <w:sz w:val="20"/>
          <w:szCs w:val="20"/>
        </w:rPr>
        <w:t xml:space="preserve">Confortable y de fácil mantenimiento </w:t>
      </w:r>
    </w:p>
    <w:p w:rsidR="0019470B" w:rsidRPr="00392E42" w:rsidRDefault="0019470B" w:rsidP="00A0136E">
      <w:pPr>
        <w:pStyle w:val="Default"/>
        <w:jc w:val="both"/>
        <w:rPr>
          <w:sz w:val="20"/>
          <w:szCs w:val="20"/>
        </w:rPr>
      </w:pPr>
      <w:r w:rsidRPr="00392E42">
        <w:rPr>
          <w:sz w:val="20"/>
          <w:szCs w:val="20"/>
        </w:rPr>
        <w:t xml:space="preserve">Fabricado con características especiales, que permite el tráfico muy intenso y exime todo tratamiento de protección es decir no precisa ser encerado a lo largo de toda su vida </w:t>
      </w:r>
      <w:proofErr w:type="gramStart"/>
      <w:r w:rsidRPr="00392E42">
        <w:rPr>
          <w:sz w:val="20"/>
          <w:szCs w:val="20"/>
        </w:rPr>
        <w:t>útil ,se</w:t>
      </w:r>
      <w:proofErr w:type="gramEnd"/>
      <w:r w:rsidRPr="00392E42">
        <w:rPr>
          <w:sz w:val="20"/>
          <w:szCs w:val="20"/>
        </w:rPr>
        <w:t xml:space="preserve"> restaura mediante el lustre a seco. </w:t>
      </w:r>
    </w:p>
    <w:p w:rsidR="0019470B" w:rsidRPr="00392E42" w:rsidRDefault="0019470B" w:rsidP="00A0136E">
      <w:pPr>
        <w:pStyle w:val="Default"/>
        <w:jc w:val="both"/>
        <w:rPr>
          <w:sz w:val="20"/>
          <w:szCs w:val="20"/>
        </w:rPr>
      </w:pPr>
      <w:r w:rsidRPr="00392E42">
        <w:rPr>
          <w:sz w:val="20"/>
          <w:szCs w:val="20"/>
        </w:rPr>
        <w:t xml:space="preserve">Anterior a la colocación se deberá presentar una muestra a la Fiscalización de Obras para su aprobación </w:t>
      </w:r>
    </w:p>
    <w:p w:rsidR="0019470B" w:rsidRPr="00392E42" w:rsidRDefault="0019470B" w:rsidP="00A0136E">
      <w:pPr>
        <w:pStyle w:val="Default"/>
        <w:jc w:val="both"/>
        <w:rPr>
          <w:sz w:val="20"/>
          <w:szCs w:val="20"/>
        </w:rPr>
      </w:pPr>
      <w:r w:rsidRPr="00392E42">
        <w:rPr>
          <w:sz w:val="20"/>
          <w:szCs w:val="20"/>
        </w:rPr>
        <w:t xml:space="preserve">Pasos para la colocación </w:t>
      </w:r>
    </w:p>
    <w:p w:rsidR="0019470B" w:rsidRPr="00392E42" w:rsidRDefault="0019470B" w:rsidP="00A0136E">
      <w:pPr>
        <w:pStyle w:val="Default"/>
        <w:ind w:firstLine="708"/>
        <w:jc w:val="both"/>
        <w:rPr>
          <w:sz w:val="20"/>
          <w:szCs w:val="20"/>
        </w:rPr>
      </w:pPr>
      <w:r w:rsidRPr="00392E42">
        <w:rPr>
          <w:sz w:val="20"/>
          <w:szCs w:val="20"/>
        </w:rPr>
        <w:t xml:space="preserve">1 – Tratamiento de la carpeta de </w:t>
      </w:r>
      <w:proofErr w:type="spellStart"/>
      <w:r w:rsidRPr="00392E42">
        <w:rPr>
          <w:sz w:val="20"/>
          <w:szCs w:val="20"/>
        </w:rPr>
        <w:t>regularizacion</w:t>
      </w:r>
      <w:proofErr w:type="spellEnd"/>
      <w:r w:rsidRPr="00392E42">
        <w:rPr>
          <w:sz w:val="20"/>
          <w:szCs w:val="20"/>
        </w:rPr>
        <w:t xml:space="preserve"> con un imprimador matapolvo libre de solventes </w:t>
      </w:r>
    </w:p>
    <w:p w:rsidR="0019470B" w:rsidRPr="00392E42" w:rsidRDefault="0019470B" w:rsidP="00A0136E">
      <w:pPr>
        <w:pStyle w:val="Default"/>
        <w:ind w:firstLine="708"/>
        <w:jc w:val="both"/>
        <w:rPr>
          <w:sz w:val="20"/>
          <w:szCs w:val="20"/>
        </w:rPr>
      </w:pPr>
      <w:r w:rsidRPr="00392E42">
        <w:rPr>
          <w:sz w:val="20"/>
          <w:szCs w:val="20"/>
        </w:rPr>
        <w:t xml:space="preserve">2- Aplicación de un </w:t>
      </w:r>
      <w:proofErr w:type="spellStart"/>
      <w:r w:rsidRPr="00392E42">
        <w:rPr>
          <w:sz w:val="20"/>
          <w:szCs w:val="20"/>
        </w:rPr>
        <w:t>autonivelante</w:t>
      </w:r>
      <w:proofErr w:type="spellEnd"/>
      <w:r w:rsidRPr="00392E42">
        <w:rPr>
          <w:sz w:val="20"/>
          <w:szCs w:val="20"/>
        </w:rPr>
        <w:t xml:space="preserve"> </w:t>
      </w:r>
      <w:proofErr w:type="spellStart"/>
      <w:r w:rsidRPr="00392E42">
        <w:rPr>
          <w:sz w:val="20"/>
          <w:szCs w:val="20"/>
        </w:rPr>
        <w:t>cementicio</w:t>
      </w:r>
      <w:proofErr w:type="spellEnd"/>
      <w:r w:rsidRPr="00392E42">
        <w:rPr>
          <w:sz w:val="20"/>
          <w:szCs w:val="20"/>
        </w:rPr>
        <w:t xml:space="preserve"> resistente, fraguado en 48 </w:t>
      </w:r>
      <w:proofErr w:type="spellStart"/>
      <w:r w:rsidRPr="00392E42">
        <w:rPr>
          <w:sz w:val="20"/>
          <w:szCs w:val="20"/>
        </w:rPr>
        <w:t>hs</w:t>
      </w:r>
      <w:proofErr w:type="spellEnd"/>
      <w:r w:rsidRPr="00392E42">
        <w:rPr>
          <w:sz w:val="20"/>
          <w:szCs w:val="20"/>
        </w:rPr>
        <w:t xml:space="preserve">, en toda la superficie. </w:t>
      </w:r>
    </w:p>
    <w:p w:rsidR="0019470B" w:rsidRPr="00392E42" w:rsidRDefault="0019470B" w:rsidP="00A0136E">
      <w:pPr>
        <w:pStyle w:val="Default"/>
        <w:ind w:firstLine="708"/>
        <w:jc w:val="both"/>
        <w:rPr>
          <w:sz w:val="20"/>
          <w:szCs w:val="20"/>
        </w:rPr>
      </w:pPr>
      <w:r w:rsidRPr="00392E42">
        <w:rPr>
          <w:sz w:val="20"/>
          <w:szCs w:val="20"/>
        </w:rPr>
        <w:t xml:space="preserve">3- Una vez que la capa del </w:t>
      </w:r>
      <w:proofErr w:type="spellStart"/>
      <w:r w:rsidRPr="00392E42">
        <w:rPr>
          <w:sz w:val="20"/>
          <w:szCs w:val="20"/>
        </w:rPr>
        <w:t>autonivelante</w:t>
      </w:r>
      <w:proofErr w:type="spellEnd"/>
      <w:r w:rsidRPr="00392E42">
        <w:rPr>
          <w:sz w:val="20"/>
          <w:szCs w:val="20"/>
        </w:rPr>
        <w:t xml:space="preserve"> esté lista, se procede a pasarle el epoxi atoxico. </w:t>
      </w:r>
    </w:p>
    <w:p w:rsidR="0019470B" w:rsidRPr="00392E42" w:rsidRDefault="002F6FD0" w:rsidP="00A0136E">
      <w:pPr>
        <w:pStyle w:val="Default"/>
        <w:jc w:val="both"/>
        <w:rPr>
          <w:sz w:val="20"/>
          <w:szCs w:val="20"/>
        </w:rPr>
      </w:pPr>
      <w:r w:rsidRPr="00392E42">
        <w:rPr>
          <w:b/>
          <w:bCs/>
          <w:sz w:val="20"/>
          <w:szCs w:val="20"/>
        </w:rPr>
        <w:t xml:space="preserve">2.11.2. </w:t>
      </w:r>
      <w:r w:rsidR="0019470B" w:rsidRPr="00392E42">
        <w:rPr>
          <w:b/>
          <w:bCs/>
          <w:sz w:val="20"/>
          <w:szCs w:val="20"/>
        </w:rPr>
        <w:t xml:space="preserve">De hormigón armado alisado in situ e: 0.12 m </w:t>
      </w:r>
    </w:p>
    <w:p w:rsidR="0019470B" w:rsidRPr="00392E42" w:rsidRDefault="0019470B" w:rsidP="0019470B">
      <w:pPr>
        <w:pStyle w:val="Default"/>
        <w:jc w:val="both"/>
        <w:rPr>
          <w:sz w:val="20"/>
          <w:szCs w:val="20"/>
        </w:rPr>
      </w:pPr>
      <w:r w:rsidRPr="00392E42">
        <w:rPr>
          <w:sz w:val="20"/>
          <w:szCs w:val="20"/>
        </w:rPr>
        <w:t xml:space="preserve">La realización del pavimento de los camineros, guarda obras, áreas técnicas y de servicio comprende los siguientes trabajos: </w:t>
      </w:r>
    </w:p>
    <w:p w:rsidR="0019470B" w:rsidRPr="00392E42" w:rsidRDefault="0019470B" w:rsidP="0019470B">
      <w:pPr>
        <w:pStyle w:val="Default"/>
        <w:jc w:val="both"/>
        <w:rPr>
          <w:sz w:val="20"/>
          <w:szCs w:val="20"/>
        </w:rPr>
      </w:pPr>
      <w:r w:rsidRPr="00392E42">
        <w:rPr>
          <w:sz w:val="20"/>
          <w:szCs w:val="20"/>
        </w:rPr>
        <w:t xml:space="preserve">Construcción de pavimento de hormigón de 0,12 m de espesor sobre base de tosca-cemento de 0,10 cm de espesor. </w:t>
      </w:r>
    </w:p>
    <w:p w:rsidR="00080CF2" w:rsidRPr="00392E42" w:rsidRDefault="0019470B" w:rsidP="0019470B">
      <w:pPr>
        <w:pStyle w:val="Default"/>
        <w:jc w:val="both"/>
        <w:rPr>
          <w:sz w:val="20"/>
          <w:szCs w:val="20"/>
        </w:rPr>
      </w:pPr>
      <w:r w:rsidRPr="00392E42">
        <w:rPr>
          <w:sz w:val="20"/>
          <w:szCs w:val="20"/>
        </w:rPr>
        <w:t>Alrededor de toda la estructura se construirán juntas de expansión y tendrán un espesor de (1) un centímetro. En la mitad del espesor de la losa se colocará una malla de acero de 0,15x0</w:t>
      </w:r>
      <w:proofErr w:type="gramStart"/>
      <w:r w:rsidRPr="00392E42">
        <w:rPr>
          <w:sz w:val="20"/>
          <w:szCs w:val="20"/>
        </w:rPr>
        <w:t>,15m</w:t>
      </w:r>
      <w:proofErr w:type="gramEnd"/>
      <w:r w:rsidRPr="00392E42">
        <w:rPr>
          <w:sz w:val="20"/>
          <w:szCs w:val="20"/>
        </w:rPr>
        <w:t xml:space="preserve"> y diámetro 6 mm para repartición de esfuerzos y controlar el </w:t>
      </w:r>
      <w:proofErr w:type="spellStart"/>
      <w:r w:rsidRPr="00392E42">
        <w:rPr>
          <w:sz w:val="20"/>
          <w:szCs w:val="20"/>
        </w:rPr>
        <w:t>fisuramiento</w:t>
      </w:r>
      <w:proofErr w:type="spellEnd"/>
      <w:r w:rsidRPr="00392E42">
        <w:rPr>
          <w:sz w:val="20"/>
          <w:szCs w:val="20"/>
        </w:rPr>
        <w:t>.</w:t>
      </w:r>
    </w:p>
    <w:p w:rsidR="0019470B" w:rsidRPr="00392E42" w:rsidRDefault="0019470B" w:rsidP="0019470B">
      <w:pPr>
        <w:pStyle w:val="Default"/>
        <w:jc w:val="both"/>
        <w:rPr>
          <w:sz w:val="20"/>
          <w:szCs w:val="20"/>
        </w:rPr>
      </w:pPr>
      <w:proofErr w:type="spellStart"/>
      <w:r w:rsidRPr="00392E42">
        <w:rPr>
          <w:sz w:val="20"/>
          <w:szCs w:val="20"/>
        </w:rPr>
        <w:t>Mástic</w:t>
      </w:r>
      <w:proofErr w:type="spellEnd"/>
      <w:r w:rsidRPr="00392E42">
        <w:rPr>
          <w:sz w:val="20"/>
          <w:szCs w:val="20"/>
        </w:rPr>
        <w:t xml:space="preserve"> de betún asfáltico para sellado de juntas: </w:t>
      </w:r>
    </w:p>
    <w:p w:rsidR="0019470B" w:rsidRPr="00392E42" w:rsidRDefault="0019470B" w:rsidP="0019470B">
      <w:pPr>
        <w:pStyle w:val="Default"/>
        <w:jc w:val="both"/>
        <w:rPr>
          <w:sz w:val="20"/>
          <w:szCs w:val="20"/>
        </w:rPr>
      </w:pPr>
      <w:r w:rsidRPr="00392E42">
        <w:rPr>
          <w:sz w:val="20"/>
          <w:szCs w:val="20"/>
        </w:rPr>
        <w:t xml:space="preserve">El </w:t>
      </w:r>
      <w:proofErr w:type="spellStart"/>
      <w:r w:rsidRPr="00392E42">
        <w:rPr>
          <w:sz w:val="20"/>
          <w:szCs w:val="20"/>
        </w:rPr>
        <w:t>mástic</w:t>
      </w:r>
      <w:proofErr w:type="spellEnd"/>
      <w:r w:rsidRPr="00392E42">
        <w:rPr>
          <w:sz w:val="20"/>
          <w:szCs w:val="20"/>
        </w:rPr>
        <w:t xml:space="preserve"> será preparado mezclando Betún asfáltico para Relleno de Juntas con agregado mineral para relleno de juntas. La mezcla preparada contendrá de 15 a 25 % en volumen de agregado mineral y de 75 a 85 % en volumen de betún asfáltico, será uniforme en apariencia y consistencia. Estará libre de agua y no formará espuma cuando sea calentado. </w:t>
      </w:r>
    </w:p>
    <w:p w:rsidR="00A8525F" w:rsidRPr="00392E42" w:rsidRDefault="0019470B" w:rsidP="0019470B">
      <w:pPr>
        <w:pStyle w:val="Default"/>
        <w:jc w:val="both"/>
        <w:rPr>
          <w:sz w:val="20"/>
          <w:szCs w:val="20"/>
        </w:rPr>
      </w:pPr>
      <w:r w:rsidRPr="00392E42">
        <w:rPr>
          <w:sz w:val="20"/>
          <w:szCs w:val="20"/>
        </w:rPr>
        <w:t>Sobre el piso hormigón se colocara una carpeta de regularización con mezcla 1:3, tal como se describe en el apartado: Carpeta de regularización, lo más liso posible a fin de recibir las manos de pintura de poliuretano que hagan falta para una perfecta terminación. En la planta del piso técnico, solo se realizara la carpeta de regularización más la pintura de poliuretano.</w:t>
      </w:r>
    </w:p>
    <w:p w:rsidR="0019470B" w:rsidRPr="00392E42" w:rsidRDefault="0019470B" w:rsidP="0019470B">
      <w:pPr>
        <w:pStyle w:val="Default"/>
        <w:jc w:val="both"/>
        <w:rPr>
          <w:sz w:val="20"/>
          <w:szCs w:val="20"/>
        </w:rPr>
      </w:pPr>
      <w:r w:rsidRPr="00392E42">
        <w:rPr>
          <w:sz w:val="20"/>
          <w:szCs w:val="20"/>
        </w:rPr>
        <w:t xml:space="preserve"> </w:t>
      </w:r>
    </w:p>
    <w:p w:rsidR="00D06565" w:rsidRPr="00392E42" w:rsidRDefault="00D06565" w:rsidP="0019470B">
      <w:pPr>
        <w:pStyle w:val="Default"/>
        <w:jc w:val="both"/>
        <w:rPr>
          <w:sz w:val="20"/>
          <w:szCs w:val="20"/>
        </w:rPr>
      </w:pPr>
    </w:p>
    <w:p w:rsidR="0019470B" w:rsidRPr="00392E42" w:rsidRDefault="00A8525F" w:rsidP="00D06565">
      <w:pPr>
        <w:pStyle w:val="Default"/>
        <w:rPr>
          <w:b/>
          <w:sz w:val="32"/>
          <w:szCs w:val="40"/>
        </w:rPr>
      </w:pPr>
      <w:r w:rsidRPr="00392E42">
        <w:rPr>
          <w:b/>
          <w:sz w:val="32"/>
          <w:szCs w:val="40"/>
        </w:rPr>
        <w:t>2.</w:t>
      </w:r>
      <w:r w:rsidR="002F6FD0" w:rsidRPr="00392E42">
        <w:rPr>
          <w:b/>
          <w:sz w:val="32"/>
          <w:szCs w:val="40"/>
        </w:rPr>
        <w:t>12</w:t>
      </w:r>
      <w:r w:rsidRPr="00392E42">
        <w:rPr>
          <w:b/>
          <w:sz w:val="32"/>
          <w:szCs w:val="40"/>
        </w:rPr>
        <w:t xml:space="preserve">. </w:t>
      </w:r>
      <w:r w:rsidR="0019470B" w:rsidRPr="00392E42">
        <w:rPr>
          <w:b/>
          <w:sz w:val="32"/>
          <w:szCs w:val="40"/>
        </w:rPr>
        <w:t xml:space="preserve">Pinturas </w:t>
      </w:r>
    </w:p>
    <w:p w:rsidR="00D06565" w:rsidRPr="00392E42" w:rsidRDefault="00D06565" w:rsidP="00D06565">
      <w:pPr>
        <w:pStyle w:val="Default"/>
        <w:rPr>
          <w:b/>
          <w:sz w:val="20"/>
          <w:szCs w:val="40"/>
        </w:rPr>
      </w:pPr>
    </w:p>
    <w:p w:rsidR="0019470B" w:rsidRPr="00392E42" w:rsidRDefault="002F6FD0" w:rsidP="0019470B">
      <w:pPr>
        <w:pStyle w:val="Default"/>
        <w:rPr>
          <w:sz w:val="20"/>
          <w:szCs w:val="20"/>
          <w:u w:val="single"/>
        </w:rPr>
      </w:pPr>
      <w:r w:rsidRPr="00392E42">
        <w:rPr>
          <w:b/>
          <w:bCs/>
          <w:sz w:val="20"/>
          <w:szCs w:val="20"/>
          <w:u w:val="single"/>
        </w:rPr>
        <w:t xml:space="preserve">2.12.1. </w:t>
      </w:r>
      <w:proofErr w:type="spellStart"/>
      <w:r w:rsidR="0019470B" w:rsidRPr="00392E42">
        <w:rPr>
          <w:b/>
          <w:bCs/>
          <w:sz w:val="20"/>
          <w:szCs w:val="20"/>
          <w:u w:val="single"/>
        </w:rPr>
        <w:t>Enduido</w:t>
      </w:r>
      <w:proofErr w:type="spellEnd"/>
      <w:r w:rsidR="0019470B" w:rsidRPr="00392E42">
        <w:rPr>
          <w:b/>
          <w:bCs/>
          <w:sz w:val="20"/>
          <w:szCs w:val="20"/>
          <w:u w:val="single"/>
        </w:rPr>
        <w:t xml:space="preserve"> en Paredes de Mampostería a dos capas, interior. </w:t>
      </w:r>
    </w:p>
    <w:p w:rsidR="0019470B" w:rsidRPr="00392E42" w:rsidRDefault="0019470B" w:rsidP="0019470B">
      <w:pPr>
        <w:pStyle w:val="Default"/>
        <w:jc w:val="both"/>
        <w:rPr>
          <w:sz w:val="20"/>
          <w:szCs w:val="20"/>
        </w:rPr>
      </w:pPr>
      <w:r w:rsidRPr="00392E42">
        <w:rPr>
          <w:sz w:val="20"/>
          <w:szCs w:val="20"/>
        </w:rPr>
        <w:t xml:space="preserve">A los paramentos, que serán cubiertos con pintura al látex para interiores, se les realizará previamente dos capas de masa plástica a base de resinas acrílicas o </w:t>
      </w:r>
      <w:proofErr w:type="spellStart"/>
      <w:r w:rsidRPr="00392E42">
        <w:rPr>
          <w:sz w:val="20"/>
          <w:szCs w:val="20"/>
        </w:rPr>
        <w:t>enduido</w:t>
      </w:r>
      <w:proofErr w:type="spellEnd"/>
      <w:r w:rsidRPr="00392E42">
        <w:rPr>
          <w:sz w:val="20"/>
          <w:szCs w:val="20"/>
        </w:rPr>
        <w:t xml:space="preserve"> plástico al agua, de alto contenido en sólidos y elevado poder para rellenar poros e imperfecciones en paredes interiores, permitiendo obtener superficies lisas. </w:t>
      </w:r>
    </w:p>
    <w:p w:rsidR="0019470B" w:rsidRPr="00392E42" w:rsidRDefault="0019470B" w:rsidP="0019470B">
      <w:pPr>
        <w:pStyle w:val="Default"/>
        <w:jc w:val="both"/>
        <w:rPr>
          <w:sz w:val="20"/>
          <w:szCs w:val="20"/>
          <w:u w:val="single"/>
        </w:rPr>
      </w:pPr>
      <w:r w:rsidRPr="00392E42">
        <w:rPr>
          <w:sz w:val="20"/>
          <w:szCs w:val="20"/>
          <w:u w:val="single"/>
        </w:rPr>
        <w:t xml:space="preserve">Preparación de la superficie </w:t>
      </w:r>
    </w:p>
    <w:p w:rsidR="0019470B" w:rsidRPr="00392E42" w:rsidRDefault="0019470B" w:rsidP="0019470B">
      <w:pPr>
        <w:pStyle w:val="Default"/>
        <w:jc w:val="both"/>
        <w:rPr>
          <w:sz w:val="20"/>
          <w:szCs w:val="20"/>
        </w:rPr>
      </w:pPr>
      <w:r w:rsidRPr="00392E42">
        <w:rPr>
          <w:sz w:val="20"/>
          <w:szCs w:val="20"/>
        </w:rPr>
        <w:t xml:space="preserve">La superficie a tratar debe estar firme, seca, limpia, libre de polvo, hongos y </w:t>
      </w:r>
      <w:proofErr w:type="spellStart"/>
      <w:r w:rsidRPr="00392E42">
        <w:rPr>
          <w:sz w:val="20"/>
          <w:szCs w:val="20"/>
        </w:rPr>
        <w:t>grasitud</w:t>
      </w:r>
      <w:proofErr w:type="spellEnd"/>
      <w:r w:rsidRPr="00392E42">
        <w:rPr>
          <w:sz w:val="20"/>
          <w:szCs w:val="20"/>
        </w:rPr>
        <w:t xml:space="preserve">. Antes de aplicar sobre revoques nuevos aguardar el tiempo de curado 30 </w:t>
      </w:r>
    </w:p>
    <w:p w:rsidR="0019470B" w:rsidRPr="00392E42" w:rsidRDefault="0019470B" w:rsidP="0019470B">
      <w:pPr>
        <w:pStyle w:val="Default"/>
        <w:jc w:val="both"/>
        <w:rPr>
          <w:sz w:val="20"/>
          <w:szCs w:val="20"/>
        </w:rPr>
      </w:pPr>
      <w:r w:rsidRPr="00392E42">
        <w:rPr>
          <w:sz w:val="20"/>
          <w:szCs w:val="20"/>
        </w:rPr>
        <w:t>– 45 días.</w:t>
      </w:r>
      <w:r w:rsidR="00D14300">
        <w:rPr>
          <w:sz w:val="20"/>
          <w:szCs w:val="20"/>
        </w:rPr>
        <w:t xml:space="preserve"> </w:t>
      </w:r>
      <w:r w:rsidRPr="00392E42">
        <w:rPr>
          <w:sz w:val="20"/>
          <w:szCs w:val="20"/>
        </w:rPr>
        <w:t xml:space="preserve">Si el daño al revoque tiene poca profundidad rellenar con el </w:t>
      </w:r>
      <w:proofErr w:type="spellStart"/>
      <w:r w:rsidRPr="00392E42">
        <w:rPr>
          <w:sz w:val="20"/>
          <w:szCs w:val="20"/>
        </w:rPr>
        <w:t>enduido</w:t>
      </w:r>
      <w:proofErr w:type="spellEnd"/>
      <w:r w:rsidRPr="00392E42">
        <w:rPr>
          <w:sz w:val="20"/>
          <w:szCs w:val="20"/>
        </w:rPr>
        <w:t xml:space="preserve">, si es muy importante revocar nuevamente. </w:t>
      </w:r>
    </w:p>
    <w:p w:rsidR="0019470B" w:rsidRPr="00392E42" w:rsidRDefault="0019470B" w:rsidP="0019470B">
      <w:pPr>
        <w:pStyle w:val="Default"/>
        <w:jc w:val="both"/>
        <w:rPr>
          <w:sz w:val="20"/>
          <w:szCs w:val="20"/>
          <w:u w:val="single"/>
        </w:rPr>
      </w:pPr>
      <w:r w:rsidRPr="00392E42">
        <w:rPr>
          <w:sz w:val="20"/>
          <w:szCs w:val="20"/>
          <w:u w:val="single"/>
        </w:rPr>
        <w:t xml:space="preserve">Aplicación </w:t>
      </w:r>
    </w:p>
    <w:p w:rsidR="0019470B" w:rsidRPr="00392E42" w:rsidRDefault="0019470B" w:rsidP="0019470B">
      <w:pPr>
        <w:pStyle w:val="Default"/>
        <w:jc w:val="both"/>
        <w:rPr>
          <w:sz w:val="20"/>
          <w:szCs w:val="20"/>
        </w:rPr>
      </w:pPr>
      <w:r w:rsidRPr="00392E42">
        <w:rPr>
          <w:sz w:val="20"/>
          <w:szCs w:val="20"/>
        </w:rPr>
        <w:t>No es conveniente aplicar con tiempo húmedo y/o frío (</w:t>
      </w:r>
      <w:proofErr w:type="spellStart"/>
      <w:r w:rsidRPr="00392E42">
        <w:rPr>
          <w:sz w:val="20"/>
          <w:szCs w:val="20"/>
        </w:rPr>
        <w:t>hum</w:t>
      </w:r>
      <w:proofErr w:type="spellEnd"/>
      <w:r w:rsidRPr="00392E42">
        <w:rPr>
          <w:sz w:val="20"/>
          <w:szCs w:val="20"/>
        </w:rPr>
        <w:t xml:space="preserve">. mayor a 80% y/o </w:t>
      </w:r>
      <w:proofErr w:type="spellStart"/>
      <w:r w:rsidRPr="00392E42">
        <w:rPr>
          <w:sz w:val="20"/>
          <w:szCs w:val="20"/>
        </w:rPr>
        <w:t>temp</w:t>
      </w:r>
      <w:proofErr w:type="spellEnd"/>
      <w:r w:rsidRPr="00392E42">
        <w:rPr>
          <w:sz w:val="20"/>
          <w:szCs w:val="20"/>
        </w:rPr>
        <w:t xml:space="preserve">. inferior a 5°C). </w:t>
      </w:r>
    </w:p>
    <w:p w:rsidR="0019470B" w:rsidRPr="00392E42" w:rsidRDefault="0019470B" w:rsidP="0019470B">
      <w:pPr>
        <w:pStyle w:val="Default"/>
        <w:jc w:val="both"/>
        <w:rPr>
          <w:sz w:val="20"/>
          <w:szCs w:val="20"/>
        </w:rPr>
      </w:pPr>
      <w:r w:rsidRPr="00392E42">
        <w:rPr>
          <w:sz w:val="20"/>
          <w:szCs w:val="20"/>
        </w:rPr>
        <w:t xml:space="preserve">Se aplicará en capas finas con espátula o llana, para lograr una superficie de textura uniforme </w:t>
      </w:r>
    </w:p>
    <w:p w:rsidR="0019470B" w:rsidRPr="00392E42" w:rsidRDefault="0019470B" w:rsidP="0019470B">
      <w:pPr>
        <w:pStyle w:val="Default"/>
        <w:jc w:val="both"/>
        <w:rPr>
          <w:sz w:val="20"/>
          <w:szCs w:val="20"/>
        </w:rPr>
      </w:pPr>
      <w:r w:rsidRPr="00392E42">
        <w:rPr>
          <w:sz w:val="20"/>
          <w:szCs w:val="20"/>
        </w:rPr>
        <w:t>*</w:t>
      </w:r>
      <w:r w:rsidRPr="00392E42">
        <w:rPr>
          <w:sz w:val="20"/>
          <w:szCs w:val="20"/>
          <w:u w:val="single"/>
        </w:rPr>
        <w:t>Secado:</w:t>
      </w:r>
      <w:r w:rsidRPr="00392E42">
        <w:rPr>
          <w:sz w:val="20"/>
          <w:szCs w:val="20"/>
        </w:rPr>
        <w:t xml:space="preserve"> 2 a 4 horas dependiendo del espesor de la película aplicada y de las </w:t>
      </w:r>
    </w:p>
    <w:p w:rsidR="0019470B" w:rsidRPr="00392E42" w:rsidRDefault="0019470B" w:rsidP="0019470B">
      <w:pPr>
        <w:pStyle w:val="Default"/>
        <w:jc w:val="both"/>
        <w:rPr>
          <w:sz w:val="20"/>
          <w:szCs w:val="20"/>
        </w:rPr>
      </w:pPr>
      <w:proofErr w:type="gramStart"/>
      <w:r w:rsidRPr="00392E42">
        <w:rPr>
          <w:sz w:val="20"/>
          <w:szCs w:val="20"/>
        </w:rPr>
        <w:t>condiciones</w:t>
      </w:r>
      <w:proofErr w:type="gramEnd"/>
      <w:r w:rsidRPr="00392E42">
        <w:rPr>
          <w:sz w:val="20"/>
          <w:szCs w:val="20"/>
        </w:rPr>
        <w:t xml:space="preserve"> ambientales. </w:t>
      </w:r>
    </w:p>
    <w:p w:rsidR="00080CF2" w:rsidRPr="00392E42" w:rsidRDefault="0019470B" w:rsidP="0019470B">
      <w:pPr>
        <w:pStyle w:val="Default"/>
        <w:jc w:val="both"/>
        <w:rPr>
          <w:sz w:val="20"/>
          <w:szCs w:val="20"/>
        </w:rPr>
      </w:pPr>
      <w:r w:rsidRPr="00392E42">
        <w:rPr>
          <w:sz w:val="20"/>
          <w:szCs w:val="20"/>
        </w:rPr>
        <w:lastRenderedPageBreak/>
        <w:t>Luego se procederá a lijar toda la superficie y a quitar en seco el polvo resultante del lijado.</w:t>
      </w:r>
    </w:p>
    <w:p w:rsidR="00080CF2" w:rsidRPr="00392E42" w:rsidRDefault="00080CF2" w:rsidP="0019470B">
      <w:pPr>
        <w:pStyle w:val="Default"/>
        <w:jc w:val="both"/>
        <w:rPr>
          <w:sz w:val="20"/>
          <w:szCs w:val="20"/>
        </w:rPr>
      </w:pPr>
    </w:p>
    <w:p w:rsidR="0019470B" w:rsidRPr="00392E42" w:rsidRDefault="0019470B" w:rsidP="0019470B">
      <w:pPr>
        <w:pStyle w:val="Default"/>
        <w:jc w:val="both"/>
        <w:rPr>
          <w:sz w:val="20"/>
          <w:szCs w:val="20"/>
        </w:rPr>
      </w:pPr>
      <w:r w:rsidRPr="00392E42">
        <w:rPr>
          <w:sz w:val="20"/>
          <w:szCs w:val="20"/>
        </w:rPr>
        <w:t xml:space="preserve">El </w:t>
      </w:r>
      <w:proofErr w:type="spellStart"/>
      <w:r w:rsidRPr="00392E42">
        <w:rPr>
          <w:sz w:val="20"/>
          <w:szCs w:val="20"/>
        </w:rPr>
        <w:t>enduido</w:t>
      </w:r>
      <w:proofErr w:type="spellEnd"/>
      <w:r w:rsidRPr="00392E42">
        <w:rPr>
          <w:sz w:val="20"/>
          <w:szCs w:val="20"/>
        </w:rPr>
        <w:t xml:space="preserve"> a utilizar deberá ser de excelente calidad, presentándolo a la Fiscalización de Obras para su aprobación antes de su utilización. </w:t>
      </w:r>
    </w:p>
    <w:p w:rsidR="0019470B" w:rsidRPr="00392E42" w:rsidRDefault="0019470B" w:rsidP="0019470B">
      <w:pPr>
        <w:pStyle w:val="Default"/>
        <w:rPr>
          <w:sz w:val="20"/>
          <w:szCs w:val="20"/>
        </w:rPr>
      </w:pPr>
      <w:r w:rsidRPr="00392E42">
        <w:rPr>
          <w:sz w:val="20"/>
          <w:szCs w:val="20"/>
        </w:rPr>
        <w:t xml:space="preserve">De resultar necesario se procederá a hacer una nueva aplicación de </w:t>
      </w:r>
      <w:proofErr w:type="spellStart"/>
      <w:r w:rsidRPr="00392E42">
        <w:rPr>
          <w:sz w:val="20"/>
          <w:szCs w:val="20"/>
        </w:rPr>
        <w:t>enduido</w:t>
      </w:r>
      <w:proofErr w:type="spellEnd"/>
      <w:r w:rsidRPr="00392E42">
        <w:rPr>
          <w:sz w:val="20"/>
          <w:szCs w:val="20"/>
        </w:rPr>
        <w:t xml:space="preserve"> plástico al agua para eliminar las imperfecciones que restaren, lijando y retirando el polvo nuevamente. </w:t>
      </w:r>
    </w:p>
    <w:p w:rsidR="0019470B" w:rsidRPr="00392E42" w:rsidRDefault="002F6FD0" w:rsidP="0019470B">
      <w:pPr>
        <w:pStyle w:val="Default"/>
        <w:rPr>
          <w:sz w:val="20"/>
          <w:szCs w:val="20"/>
        </w:rPr>
      </w:pPr>
      <w:r w:rsidRPr="00392E42">
        <w:rPr>
          <w:b/>
          <w:bCs/>
          <w:sz w:val="20"/>
          <w:szCs w:val="20"/>
          <w:u w:val="single"/>
        </w:rPr>
        <w:t xml:space="preserve">2.12.2. </w:t>
      </w:r>
      <w:proofErr w:type="spellStart"/>
      <w:r w:rsidR="0019470B" w:rsidRPr="00392E42">
        <w:rPr>
          <w:b/>
          <w:bCs/>
          <w:sz w:val="20"/>
          <w:szCs w:val="20"/>
          <w:u w:val="single"/>
        </w:rPr>
        <w:t>Enduido</w:t>
      </w:r>
      <w:proofErr w:type="spellEnd"/>
      <w:r w:rsidR="0019470B" w:rsidRPr="00392E42">
        <w:rPr>
          <w:b/>
          <w:bCs/>
          <w:sz w:val="20"/>
          <w:szCs w:val="20"/>
          <w:u w:val="single"/>
        </w:rPr>
        <w:t xml:space="preserve"> en paredes de mampostería a dos capas, exterior.</w:t>
      </w:r>
      <w:r w:rsidR="0019470B" w:rsidRPr="00392E42">
        <w:rPr>
          <w:b/>
          <w:bCs/>
          <w:sz w:val="20"/>
          <w:szCs w:val="20"/>
        </w:rPr>
        <w:t xml:space="preserve"> </w:t>
      </w:r>
    </w:p>
    <w:p w:rsidR="0019470B" w:rsidRPr="00392E42" w:rsidRDefault="0019470B" w:rsidP="0019470B">
      <w:pPr>
        <w:pStyle w:val="Default"/>
        <w:jc w:val="both"/>
        <w:rPr>
          <w:sz w:val="23"/>
          <w:szCs w:val="23"/>
        </w:rPr>
      </w:pPr>
      <w:r w:rsidRPr="00392E42">
        <w:rPr>
          <w:sz w:val="20"/>
          <w:szCs w:val="20"/>
        </w:rPr>
        <w:t>A los paramentos, que serán cubiertos con pintura para exterior, se les realizará previamente dos capas de masa acrílica exterior, con alto contenido de sólidos y elevado poder de relleno, formulada a base de copo limeros acrílicos que le otorgan especial comportamiento para uso en exteriores, previo al pintado. Con la aplicación se busca nivelar o corregir imperfecciones de superficies exteriores</w:t>
      </w:r>
      <w:r w:rsidRPr="00392E42">
        <w:rPr>
          <w:sz w:val="23"/>
          <w:szCs w:val="23"/>
        </w:rPr>
        <w:t xml:space="preserve">. </w:t>
      </w:r>
    </w:p>
    <w:p w:rsidR="0019470B" w:rsidRPr="00392E42" w:rsidRDefault="002F6FD0" w:rsidP="0019470B">
      <w:pPr>
        <w:pStyle w:val="Default"/>
        <w:rPr>
          <w:sz w:val="20"/>
          <w:szCs w:val="20"/>
        </w:rPr>
      </w:pPr>
      <w:r w:rsidRPr="00392E42">
        <w:rPr>
          <w:b/>
          <w:bCs/>
          <w:sz w:val="20"/>
          <w:szCs w:val="20"/>
          <w:u w:val="single"/>
        </w:rPr>
        <w:t xml:space="preserve">2.12.3. </w:t>
      </w:r>
      <w:proofErr w:type="spellStart"/>
      <w:r w:rsidR="0019470B" w:rsidRPr="00392E42">
        <w:rPr>
          <w:b/>
          <w:bCs/>
          <w:sz w:val="20"/>
          <w:szCs w:val="20"/>
          <w:u w:val="single"/>
        </w:rPr>
        <w:t>Enduido</w:t>
      </w:r>
      <w:proofErr w:type="spellEnd"/>
      <w:r w:rsidR="0019470B" w:rsidRPr="00392E42">
        <w:rPr>
          <w:b/>
          <w:bCs/>
          <w:sz w:val="20"/>
          <w:szCs w:val="20"/>
          <w:u w:val="single"/>
        </w:rPr>
        <w:t xml:space="preserve"> en paredes con base </w:t>
      </w:r>
      <w:proofErr w:type="spellStart"/>
      <w:r w:rsidR="0019470B" w:rsidRPr="00392E42">
        <w:rPr>
          <w:b/>
          <w:bCs/>
          <w:sz w:val="20"/>
          <w:szCs w:val="20"/>
          <w:u w:val="single"/>
        </w:rPr>
        <w:t>cementicia</w:t>
      </w:r>
      <w:proofErr w:type="spellEnd"/>
      <w:r w:rsidR="0019470B" w:rsidRPr="00392E42">
        <w:rPr>
          <w:b/>
          <w:bCs/>
          <w:sz w:val="20"/>
          <w:szCs w:val="20"/>
        </w:rPr>
        <w:t xml:space="preserve"> </w:t>
      </w:r>
    </w:p>
    <w:p w:rsidR="0019470B" w:rsidRPr="00392E42" w:rsidRDefault="0019470B" w:rsidP="0019470B">
      <w:pPr>
        <w:pStyle w:val="Default"/>
        <w:jc w:val="both"/>
        <w:rPr>
          <w:sz w:val="20"/>
          <w:szCs w:val="20"/>
        </w:rPr>
      </w:pPr>
      <w:r w:rsidRPr="00392E42">
        <w:rPr>
          <w:sz w:val="20"/>
          <w:szCs w:val="20"/>
        </w:rPr>
        <w:t xml:space="preserve">En paredes, que llevarán pintura epoxi, como ser en todos los laboratorios y donde lo indique la Planilla de Locales., previa a la pintura se aplicará un </w:t>
      </w:r>
      <w:proofErr w:type="spellStart"/>
      <w:r w:rsidRPr="00392E42">
        <w:rPr>
          <w:sz w:val="20"/>
          <w:szCs w:val="20"/>
        </w:rPr>
        <w:t>enduido</w:t>
      </w:r>
      <w:proofErr w:type="spellEnd"/>
      <w:r w:rsidRPr="00392E42">
        <w:rPr>
          <w:sz w:val="20"/>
          <w:szCs w:val="20"/>
        </w:rPr>
        <w:t xml:space="preserve"> </w:t>
      </w:r>
      <w:proofErr w:type="spellStart"/>
      <w:r w:rsidRPr="00392E42">
        <w:rPr>
          <w:sz w:val="20"/>
          <w:szCs w:val="20"/>
        </w:rPr>
        <w:t>cementicio</w:t>
      </w:r>
      <w:proofErr w:type="spellEnd"/>
      <w:r w:rsidRPr="00392E42">
        <w:rPr>
          <w:sz w:val="20"/>
          <w:szCs w:val="20"/>
        </w:rPr>
        <w:t xml:space="preserve">, que consiste en un polvo elaborado de cargas </w:t>
      </w:r>
      <w:proofErr w:type="spellStart"/>
      <w:r w:rsidRPr="00392E42">
        <w:rPr>
          <w:sz w:val="20"/>
          <w:szCs w:val="20"/>
        </w:rPr>
        <w:t>ligantes</w:t>
      </w:r>
      <w:proofErr w:type="spellEnd"/>
      <w:r w:rsidRPr="00392E42">
        <w:rPr>
          <w:sz w:val="20"/>
          <w:szCs w:val="20"/>
        </w:rPr>
        <w:t xml:space="preserve"> hidráulicas y sintéticas y aditivos adecuados. El producto deberá ser de fácil aplicación, secado rápido, buena </w:t>
      </w:r>
      <w:proofErr w:type="spellStart"/>
      <w:r w:rsidRPr="00392E42">
        <w:rPr>
          <w:sz w:val="20"/>
          <w:szCs w:val="20"/>
        </w:rPr>
        <w:t>lijabilidad</w:t>
      </w:r>
      <w:proofErr w:type="spellEnd"/>
      <w:r w:rsidRPr="00392E42">
        <w:rPr>
          <w:sz w:val="20"/>
          <w:szCs w:val="20"/>
        </w:rPr>
        <w:t xml:space="preserve">, estabilidad y resistencia y dureza en su acabado. </w:t>
      </w:r>
    </w:p>
    <w:p w:rsidR="0019470B" w:rsidRPr="00392E42" w:rsidRDefault="0019470B" w:rsidP="0019470B">
      <w:pPr>
        <w:pStyle w:val="Default"/>
        <w:jc w:val="both"/>
        <w:rPr>
          <w:sz w:val="20"/>
          <w:szCs w:val="20"/>
        </w:rPr>
      </w:pPr>
      <w:r w:rsidRPr="00392E42">
        <w:rPr>
          <w:sz w:val="20"/>
          <w:szCs w:val="20"/>
        </w:rPr>
        <w:t xml:space="preserve">Se deberá tener especial cuidado en el tipo de </w:t>
      </w:r>
      <w:proofErr w:type="spellStart"/>
      <w:r w:rsidRPr="00392E42">
        <w:rPr>
          <w:sz w:val="20"/>
          <w:szCs w:val="20"/>
        </w:rPr>
        <w:t>enduido</w:t>
      </w:r>
      <w:proofErr w:type="spellEnd"/>
      <w:r w:rsidRPr="00392E42">
        <w:rPr>
          <w:sz w:val="20"/>
          <w:szCs w:val="20"/>
        </w:rPr>
        <w:t xml:space="preserve"> a utilizar, ya que deberá ser con certificación de calidad del producto, de acuerdo con las normas de calidad de la Unión Europea, Estados Unidos, Brasil o Argentina, por lo menos unas de ellas y además con certificación ISO 9001 vigente </w:t>
      </w:r>
    </w:p>
    <w:p w:rsidR="0019470B" w:rsidRPr="00392E42" w:rsidRDefault="002F6FD0" w:rsidP="0019470B">
      <w:pPr>
        <w:pStyle w:val="Default"/>
        <w:rPr>
          <w:sz w:val="23"/>
          <w:szCs w:val="23"/>
        </w:rPr>
      </w:pPr>
      <w:r w:rsidRPr="00392E42">
        <w:rPr>
          <w:b/>
          <w:bCs/>
          <w:sz w:val="20"/>
          <w:szCs w:val="20"/>
          <w:u w:val="single"/>
        </w:rPr>
        <w:t xml:space="preserve">2.12.4. </w:t>
      </w:r>
      <w:r w:rsidR="0019470B" w:rsidRPr="00392E42">
        <w:rPr>
          <w:b/>
          <w:bCs/>
          <w:sz w:val="20"/>
          <w:szCs w:val="20"/>
          <w:u w:val="single"/>
        </w:rPr>
        <w:t xml:space="preserve">Pintura al </w:t>
      </w:r>
      <w:proofErr w:type="spellStart"/>
      <w:r w:rsidR="0019470B" w:rsidRPr="00392E42">
        <w:rPr>
          <w:b/>
          <w:bCs/>
          <w:sz w:val="20"/>
          <w:szCs w:val="20"/>
          <w:u w:val="single"/>
        </w:rPr>
        <w:t>latex</w:t>
      </w:r>
      <w:proofErr w:type="spellEnd"/>
      <w:r w:rsidR="0019470B" w:rsidRPr="00392E42">
        <w:rPr>
          <w:b/>
          <w:bCs/>
          <w:sz w:val="20"/>
          <w:szCs w:val="20"/>
          <w:u w:val="single"/>
        </w:rPr>
        <w:t xml:space="preserve"> </w:t>
      </w:r>
      <w:r w:rsidR="0019470B" w:rsidRPr="00392E42">
        <w:rPr>
          <w:b/>
          <w:bCs/>
          <w:sz w:val="23"/>
          <w:szCs w:val="23"/>
        </w:rPr>
        <w:t>(</w:t>
      </w:r>
      <w:r w:rsidR="0002683E" w:rsidRPr="00392E42">
        <w:rPr>
          <w:sz w:val="20"/>
          <w:szCs w:val="20"/>
        </w:rPr>
        <w:t>áreas</w:t>
      </w:r>
      <w:r w:rsidR="0019470B" w:rsidRPr="00392E42">
        <w:rPr>
          <w:sz w:val="20"/>
          <w:szCs w:val="20"/>
        </w:rPr>
        <w:t xml:space="preserve"> no comprometidas con los laboratorios</w:t>
      </w:r>
      <w:r w:rsidR="0019470B" w:rsidRPr="00392E42">
        <w:rPr>
          <w:sz w:val="23"/>
          <w:szCs w:val="23"/>
        </w:rPr>
        <w:t xml:space="preserve">) </w:t>
      </w:r>
    </w:p>
    <w:p w:rsidR="0019470B" w:rsidRPr="00392E42" w:rsidRDefault="0019470B" w:rsidP="0002683E">
      <w:pPr>
        <w:pStyle w:val="Default"/>
        <w:jc w:val="both"/>
        <w:rPr>
          <w:sz w:val="20"/>
          <w:szCs w:val="20"/>
        </w:rPr>
      </w:pPr>
      <w:r w:rsidRPr="00392E42">
        <w:rPr>
          <w:sz w:val="20"/>
          <w:szCs w:val="20"/>
          <w:u w:val="single"/>
        </w:rPr>
        <w:t>De losa de hormigón y vigas</w:t>
      </w:r>
      <w:r w:rsidRPr="00392E42">
        <w:rPr>
          <w:sz w:val="20"/>
          <w:szCs w:val="20"/>
        </w:rPr>
        <w:t xml:space="preserve">. </w:t>
      </w:r>
    </w:p>
    <w:p w:rsidR="00080CF2" w:rsidRPr="00392E42" w:rsidRDefault="0019470B" w:rsidP="0002683E">
      <w:pPr>
        <w:pStyle w:val="Default"/>
        <w:jc w:val="both"/>
        <w:rPr>
          <w:sz w:val="20"/>
          <w:szCs w:val="20"/>
        </w:rPr>
      </w:pPr>
      <w:r w:rsidRPr="00392E42">
        <w:rPr>
          <w:sz w:val="20"/>
          <w:szCs w:val="20"/>
        </w:rPr>
        <w:t>Para la aplicación del producto, la superficie deberá estar seca, si n filtraciones ni humedades, grasas. Se deberá dar una mano de imprimación fijadora al agua, diluido en la proporción necesaria para que una vez seco quede con una terminación mate.</w:t>
      </w:r>
    </w:p>
    <w:p w:rsidR="00080CF2" w:rsidRPr="00392E42" w:rsidRDefault="00080CF2" w:rsidP="00080CF2">
      <w:pPr>
        <w:pStyle w:val="Default"/>
        <w:jc w:val="both"/>
        <w:rPr>
          <w:sz w:val="20"/>
          <w:szCs w:val="20"/>
        </w:rPr>
      </w:pPr>
    </w:p>
    <w:p w:rsidR="0002683E" w:rsidRPr="00392E42" w:rsidRDefault="0002683E" w:rsidP="00A0136E">
      <w:pPr>
        <w:pStyle w:val="Default"/>
        <w:jc w:val="both"/>
        <w:rPr>
          <w:sz w:val="20"/>
          <w:szCs w:val="20"/>
        </w:rPr>
      </w:pPr>
      <w:r w:rsidRPr="00392E42">
        <w:rPr>
          <w:sz w:val="20"/>
          <w:szCs w:val="20"/>
        </w:rPr>
        <w:t xml:space="preserve">Aplicar las manos que fueran </w:t>
      </w:r>
      <w:proofErr w:type="gramStart"/>
      <w:r w:rsidRPr="00392E42">
        <w:rPr>
          <w:sz w:val="20"/>
          <w:szCs w:val="20"/>
        </w:rPr>
        <w:t>necesarias(</w:t>
      </w:r>
      <w:proofErr w:type="gramEnd"/>
      <w:r w:rsidRPr="00392E42">
        <w:rPr>
          <w:sz w:val="20"/>
          <w:szCs w:val="20"/>
        </w:rPr>
        <w:t xml:space="preserve">3 como mínimo) de pintura al látex para su correcto acabado. La primera se aplicará diluida al 50 % y las manos siguientes se rebajarán según absorción de las superficies. </w:t>
      </w:r>
    </w:p>
    <w:p w:rsidR="0002683E" w:rsidRPr="00392E42" w:rsidRDefault="0002683E" w:rsidP="00A0136E">
      <w:pPr>
        <w:pStyle w:val="Default"/>
        <w:jc w:val="both"/>
        <w:rPr>
          <w:sz w:val="23"/>
          <w:szCs w:val="23"/>
        </w:rPr>
      </w:pPr>
      <w:r w:rsidRPr="00392E42">
        <w:rPr>
          <w:sz w:val="20"/>
          <w:szCs w:val="20"/>
        </w:rPr>
        <w:t>El color será el definido en la planilla de locales y el tono lo que indique la Fiscalización de Obras.</w:t>
      </w:r>
      <w:r w:rsidRPr="00392E42">
        <w:rPr>
          <w:sz w:val="23"/>
          <w:szCs w:val="23"/>
        </w:rPr>
        <w:t xml:space="preserve"> </w:t>
      </w:r>
    </w:p>
    <w:p w:rsidR="0002683E" w:rsidRPr="00392E42" w:rsidRDefault="002F6FD0" w:rsidP="0002683E">
      <w:pPr>
        <w:pStyle w:val="Default"/>
        <w:rPr>
          <w:sz w:val="20"/>
          <w:szCs w:val="20"/>
        </w:rPr>
      </w:pPr>
      <w:r w:rsidRPr="00392E42">
        <w:rPr>
          <w:b/>
          <w:bCs/>
          <w:sz w:val="20"/>
          <w:szCs w:val="20"/>
          <w:u w:val="single"/>
        </w:rPr>
        <w:t>2.12.5</w:t>
      </w:r>
      <w:proofErr w:type="gramStart"/>
      <w:r w:rsidRPr="00392E42">
        <w:rPr>
          <w:b/>
          <w:bCs/>
          <w:sz w:val="20"/>
          <w:szCs w:val="20"/>
          <w:u w:val="single"/>
        </w:rPr>
        <w:t>.</w:t>
      </w:r>
      <w:r w:rsidR="0002683E" w:rsidRPr="00392E42">
        <w:rPr>
          <w:b/>
          <w:bCs/>
          <w:sz w:val="20"/>
          <w:szCs w:val="20"/>
          <w:u w:val="single"/>
        </w:rPr>
        <w:t>Al</w:t>
      </w:r>
      <w:proofErr w:type="gramEnd"/>
      <w:r w:rsidR="0002683E" w:rsidRPr="00392E42">
        <w:rPr>
          <w:b/>
          <w:bCs/>
          <w:sz w:val="20"/>
          <w:szCs w:val="20"/>
          <w:u w:val="single"/>
        </w:rPr>
        <w:t xml:space="preserve"> látex acrílico</w:t>
      </w:r>
      <w:r w:rsidR="0002683E" w:rsidRPr="00392E42">
        <w:rPr>
          <w:b/>
          <w:bCs/>
          <w:sz w:val="20"/>
          <w:szCs w:val="20"/>
        </w:rPr>
        <w:t xml:space="preserve"> </w:t>
      </w:r>
    </w:p>
    <w:p w:rsidR="0002683E" w:rsidRPr="00392E42" w:rsidRDefault="0002683E" w:rsidP="0002683E">
      <w:pPr>
        <w:pStyle w:val="Default"/>
        <w:jc w:val="both"/>
        <w:rPr>
          <w:sz w:val="20"/>
          <w:szCs w:val="20"/>
          <w:u w:val="single"/>
        </w:rPr>
      </w:pPr>
      <w:r w:rsidRPr="00392E42">
        <w:rPr>
          <w:sz w:val="20"/>
          <w:szCs w:val="20"/>
          <w:u w:val="single"/>
        </w:rPr>
        <w:t xml:space="preserve">De paredes interiores </w:t>
      </w:r>
    </w:p>
    <w:p w:rsidR="0002683E" w:rsidRPr="00392E42" w:rsidRDefault="0002683E" w:rsidP="0002683E">
      <w:pPr>
        <w:pStyle w:val="Default"/>
        <w:jc w:val="both"/>
        <w:rPr>
          <w:sz w:val="20"/>
          <w:szCs w:val="20"/>
        </w:rPr>
      </w:pPr>
      <w:r w:rsidRPr="00392E42">
        <w:rPr>
          <w:sz w:val="20"/>
          <w:szCs w:val="20"/>
        </w:rPr>
        <w:t xml:space="preserve">Para la aplicación del producto, la superficie deberá estar seca, sin filtraciones ni humedades, grasas y restos de pinturas. Previa a la aplicación de la pintura, se tendrá en cuenta la aplicación del </w:t>
      </w:r>
      <w:proofErr w:type="spellStart"/>
      <w:r w:rsidRPr="00392E42">
        <w:rPr>
          <w:sz w:val="20"/>
          <w:szCs w:val="20"/>
        </w:rPr>
        <w:t>enduido</w:t>
      </w:r>
      <w:proofErr w:type="spellEnd"/>
      <w:r w:rsidRPr="00392E42">
        <w:rPr>
          <w:sz w:val="20"/>
          <w:szCs w:val="20"/>
        </w:rPr>
        <w:t xml:space="preserve">. El color estará indicado en </w:t>
      </w:r>
      <w:proofErr w:type="gramStart"/>
      <w:r w:rsidRPr="00392E42">
        <w:rPr>
          <w:sz w:val="20"/>
          <w:szCs w:val="20"/>
        </w:rPr>
        <w:t>los planilla</w:t>
      </w:r>
      <w:proofErr w:type="gramEnd"/>
      <w:r w:rsidRPr="00392E42">
        <w:rPr>
          <w:sz w:val="20"/>
          <w:szCs w:val="20"/>
        </w:rPr>
        <w:t xml:space="preserve"> de locales y el tono será definido por la Fiscalización de Obras, según muestra presentada por el Contratista a La Fiscalización de Obras. </w:t>
      </w:r>
    </w:p>
    <w:p w:rsidR="0002683E" w:rsidRPr="00392E42" w:rsidRDefault="0002683E" w:rsidP="0002683E">
      <w:pPr>
        <w:pStyle w:val="Default"/>
        <w:jc w:val="both"/>
        <w:rPr>
          <w:sz w:val="20"/>
          <w:szCs w:val="20"/>
        </w:rPr>
      </w:pPr>
      <w:r w:rsidRPr="00392E42">
        <w:rPr>
          <w:sz w:val="20"/>
          <w:szCs w:val="20"/>
        </w:rPr>
        <w:t xml:space="preserve">Se aplicarán 3 (tres) manos de pintura como mínimo, no pudiendo aplicarse la segunda mano antes de transcurridas 4 horas de la aplicación de la primera, y </w:t>
      </w:r>
      <w:proofErr w:type="spellStart"/>
      <w:r w:rsidRPr="00392E42">
        <w:rPr>
          <w:sz w:val="20"/>
          <w:szCs w:val="20"/>
        </w:rPr>
        <w:t>asi</w:t>
      </w:r>
      <w:proofErr w:type="spellEnd"/>
      <w:r w:rsidRPr="00392E42">
        <w:rPr>
          <w:sz w:val="20"/>
          <w:szCs w:val="20"/>
        </w:rPr>
        <w:t xml:space="preserve"> sucesivamente. El material a utilizarse será látex acrílico para interior y de excelente calidad, presentando los envases a la Fiscalización de Obras antes de la aplicación para su aprobación. </w:t>
      </w:r>
    </w:p>
    <w:p w:rsidR="0002683E" w:rsidRPr="00392E42" w:rsidRDefault="0002683E" w:rsidP="0002683E">
      <w:pPr>
        <w:pStyle w:val="Default"/>
        <w:jc w:val="both"/>
        <w:rPr>
          <w:sz w:val="20"/>
          <w:szCs w:val="20"/>
          <w:u w:val="single"/>
        </w:rPr>
      </w:pPr>
      <w:r w:rsidRPr="00392E42">
        <w:rPr>
          <w:sz w:val="20"/>
          <w:szCs w:val="20"/>
          <w:u w:val="single"/>
        </w:rPr>
        <w:t xml:space="preserve">De paredes exteriores </w:t>
      </w:r>
    </w:p>
    <w:p w:rsidR="0002683E" w:rsidRPr="00392E42" w:rsidRDefault="0002683E" w:rsidP="0002683E">
      <w:pPr>
        <w:pStyle w:val="Default"/>
        <w:jc w:val="both"/>
        <w:rPr>
          <w:sz w:val="20"/>
          <w:szCs w:val="20"/>
        </w:rPr>
      </w:pPr>
      <w:r w:rsidRPr="00392E42">
        <w:rPr>
          <w:sz w:val="20"/>
          <w:szCs w:val="20"/>
        </w:rPr>
        <w:t xml:space="preserve">Para las superficies expuestas a la intemperie, que deban ser cubiertas con pintura al látex para exterior, se realizará previamente aplicaciones de </w:t>
      </w:r>
      <w:proofErr w:type="spellStart"/>
      <w:r w:rsidRPr="00392E42">
        <w:rPr>
          <w:sz w:val="20"/>
          <w:szCs w:val="20"/>
        </w:rPr>
        <w:t>enduido</w:t>
      </w:r>
      <w:proofErr w:type="spellEnd"/>
      <w:r w:rsidRPr="00392E42">
        <w:rPr>
          <w:sz w:val="20"/>
          <w:szCs w:val="20"/>
        </w:rPr>
        <w:t xml:space="preserve"> de uso exterior, en sucesivas capas delgadas, para lograr una superficie de textura uniforme. Se aplicarán (3) tres manos de pintura al látex para exterior y las que fueran necesarias para lograr su correcto acabado. La primera se aplicará diluida al 50 % con agua y las manos siguientes se rebajarán, según absorción de las superficies, dejando secar aproximadamente 4 (cuatro) horas entre mano y mano. </w:t>
      </w:r>
    </w:p>
    <w:p w:rsidR="0002683E" w:rsidRPr="00392E42" w:rsidRDefault="002F6FD0" w:rsidP="0002683E">
      <w:pPr>
        <w:pStyle w:val="Default"/>
        <w:rPr>
          <w:sz w:val="20"/>
          <w:szCs w:val="20"/>
        </w:rPr>
      </w:pPr>
      <w:r w:rsidRPr="00392E42">
        <w:rPr>
          <w:b/>
          <w:bCs/>
          <w:sz w:val="20"/>
          <w:szCs w:val="20"/>
          <w:u w:val="single"/>
        </w:rPr>
        <w:t xml:space="preserve">2.12.6. </w:t>
      </w:r>
      <w:r w:rsidR="0002683E" w:rsidRPr="00392E42">
        <w:rPr>
          <w:b/>
          <w:bCs/>
          <w:sz w:val="20"/>
          <w:szCs w:val="20"/>
          <w:u w:val="single"/>
        </w:rPr>
        <w:t>Pintura sintética.</w:t>
      </w:r>
      <w:r w:rsidR="0002683E" w:rsidRPr="00392E42">
        <w:rPr>
          <w:b/>
          <w:bCs/>
          <w:sz w:val="20"/>
          <w:szCs w:val="20"/>
        </w:rPr>
        <w:t xml:space="preserve"> </w:t>
      </w:r>
    </w:p>
    <w:p w:rsidR="0002683E" w:rsidRPr="00392E42" w:rsidRDefault="0002683E" w:rsidP="0002683E">
      <w:pPr>
        <w:pStyle w:val="Default"/>
        <w:rPr>
          <w:sz w:val="23"/>
          <w:szCs w:val="23"/>
        </w:rPr>
      </w:pPr>
      <w:r w:rsidRPr="00392E42">
        <w:rPr>
          <w:b/>
          <w:bCs/>
          <w:sz w:val="20"/>
          <w:szCs w:val="20"/>
        </w:rPr>
        <w:t xml:space="preserve">Al esmalte sintético previo anti óxido, de techo metálico, portones, rejas </w:t>
      </w:r>
      <w:proofErr w:type="spellStart"/>
      <w:r w:rsidRPr="00392E42">
        <w:rPr>
          <w:b/>
          <w:bCs/>
          <w:sz w:val="20"/>
          <w:szCs w:val="20"/>
        </w:rPr>
        <w:t>apercianadas</w:t>
      </w:r>
      <w:proofErr w:type="spellEnd"/>
      <w:r w:rsidRPr="00392E42">
        <w:rPr>
          <w:b/>
          <w:bCs/>
          <w:sz w:val="20"/>
          <w:szCs w:val="20"/>
        </w:rPr>
        <w:t>, barandas y cerramientos verticales en fachadas y otras partes metálicas.</w:t>
      </w:r>
      <w:r w:rsidRPr="00392E42">
        <w:rPr>
          <w:b/>
          <w:bCs/>
          <w:sz w:val="23"/>
          <w:szCs w:val="23"/>
        </w:rPr>
        <w:t xml:space="preserve"> </w:t>
      </w:r>
    </w:p>
    <w:p w:rsidR="0002683E" w:rsidRPr="00392E42" w:rsidRDefault="0002683E" w:rsidP="00EA0EB7">
      <w:pPr>
        <w:pStyle w:val="Default"/>
        <w:jc w:val="both"/>
        <w:rPr>
          <w:sz w:val="20"/>
          <w:szCs w:val="20"/>
        </w:rPr>
      </w:pPr>
      <w:r w:rsidRPr="00392E42">
        <w:rPr>
          <w:sz w:val="20"/>
          <w:szCs w:val="20"/>
        </w:rPr>
        <w:t xml:space="preserve">El proceso para realizar la pintura al esmalte sintético sobre las aberturas metálicas, estará de acuerdo al orden sucesivo de capas que componen el tratamiento total, teniendo en cuenta que algunas etapas serán ejecutadas en los talleres de fabricación de los elementos metálicos, mientras que otras se llevarán a cabo en obra una vez emplazados definitivamente en su sitio los mismos. Sobre el metal perfectamente limpio se aplicarán dos manos de fondo al 100% (cien por ciento) de anticorrosivo, dejando secar entre manos 24 (veinte y cuatro) horas como mínimo, luego se procederá a la aplicación de dos manos de esmalte sintético al 100% (cien por ciento). </w:t>
      </w:r>
    </w:p>
    <w:p w:rsidR="0002683E" w:rsidRPr="00392E42" w:rsidRDefault="0002683E" w:rsidP="00EA0EB7">
      <w:pPr>
        <w:pStyle w:val="Default"/>
        <w:jc w:val="both"/>
        <w:rPr>
          <w:sz w:val="20"/>
          <w:szCs w:val="20"/>
        </w:rPr>
      </w:pPr>
      <w:r w:rsidRPr="00392E42">
        <w:rPr>
          <w:sz w:val="20"/>
          <w:szCs w:val="20"/>
        </w:rPr>
        <w:t xml:space="preserve">El material a utilizarse será esmalte sintético brillante de excelente calidad, presentando los envases a la Fiscalización de Obras antes de la aplicación para su aprobación. </w:t>
      </w:r>
    </w:p>
    <w:p w:rsidR="0002683E" w:rsidRPr="00392E42" w:rsidRDefault="00C83D64" w:rsidP="0002683E">
      <w:pPr>
        <w:pStyle w:val="Default"/>
        <w:rPr>
          <w:b/>
          <w:bCs/>
          <w:sz w:val="20"/>
          <w:szCs w:val="20"/>
        </w:rPr>
      </w:pPr>
      <w:r w:rsidRPr="00392E42">
        <w:rPr>
          <w:b/>
          <w:bCs/>
          <w:sz w:val="20"/>
          <w:szCs w:val="20"/>
          <w:u w:val="single"/>
        </w:rPr>
        <w:t xml:space="preserve">2.12.7. </w:t>
      </w:r>
      <w:r w:rsidR="0002683E" w:rsidRPr="00392E42">
        <w:rPr>
          <w:b/>
          <w:bCs/>
          <w:sz w:val="20"/>
          <w:szCs w:val="20"/>
          <w:u w:val="single"/>
        </w:rPr>
        <w:t>Pintura al epoxi.</w:t>
      </w:r>
      <w:r w:rsidR="0002683E" w:rsidRPr="00392E42">
        <w:rPr>
          <w:b/>
          <w:bCs/>
          <w:sz w:val="20"/>
          <w:szCs w:val="20"/>
        </w:rPr>
        <w:t xml:space="preserve"> </w:t>
      </w:r>
    </w:p>
    <w:p w:rsidR="0002683E" w:rsidRPr="00392E42" w:rsidRDefault="0002683E" w:rsidP="00EA0EB7">
      <w:pPr>
        <w:pStyle w:val="Default"/>
        <w:jc w:val="both"/>
        <w:rPr>
          <w:sz w:val="20"/>
          <w:szCs w:val="20"/>
        </w:rPr>
      </w:pPr>
      <w:r w:rsidRPr="00392E42">
        <w:rPr>
          <w:sz w:val="20"/>
          <w:szCs w:val="20"/>
        </w:rPr>
        <w:t>Pintura que brinda una terminación de gran resistencia a los agentes químicos y a la abrasión y soporta condiciones de trabajo excepcionalmente agresivas. Posee dureza, extraordinaria adherencia,</w:t>
      </w:r>
      <w:r w:rsidR="00EA0EB7" w:rsidRPr="00392E42">
        <w:rPr>
          <w:sz w:val="20"/>
          <w:szCs w:val="20"/>
        </w:rPr>
        <w:t xml:space="preserve"> </w:t>
      </w:r>
      <w:r w:rsidRPr="00392E42">
        <w:rPr>
          <w:sz w:val="20"/>
          <w:szCs w:val="20"/>
        </w:rPr>
        <w:t xml:space="preserve">es elástico y muy flexible. </w:t>
      </w:r>
    </w:p>
    <w:p w:rsidR="0002683E" w:rsidRPr="00392E42" w:rsidRDefault="0002683E" w:rsidP="00EA0EB7">
      <w:pPr>
        <w:pStyle w:val="Default"/>
        <w:jc w:val="both"/>
        <w:rPr>
          <w:sz w:val="20"/>
          <w:szCs w:val="20"/>
        </w:rPr>
      </w:pPr>
      <w:r w:rsidRPr="00392E42">
        <w:rPr>
          <w:sz w:val="20"/>
          <w:szCs w:val="20"/>
        </w:rPr>
        <w:t xml:space="preserve">Para la aplicación del mismo se deberá limpiar la superficie, evitando que tengan grasas, aceites, partes sueltas, hongos. </w:t>
      </w:r>
    </w:p>
    <w:p w:rsidR="0002683E" w:rsidRPr="00392E42" w:rsidRDefault="0002683E" w:rsidP="00EA0EB7">
      <w:pPr>
        <w:pStyle w:val="Default"/>
        <w:jc w:val="both"/>
        <w:rPr>
          <w:sz w:val="20"/>
          <w:szCs w:val="20"/>
        </w:rPr>
      </w:pPr>
      <w:r w:rsidRPr="00392E42">
        <w:rPr>
          <w:sz w:val="20"/>
          <w:szCs w:val="20"/>
        </w:rPr>
        <w:t xml:space="preserve">Los componentes deberán mezclarse durante 5 minutos en forma manual o tres minutos mecánicamente, cuidando no introducir aire en el proceso. Dejar reposar la mezcla por 15 minutos para permitir el </w:t>
      </w:r>
      <w:proofErr w:type="spellStart"/>
      <w:r w:rsidRPr="00392E42">
        <w:rPr>
          <w:sz w:val="20"/>
          <w:szCs w:val="20"/>
        </w:rPr>
        <w:t>desgaseado</w:t>
      </w:r>
      <w:proofErr w:type="spellEnd"/>
      <w:r w:rsidRPr="00392E42">
        <w:rPr>
          <w:sz w:val="20"/>
          <w:szCs w:val="20"/>
        </w:rPr>
        <w:t xml:space="preserve">. Aplicar la mezcla con brocha, rodillo o </w:t>
      </w:r>
      <w:proofErr w:type="spellStart"/>
      <w:r w:rsidRPr="00392E42">
        <w:rPr>
          <w:sz w:val="20"/>
          <w:szCs w:val="20"/>
        </w:rPr>
        <w:t>airless</w:t>
      </w:r>
      <w:proofErr w:type="spellEnd"/>
      <w:r w:rsidRPr="00392E42">
        <w:rPr>
          <w:sz w:val="20"/>
          <w:szCs w:val="20"/>
        </w:rPr>
        <w:t>.</w:t>
      </w:r>
      <w:r w:rsidR="00F8223C" w:rsidRPr="00392E42">
        <w:rPr>
          <w:sz w:val="20"/>
          <w:szCs w:val="20"/>
        </w:rPr>
        <w:t xml:space="preserve"> </w:t>
      </w:r>
      <w:r w:rsidRPr="00392E42">
        <w:rPr>
          <w:sz w:val="20"/>
          <w:szCs w:val="20"/>
        </w:rPr>
        <w:t xml:space="preserve">El color será el definido en detalles de locales y el tono lo indicará la Fiscalización de Obras. </w:t>
      </w:r>
    </w:p>
    <w:p w:rsidR="0002683E" w:rsidRPr="00392E42" w:rsidRDefault="0002683E" w:rsidP="00EA0EB7">
      <w:pPr>
        <w:pStyle w:val="Default"/>
        <w:jc w:val="both"/>
        <w:rPr>
          <w:sz w:val="23"/>
          <w:szCs w:val="23"/>
        </w:rPr>
      </w:pPr>
      <w:r w:rsidRPr="00392E42">
        <w:rPr>
          <w:sz w:val="20"/>
          <w:szCs w:val="20"/>
        </w:rPr>
        <w:lastRenderedPageBreak/>
        <w:t>El material a utilizarse será de excelente calidad, presentando los envases a La Fiscalización de Obras antes de la aplicación para su aprobación.</w:t>
      </w:r>
      <w:r w:rsidRPr="00392E42">
        <w:rPr>
          <w:sz w:val="23"/>
          <w:szCs w:val="23"/>
        </w:rPr>
        <w:t xml:space="preserve"> </w:t>
      </w:r>
    </w:p>
    <w:p w:rsidR="0002683E" w:rsidRPr="00392E42" w:rsidRDefault="0002683E" w:rsidP="0002683E">
      <w:pPr>
        <w:pStyle w:val="Default"/>
        <w:rPr>
          <w:sz w:val="20"/>
          <w:szCs w:val="20"/>
        </w:rPr>
      </w:pPr>
      <w:r w:rsidRPr="00392E42">
        <w:rPr>
          <w:b/>
          <w:bCs/>
          <w:sz w:val="20"/>
          <w:szCs w:val="20"/>
        </w:rPr>
        <w:t xml:space="preserve">De paredes, epoxi atoxico sobre </w:t>
      </w:r>
      <w:proofErr w:type="spellStart"/>
      <w:r w:rsidRPr="00392E42">
        <w:rPr>
          <w:b/>
          <w:bCs/>
          <w:sz w:val="20"/>
          <w:szCs w:val="20"/>
        </w:rPr>
        <w:t>enduido</w:t>
      </w:r>
      <w:proofErr w:type="spellEnd"/>
      <w:r w:rsidRPr="00392E42">
        <w:rPr>
          <w:b/>
          <w:bCs/>
          <w:sz w:val="20"/>
          <w:szCs w:val="20"/>
        </w:rPr>
        <w:t xml:space="preserve"> </w:t>
      </w:r>
      <w:proofErr w:type="spellStart"/>
      <w:r w:rsidRPr="00392E42">
        <w:rPr>
          <w:b/>
          <w:bCs/>
          <w:sz w:val="20"/>
          <w:szCs w:val="20"/>
        </w:rPr>
        <w:t>cementicio</w:t>
      </w:r>
      <w:proofErr w:type="spellEnd"/>
      <w:r w:rsidRPr="00392E42">
        <w:rPr>
          <w:b/>
          <w:bCs/>
          <w:sz w:val="20"/>
          <w:szCs w:val="20"/>
        </w:rPr>
        <w:t xml:space="preserve"> </w:t>
      </w:r>
    </w:p>
    <w:p w:rsidR="00080CF2" w:rsidRPr="00392E42" w:rsidRDefault="0002683E" w:rsidP="00F8223C">
      <w:pPr>
        <w:pStyle w:val="Default"/>
        <w:jc w:val="both"/>
        <w:rPr>
          <w:sz w:val="20"/>
          <w:szCs w:val="20"/>
        </w:rPr>
      </w:pPr>
      <w:r w:rsidRPr="00392E42">
        <w:rPr>
          <w:sz w:val="20"/>
          <w:szCs w:val="20"/>
        </w:rPr>
        <w:t>El material a utilizarse será de excelente calidad, presentando los envases a la Fiscalización de Obras antes de su aplicación para su aprobación.</w:t>
      </w:r>
    </w:p>
    <w:p w:rsidR="00F8223C" w:rsidRPr="00392E42" w:rsidRDefault="00F8223C" w:rsidP="00F8223C">
      <w:pPr>
        <w:pStyle w:val="Default"/>
        <w:rPr>
          <w:sz w:val="20"/>
          <w:szCs w:val="20"/>
        </w:rPr>
      </w:pPr>
      <w:r w:rsidRPr="00392E42">
        <w:rPr>
          <w:b/>
          <w:bCs/>
          <w:sz w:val="20"/>
          <w:szCs w:val="20"/>
        </w:rPr>
        <w:t xml:space="preserve">De losa de </w:t>
      </w:r>
      <w:proofErr w:type="spellStart"/>
      <w:r w:rsidRPr="00392E42">
        <w:rPr>
          <w:b/>
          <w:bCs/>
          <w:sz w:val="20"/>
          <w:szCs w:val="20"/>
        </w:rPr>
        <w:t>H°A°</w:t>
      </w:r>
      <w:proofErr w:type="spellEnd"/>
      <w:r w:rsidRPr="00392E42">
        <w:rPr>
          <w:b/>
          <w:bCs/>
          <w:sz w:val="20"/>
          <w:szCs w:val="20"/>
        </w:rPr>
        <w:t xml:space="preserve">, con esmalte </w:t>
      </w:r>
      <w:proofErr w:type="spellStart"/>
      <w:r w:rsidRPr="00392E42">
        <w:rPr>
          <w:b/>
          <w:bCs/>
          <w:sz w:val="20"/>
          <w:szCs w:val="20"/>
        </w:rPr>
        <w:t>epóxico</w:t>
      </w:r>
      <w:proofErr w:type="spellEnd"/>
      <w:r w:rsidRPr="00392E42">
        <w:rPr>
          <w:b/>
          <w:bCs/>
          <w:sz w:val="20"/>
          <w:szCs w:val="20"/>
        </w:rPr>
        <w:t xml:space="preserve"> atoxico sobre </w:t>
      </w:r>
      <w:proofErr w:type="spellStart"/>
      <w:r w:rsidRPr="00392E42">
        <w:rPr>
          <w:b/>
          <w:bCs/>
          <w:sz w:val="20"/>
          <w:szCs w:val="20"/>
        </w:rPr>
        <w:t>enduido</w:t>
      </w:r>
      <w:proofErr w:type="spellEnd"/>
      <w:r w:rsidRPr="00392E42">
        <w:rPr>
          <w:b/>
          <w:bCs/>
          <w:sz w:val="20"/>
          <w:szCs w:val="20"/>
        </w:rPr>
        <w:t xml:space="preserve"> </w:t>
      </w:r>
      <w:proofErr w:type="spellStart"/>
      <w:r w:rsidRPr="00392E42">
        <w:rPr>
          <w:b/>
          <w:bCs/>
          <w:sz w:val="20"/>
          <w:szCs w:val="20"/>
        </w:rPr>
        <w:t>cementicio</w:t>
      </w:r>
      <w:proofErr w:type="spellEnd"/>
      <w:r w:rsidRPr="00392E42">
        <w:rPr>
          <w:b/>
          <w:bCs/>
          <w:sz w:val="20"/>
          <w:szCs w:val="20"/>
        </w:rPr>
        <w:t xml:space="preserve">. </w:t>
      </w:r>
    </w:p>
    <w:p w:rsidR="00F8223C" w:rsidRPr="00392E42" w:rsidRDefault="00F8223C" w:rsidP="00F8223C">
      <w:pPr>
        <w:pStyle w:val="Default"/>
        <w:jc w:val="both"/>
        <w:rPr>
          <w:sz w:val="20"/>
          <w:szCs w:val="20"/>
        </w:rPr>
      </w:pPr>
      <w:r w:rsidRPr="00392E42">
        <w:rPr>
          <w:sz w:val="20"/>
          <w:szCs w:val="20"/>
        </w:rPr>
        <w:t xml:space="preserve">La superficie debe estar seca y exenta de polvo, grasas, aceites, jabones, ceras u otros </w:t>
      </w:r>
      <w:proofErr w:type="spellStart"/>
      <w:r w:rsidRPr="00392E42">
        <w:rPr>
          <w:sz w:val="20"/>
          <w:szCs w:val="20"/>
        </w:rPr>
        <w:t>desmoldantes</w:t>
      </w:r>
      <w:proofErr w:type="spellEnd"/>
      <w:r w:rsidRPr="00392E42">
        <w:rPr>
          <w:sz w:val="20"/>
          <w:szCs w:val="20"/>
        </w:rPr>
        <w:t xml:space="preserve"> o contaminantes. </w:t>
      </w:r>
    </w:p>
    <w:p w:rsidR="00F8223C" w:rsidRPr="00392E42" w:rsidRDefault="00F8223C" w:rsidP="00F8223C">
      <w:pPr>
        <w:pStyle w:val="Default"/>
        <w:jc w:val="both"/>
        <w:rPr>
          <w:sz w:val="20"/>
          <w:szCs w:val="20"/>
        </w:rPr>
      </w:pPr>
      <w:r w:rsidRPr="00392E42">
        <w:rPr>
          <w:sz w:val="20"/>
          <w:szCs w:val="20"/>
        </w:rPr>
        <w:t xml:space="preserve">Colores: en Laboratorio deberá ser de color blanco, </w:t>
      </w:r>
    </w:p>
    <w:p w:rsidR="00F8223C" w:rsidRPr="00392E42" w:rsidRDefault="00F8223C" w:rsidP="00F8223C">
      <w:pPr>
        <w:pStyle w:val="Default"/>
        <w:jc w:val="both"/>
        <w:rPr>
          <w:sz w:val="20"/>
          <w:szCs w:val="20"/>
        </w:rPr>
      </w:pPr>
      <w:r w:rsidRPr="00392E42">
        <w:rPr>
          <w:sz w:val="20"/>
          <w:szCs w:val="20"/>
        </w:rPr>
        <w:t xml:space="preserve">El material a utilizarse será de excelente calidad, presentando los envases a la Fiscalización de Obras antes de su aplicación para su aprobación. </w:t>
      </w:r>
    </w:p>
    <w:p w:rsidR="00F8223C" w:rsidRPr="00392E42" w:rsidRDefault="00F8223C" w:rsidP="00F8223C">
      <w:pPr>
        <w:pStyle w:val="Default"/>
        <w:rPr>
          <w:sz w:val="20"/>
          <w:szCs w:val="20"/>
        </w:rPr>
      </w:pPr>
      <w:r w:rsidRPr="00392E42">
        <w:rPr>
          <w:b/>
          <w:bCs/>
          <w:sz w:val="20"/>
          <w:szCs w:val="20"/>
        </w:rPr>
        <w:t xml:space="preserve">Epoxi Atoxico (sin solventes) para revestimiento interno de tanques. </w:t>
      </w:r>
    </w:p>
    <w:p w:rsidR="00F8223C" w:rsidRPr="00392E42" w:rsidRDefault="00F8223C" w:rsidP="00F8223C">
      <w:pPr>
        <w:pStyle w:val="Default"/>
        <w:jc w:val="both"/>
        <w:rPr>
          <w:sz w:val="20"/>
          <w:szCs w:val="20"/>
        </w:rPr>
      </w:pPr>
      <w:r w:rsidRPr="00392E42">
        <w:rPr>
          <w:sz w:val="20"/>
          <w:szCs w:val="20"/>
        </w:rPr>
        <w:t xml:space="preserve">La impermeabilización deberá ser realizada en toda la superficie interior del reservorio, con una pintura especial, atóxica, sin solvente. El catálogo del producto a ser utilizado deberá ser puesto a consideración de la Fiscalización de Obras para su consideración correspondiente. </w:t>
      </w:r>
    </w:p>
    <w:p w:rsidR="00F8223C" w:rsidRPr="00392E42" w:rsidRDefault="00F8223C" w:rsidP="00F8223C">
      <w:pPr>
        <w:pStyle w:val="Default"/>
        <w:jc w:val="both"/>
        <w:rPr>
          <w:sz w:val="20"/>
          <w:szCs w:val="20"/>
        </w:rPr>
      </w:pPr>
      <w:r w:rsidRPr="00392E42">
        <w:rPr>
          <w:sz w:val="20"/>
          <w:szCs w:val="20"/>
        </w:rPr>
        <w:t xml:space="preserve">EL Recubrimiento </w:t>
      </w:r>
      <w:proofErr w:type="spellStart"/>
      <w:r w:rsidRPr="00392E42">
        <w:rPr>
          <w:sz w:val="20"/>
          <w:szCs w:val="20"/>
        </w:rPr>
        <w:t>epoxico</w:t>
      </w:r>
      <w:proofErr w:type="spellEnd"/>
      <w:r w:rsidRPr="00392E42">
        <w:rPr>
          <w:sz w:val="20"/>
          <w:szCs w:val="20"/>
        </w:rPr>
        <w:t xml:space="preserve"> sin solventes (100% sólidos), de dos componentes especial para revestir internamente tanques. No reduce su volumen al curar y es atoxica. Brinda una superficie final vítrea de muy fácil limpieza. </w:t>
      </w:r>
    </w:p>
    <w:p w:rsidR="00F8223C" w:rsidRPr="00392E42" w:rsidRDefault="00F8223C" w:rsidP="00F8223C">
      <w:pPr>
        <w:pStyle w:val="Default"/>
        <w:jc w:val="both"/>
        <w:rPr>
          <w:sz w:val="20"/>
          <w:szCs w:val="20"/>
        </w:rPr>
      </w:pPr>
      <w:r w:rsidRPr="00392E42">
        <w:rPr>
          <w:sz w:val="20"/>
          <w:szCs w:val="20"/>
        </w:rPr>
        <w:t xml:space="preserve">Si el hormigón fuese demasiado liso, es conveniente arenar antes de realizar el tratamiento. </w:t>
      </w:r>
    </w:p>
    <w:p w:rsidR="00F8223C" w:rsidRPr="00392E42" w:rsidRDefault="00F8223C" w:rsidP="00F8223C">
      <w:pPr>
        <w:pStyle w:val="Default"/>
        <w:jc w:val="both"/>
        <w:rPr>
          <w:sz w:val="20"/>
          <w:szCs w:val="20"/>
        </w:rPr>
      </w:pPr>
      <w:r w:rsidRPr="00392E42">
        <w:rPr>
          <w:sz w:val="20"/>
          <w:szCs w:val="20"/>
          <w:u w:val="single"/>
        </w:rPr>
        <w:t>Preparación del producto</w:t>
      </w:r>
      <w:r w:rsidRPr="00392E42">
        <w:rPr>
          <w:sz w:val="20"/>
          <w:szCs w:val="20"/>
        </w:rPr>
        <w:t xml:space="preserve">: La suma de los contenidos de ambos envases es igual a la capacidad total del pack (5kg.). Mezclar ambos componentes cuidadosamente con agitador mecánico o a mano con una varilla agitadora realizando movimientos circulares o en forma de ocho, a fin de no incorporar aire. La buena mezcla asegurara la homogeneidad de la película final. La vida útil de la mezcla es de alrededor de 1 hora según la temperatura ambiente; por lo tanto se recomienda preparar solamente la cantidad a aplicar durante ese lapso, respetando la relación de la mezcla. Si uno de los componentes estuviera endurecido, recuperara su viscosidad normal acercándolo a una fuente de calor seco por algunos momentos. Si esto fuera necesario, permitir que baje a temperatura ambiente antes de mezclar con el otro componente. Las temperaturas de aplicación mencionadas en Datos Técnicos se refieren tanto al ambiente como al sustrato a pintar. </w:t>
      </w:r>
    </w:p>
    <w:p w:rsidR="00080CF2" w:rsidRPr="00392E42" w:rsidRDefault="00F8223C" w:rsidP="00F8223C">
      <w:pPr>
        <w:pStyle w:val="Default"/>
        <w:jc w:val="both"/>
        <w:rPr>
          <w:sz w:val="20"/>
          <w:szCs w:val="20"/>
        </w:rPr>
      </w:pPr>
      <w:r w:rsidRPr="00392E42">
        <w:rPr>
          <w:sz w:val="20"/>
          <w:szCs w:val="20"/>
        </w:rPr>
        <w:t>Al Epoxi Sin Solventes no debe incorporarse ningún tipo de diluyentes.</w:t>
      </w:r>
    </w:p>
    <w:p w:rsidR="00080CF2" w:rsidRPr="00392E42" w:rsidRDefault="00080CF2" w:rsidP="00080CF2">
      <w:pPr>
        <w:pStyle w:val="Default"/>
        <w:jc w:val="both"/>
        <w:rPr>
          <w:sz w:val="20"/>
          <w:szCs w:val="20"/>
        </w:rPr>
      </w:pPr>
    </w:p>
    <w:p w:rsidR="00C83D64" w:rsidRPr="00392E42" w:rsidRDefault="00C83D64" w:rsidP="00080CF2">
      <w:pPr>
        <w:pStyle w:val="Default"/>
        <w:jc w:val="both"/>
        <w:rPr>
          <w:sz w:val="20"/>
          <w:szCs w:val="20"/>
          <w:lang w:val="pt-BR"/>
        </w:rPr>
      </w:pPr>
      <w:r w:rsidRPr="00392E42">
        <w:rPr>
          <w:b/>
          <w:bCs/>
          <w:sz w:val="20"/>
          <w:szCs w:val="20"/>
          <w:u w:val="single"/>
          <w:lang w:val="pt-BR"/>
        </w:rPr>
        <w:t xml:space="preserve">2.12.8. Pintura </w:t>
      </w:r>
      <w:proofErr w:type="spellStart"/>
      <w:r w:rsidRPr="00392E42">
        <w:rPr>
          <w:b/>
          <w:bCs/>
          <w:sz w:val="20"/>
          <w:szCs w:val="20"/>
          <w:u w:val="single"/>
          <w:lang w:val="pt-BR"/>
        </w:rPr>
        <w:t>Poliuretanoi</w:t>
      </w:r>
      <w:proofErr w:type="spellEnd"/>
    </w:p>
    <w:p w:rsidR="00F8223C" w:rsidRPr="00392E42" w:rsidRDefault="00F8223C" w:rsidP="00F8223C">
      <w:pPr>
        <w:pStyle w:val="Default"/>
        <w:jc w:val="both"/>
        <w:rPr>
          <w:sz w:val="20"/>
          <w:szCs w:val="20"/>
          <w:u w:val="single"/>
          <w:lang w:val="pt-BR"/>
        </w:rPr>
      </w:pPr>
      <w:r w:rsidRPr="00392E42">
        <w:rPr>
          <w:sz w:val="20"/>
          <w:szCs w:val="20"/>
          <w:u w:val="single"/>
          <w:lang w:val="pt-BR"/>
        </w:rPr>
        <w:t xml:space="preserve">Para piso de </w:t>
      </w:r>
      <w:proofErr w:type="spellStart"/>
      <w:r w:rsidRPr="00392E42">
        <w:rPr>
          <w:sz w:val="20"/>
          <w:szCs w:val="20"/>
          <w:u w:val="single"/>
          <w:lang w:val="pt-BR"/>
        </w:rPr>
        <w:t>hormigón</w:t>
      </w:r>
      <w:proofErr w:type="spellEnd"/>
      <w:r w:rsidRPr="00392E42">
        <w:rPr>
          <w:sz w:val="20"/>
          <w:szCs w:val="20"/>
          <w:u w:val="single"/>
          <w:lang w:val="pt-BR"/>
        </w:rPr>
        <w:t xml:space="preserve"> alisado </w:t>
      </w:r>
    </w:p>
    <w:p w:rsidR="00F8223C" w:rsidRPr="00392E42" w:rsidRDefault="00F8223C" w:rsidP="00F8223C">
      <w:pPr>
        <w:pStyle w:val="Default"/>
        <w:jc w:val="both"/>
        <w:rPr>
          <w:sz w:val="20"/>
          <w:szCs w:val="20"/>
        </w:rPr>
      </w:pPr>
      <w:r w:rsidRPr="00392E42">
        <w:rPr>
          <w:sz w:val="20"/>
          <w:szCs w:val="20"/>
        </w:rPr>
        <w:t xml:space="preserve">Se aplicará poliuretano con buena resistencia química a aceites, grasa, solvente, algunos ácidos y sales, en los sitios indicados en la Planilla de Locales. </w:t>
      </w:r>
    </w:p>
    <w:p w:rsidR="00F8223C" w:rsidRPr="00392E42" w:rsidRDefault="00F8223C" w:rsidP="00F8223C">
      <w:pPr>
        <w:pStyle w:val="Default"/>
        <w:jc w:val="both"/>
        <w:rPr>
          <w:sz w:val="20"/>
          <w:szCs w:val="20"/>
        </w:rPr>
      </w:pPr>
      <w:r w:rsidRPr="00392E42">
        <w:rPr>
          <w:sz w:val="20"/>
          <w:szCs w:val="20"/>
        </w:rPr>
        <w:t xml:space="preserve">El material a utilizarse será de excelente calidad y se presentarán los envases a la Fiscalización de Obras antes de su aplicación para la aprobación. </w:t>
      </w:r>
    </w:p>
    <w:p w:rsidR="00F8223C" w:rsidRPr="00392E42" w:rsidRDefault="00F8223C" w:rsidP="00F8223C">
      <w:pPr>
        <w:pStyle w:val="Default"/>
        <w:jc w:val="both"/>
        <w:rPr>
          <w:sz w:val="20"/>
          <w:szCs w:val="20"/>
        </w:rPr>
      </w:pPr>
      <w:r w:rsidRPr="00392E42">
        <w:rPr>
          <w:sz w:val="20"/>
          <w:szCs w:val="20"/>
          <w:u w:val="single"/>
        </w:rPr>
        <w:t>Preparación de la Superficie</w:t>
      </w:r>
      <w:r w:rsidRPr="00392E42">
        <w:rPr>
          <w:sz w:val="20"/>
          <w:szCs w:val="20"/>
        </w:rPr>
        <w:t xml:space="preserve"> La superficie debe estar seca y libre de aceites y grasas, para lo cual se debe realizar una limpieza que deje la base libre de impurezas. El buen desempeño depende de una adecuada preparación del substrato. </w:t>
      </w:r>
    </w:p>
    <w:p w:rsidR="00F8223C" w:rsidRPr="00392E42" w:rsidRDefault="00F8223C" w:rsidP="00F8223C">
      <w:pPr>
        <w:pStyle w:val="Default"/>
        <w:jc w:val="both"/>
        <w:rPr>
          <w:sz w:val="20"/>
          <w:szCs w:val="20"/>
        </w:rPr>
      </w:pPr>
      <w:r w:rsidRPr="00392E42">
        <w:rPr>
          <w:sz w:val="20"/>
          <w:szCs w:val="20"/>
        </w:rPr>
        <w:t xml:space="preserve">La superficie debe estar libre de aditivos y </w:t>
      </w:r>
      <w:proofErr w:type="spellStart"/>
      <w:r w:rsidRPr="00392E42">
        <w:rPr>
          <w:sz w:val="20"/>
          <w:szCs w:val="20"/>
        </w:rPr>
        <w:t>acelerantes</w:t>
      </w:r>
      <w:proofErr w:type="spellEnd"/>
      <w:r w:rsidRPr="00392E42">
        <w:rPr>
          <w:sz w:val="20"/>
          <w:szCs w:val="20"/>
        </w:rPr>
        <w:t xml:space="preserve"> de fraguado para evitar problemas de adherencia, como también para minimizar problemas de burbujas. Para aplicar el producto sobre concreto nuevo, la superficie debe tener un curado mínimo de 28 días a 25°C ya que el agua retenida por el sistema, puede afectar el curado y la buena adherencia. Los agentes de curado del concreto deben ser eliminados de la superficie antes de aplicar. Si el concreto ha sido paleteado es necesario utilizar pulidora para eliminar la capa superficial totalmente. Si el concreto ha recibido un tratamiento químico con ácido fosfórico diluido al </w:t>
      </w:r>
    </w:p>
    <w:p w:rsidR="00F8223C" w:rsidRPr="00392E42" w:rsidRDefault="00F8223C" w:rsidP="00F8223C">
      <w:pPr>
        <w:pStyle w:val="Default"/>
        <w:jc w:val="both"/>
        <w:rPr>
          <w:sz w:val="20"/>
          <w:szCs w:val="20"/>
        </w:rPr>
      </w:pPr>
      <w:r w:rsidRPr="00392E42">
        <w:rPr>
          <w:sz w:val="20"/>
          <w:szCs w:val="20"/>
        </w:rPr>
        <w:t xml:space="preserve">10% en agua por peso, (no usar ácido muriático por lo que el concreto es armado), se deja reaccionar con el hormigón para neutralizar la alcalinidad superficial del substrato y conseguir porosidad para mejorar el anclaje del mortero. El ácido se deja actuar aproximadamente durante 20 minutos y luego se elimina con agua a alta presión y cepillo hasta lograr neutralizar su efecto. Se recomienda hacer chequeos de residuos con papel especial para control PH. Luego se deja secar bien la superficie y se aplica la pintura. </w:t>
      </w:r>
    </w:p>
    <w:p w:rsidR="00C83D64" w:rsidRPr="00392E42" w:rsidRDefault="00C83D64" w:rsidP="00F8223C">
      <w:pPr>
        <w:pStyle w:val="Default"/>
        <w:rPr>
          <w:b/>
        </w:rPr>
      </w:pPr>
    </w:p>
    <w:p w:rsidR="00F8223C" w:rsidRPr="00392E42" w:rsidRDefault="00A8525F" w:rsidP="00D06565">
      <w:pPr>
        <w:pStyle w:val="Default"/>
        <w:rPr>
          <w:b/>
          <w:sz w:val="32"/>
          <w:szCs w:val="40"/>
        </w:rPr>
      </w:pPr>
      <w:r w:rsidRPr="00392E42">
        <w:rPr>
          <w:b/>
          <w:sz w:val="32"/>
          <w:szCs w:val="40"/>
        </w:rPr>
        <w:t>2.</w:t>
      </w:r>
      <w:r w:rsidR="00C83D64" w:rsidRPr="00392E42">
        <w:rPr>
          <w:b/>
          <w:sz w:val="32"/>
          <w:szCs w:val="40"/>
        </w:rPr>
        <w:t>13</w:t>
      </w:r>
      <w:r w:rsidRPr="00392E42">
        <w:rPr>
          <w:b/>
          <w:sz w:val="32"/>
          <w:szCs w:val="40"/>
        </w:rPr>
        <w:t xml:space="preserve">. </w:t>
      </w:r>
      <w:r w:rsidR="00F8223C" w:rsidRPr="00392E42">
        <w:rPr>
          <w:b/>
          <w:sz w:val="32"/>
          <w:szCs w:val="40"/>
        </w:rPr>
        <w:t xml:space="preserve">Carpintería de Aluminio. </w:t>
      </w:r>
    </w:p>
    <w:p w:rsidR="007A5D7C" w:rsidRPr="00392E42" w:rsidRDefault="007A5D7C" w:rsidP="00F8223C">
      <w:pPr>
        <w:pStyle w:val="Default"/>
        <w:rPr>
          <w:sz w:val="20"/>
          <w:szCs w:val="20"/>
        </w:rPr>
      </w:pPr>
    </w:p>
    <w:p w:rsidR="00F8223C" w:rsidRPr="00392E42" w:rsidRDefault="00F8223C" w:rsidP="00F8223C">
      <w:pPr>
        <w:pStyle w:val="Default"/>
        <w:rPr>
          <w:sz w:val="23"/>
          <w:szCs w:val="23"/>
        </w:rPr>
      </w:pPr>
      <w:r w:rsidRPr="00392E42">
        <w:rPr>
          <w:sz w:val="20"/>
          <w:szCs w:val="20"/>
        </w:rPr>
        <w:t>Generalidades</w:t>
      </w:r>
      <w:r w:rsidRPr="00392E42">
        <w:rPr>
          <w:sz w:val="23"/>
          <w:szCs w:val="23"/>
        </w:rPr>
        <w:t xml:space="preserve"> </w:t>
      </w:r>
    </w:p>
    <w:p w:rsidR="007A5D7C" w:rsidRPr="00392E42" w:rsidRDefault="007A5D7C" w:rsidP="00F8223C">
      <w:pPr>
        <w:pStyle w:val="Default"/>
        <w:rPr>
          <w:b/>
          <w:bCs/>
          <w:sz w:val="20"/>
          <w:szCs w:val="20"/>
          <w:u w:val="single"/>
        </w:rPr>
      </w:pPr>
    </w:p>
    <w:p w:rsidR="00F8223C" w:rsidRPr="00392E42" w:rsidRDefault="00C83D64" w:rsidP="00F8223C">
      <w:pPr>
        <w:pStyle w:val="Default"/>
        <w:rPr>
          <w:b/>
          <w:bCs/>
          <w:sz w:val="20"/>
          <w:szCs w:val="20"/>
          <w:u w:val="single"/>
        </w:rPr>
      </w:pPr>
      <w:r w:rsidRPr="00392E42">
        <w:rPr>
          <w:b/>
          <w:bCs/>
          <w:sz w:val="20"/>
          <w:szCs w:val="20"/>
          <w:u w:val="single"/>
        </w:rPr>
        <w:t>2</w:t>
      </w:r>
      <w:r w:rsidR="007A5D7C" w:rsidRPr="00392E42">
        <w:rPr>
          <w:b/>
          <w:bCs/>
          <w:sz w:val="20"/>
          <w:szCs w:val="20"/>
          <w:u w:val="single"/>
        </w:rPr>
        <w:t xml:space="preserve">.13.1. </w:t>
      </w:r>
      <w:r w:rsidR="00F8223C" w:rsidRPr="00392E42">
        <w:rPr>
          <w:b/>
          <w:bCs/>
          <w:sz w:val="20"/>
          <w:szCs w:val="20"/>
          <w:u w:val="single"/>
        </w:rPr>
        <w:t xml:space="preserve">Materiales </w:t>
      </w:r>
    </w:p>
    <w:p w:rsidR="00F90CF2" w:rsidRPr="00392E42" w:rsidRDefault="00F8223C" w:rsidP="00F90CF2">
      <w:pPr>
        <w:pStyle w:val="Default"/>
        <w:jc w:val="both"/>
        <w:rPr>
          <w:sz w:val="20"/>
          <w:szCs w:val="20"/>
        </w:rPr>
      </w:pPr>
      <w:r w:rsidRPr="00392E42">
        <w:rPr>
          <w:sz w:val="20"/>
          <w:szCs w:val="20"/>
        </w:rPr>
        <w:t>Los materiales a emplear deberán cumplir normativas de calidad. Para las</w:t>
      </w:r>
      <w:r w:rsidR="00F90CF2" w:rsidRPr="00392E42">
        <w:rPr>
          <w:sz w:val="20"/>
          <w:szCs w:val="20"/>
        </w:rPr>
        <w:t xml:space="preserve"> tolerancias de calidad, así como cualquier norma sobre pruebas y ensayos de los mismos se harán según el caso de acuerdo a normas ASTM. </w:t>
      </w:r>
    </w:p>
    <w:p w:rsidR="007A5D7C" w:rsidRPr="00392E42" w:rsidRDefault="007A5D7C" w:rsidP="00F90CF2">
      <w:pPr>
        <w:pStyle w:val="Default"/>
        <w:rPr>
          <w:b/>
          <w:bCs/>
          <w:sz w:val="20"/>
          <w:szCs w:val="20"/>
          <w:u w:val="single"/>
        </w:rPr>
      </w:pPr>
    </w:p>
    <w:p w:rsidR="00F90CF2" w:rsidRPr="00392E42" w:rsidRDefault="007A5D7C" w:rsidP="00F90CF2">
      <w:pPr>
        <w:pStyle w:val="Default"/>
        <w:rPr>
          <w:b/>
          <w:bCs/>
          <w:sz w:val="20"/>
          <w:szCs w:val="20"/>
        </w:rPr>
      </w:pPr>
      <w:r w:rsidRPr="00392E42">
        <w:rPr>
          <w:b/>
          <w:bCs/>
          <w:sz w:val="20"/>
          <w:szCs w:val="20"/>
          <w:u w:val="single"/>
        </w:rPr>
        <w:t xml:space="preserve">2.13.2. </w:t>
      </w:r>
      <w:r w:rsidR="00F90CF2" w:rsidRPr="00392E42">
        <w:rPr>
          <w:b/>
          <w:bCs/>
          <w:sz w:val="20"/>
          <w:szCs w:val="20"/>
          <w:u w:val="single"/>
        </w:rPr>
        <w:t>Aleaciones:</w:t>
      </w:r>
      <w:r w:rsidR="00F90CF2" w:rsidRPr="00392E42">
        <w:rPr>
          <w:b/>
          <w:bCs/>
          <w:sz w:val="20"/>
          <w:szCs w:val="20"/>
        </w:rPr>
        <w:t xml:space="preserve"> </w:t>
      </w:r>
    </w:p>
    <w:p w:rsidR="00F90CF2" w:rsidRPr="00392E42" w:rsidRDefault="00F90CF2" w:rsidP="00F90CF2">
      <w:pPr>
        <w:pStyle w:val="Default"/>
        <w:jc w:val="both"/>
        <w:rPr>
          <w:sz w:val="20"/>
          <w:szCs w:val="20"/>
        </w:rPr>
      </w:pPr>
      <w:r w:rsidRPr="00392E42">
        <w:rPr>
          <w:sz w:val="20"/>
          <w:szCs w:val="20"/>
        </w:rPr>
        <w:t xml:space="preserve">Se ejecutará con perfiles extraídos de aleación de aluminio de óptima calidad comercial y apropiados para la construcción de ventanas y puertas de aluminio, sin poros, ni sopladuras, perfectamente rectos, con tolerancias de medidas encuadradas dentro de las especificaciones de la ASTM para aleaciones 6063 – T </w:t>
      </w:r>
    </w:p>
    <w:p w:rsidR="00F90CF2" w:rsidRPr="00392E42" w:rsidRDefault="00F90CF2" w:rsidP="00F90CF2">
      <w:pPr>
        <w:pStyle w:val="Default"/>
        <w:jc w:val="both"/>
        <w:rPr>
          <w:sz w:val="20"/>
          <w:szCs w:val="20"/>
        </w:rPr>
      </w:pPr>
      <w:r w:rsidRPr="00392E42">
        <w:rPr>
          <w:sz w:val="20"/>
          <w:szCs w:val="20"/>
        </w:rPr>
        <w:t xml:space="preserve">5 ASTM </w:t>
      </w:r>
    </w:p>
    <w:p w:rsidR="007A5D7C" w:rsidRPr="00392E42" w:rsidRDefault="007A5D7C" w:rsidP="00F90CF2">
      <w:pPr>
        <w:pStyle w:val="Default"/>
        <w:rPr>
          <w:b/>
          <w:bCs/>
          <w:sz w:val="20"/>
          <w:szCs w:val="20"/>
          <w:u w:val="single"/>
        </w:rPr>
      </w:pPr>
    </w:p>
    <w:p w:rsidR="00F90CF2" w:rsidRPr="00392E42" w:rsidRDefault="007A5D7C" w:rsidP="00F90CF2">
      <w:pPr>
        <w:pStyle w:val="Default"/>
        <w:rPr>
          <w:b/>
          <w:bCs/>
          <w:sz w:val="20"/>
          <w:szCs w:val="20"/>
        </w:rPr>
      </w:pPr>
      <w:r w:rsidRPr="00392E42">
        <w:rPr>
          <w:b/>
          <w:bCs/>
          <w:sz w:val="20"/>
          <w:szCs w:val="20"/>
          <w:u w:val="single"/>
        </w:rPr>
        <w:t xml:space="preserve">2.13.3. </w:t>
      </w:r>
      <w:r w:rsidR="00F90CF2" w:rsidRPr="00392E42">
        <w:rPr>
          <w:b/>
          <w:bCs/>
          <w:sz w:val="20"/>
          <w:szCs w:val="20"/>
          <w:u w:val="single"/>
        </w:rPr>
        <w:t>Elementos de Fijación</w:t>
      </w:r>
      <w:r w:rsidR="00F90CF2" w:rsidRPr="00392E42">
        <w:rPr>
          <w:b/>
          <w:bCs/>
          <w:sz w:val="20"/>
          <w:szCs w:val="20"/>
        </w:rPr>
        <w:t xml:space="preserve">: </w:t>
      </w:r>
    </w:p>
    <w:p w:rsidR="00F90CF2" w:rsidRPr="00392E42" w:rsidRDefault="00F90CF2" w:rsidP="00F90CF2">
      <w:pPr>
        <w:pStyle w:val="Default"/>
        <w:jc w:val="both"/>
        <w:rPr>
          <w:sz w:val="20"/>
          <w:szCs w:val="20"/>
        </w:rPr>
      </w:pPr>
      <w:r w:rsidRPr="00392E42">
        <w:rPr>
          <w:sz w:val="20"/>
          <w:szCs w:val="20"/>
        </w:rPr>
        <w:lastRenderedPageBreak/>
        <w:t xml:space="preserve">Todos los elementos como grapas para amurar, grapas regulables, tornillos, bulones, tuercas, arandelas, brocas, insertos, etc. deberá proveerlos el Contratista y serán de aluminio, acero inoxidable no magnéticos o con acero o protegidos con una capa de cadmio electrolítico en un todo de acuerdo a las especificaciones ASTM A 165 – 55 y A 164 – 55 </w:t>
      </w:r>
    </w:p>
    <w:p w:rsidR="007A5D7C" w:rsidRPr="00392E42" w:rsidRDefault="007A5D7C" w:rsidP="00F90CF2">
      <w:pPr>
        <w:pStyle w:val="Default"/>
        <w:rPr>
          <w:b/>
          <w:bCs/>
          <w:sz w:val="20"/>
          <w:szCs w:val="20"/>
          <w:u w:val="single"/>
        </w:rPr>
      </w:pPr>
    </w:p>
    <w:p w:rsidR="00F90CF2" w:rsidRPr="00392E42" w:rsidRDefault="007A5D7C" w:rsidP="00F90CF2">
      <w:pPr>
        <w:pStyle w:val="Default"/>
        <w:rPr>
          <w:b/>
          <w:bCs/>
          <w:sz w:val="20"/>
          <w:szCs w:val="20"/>
        </w:rPr>
      </w:pPr>
      <w:r w:rsidRPr="00392E42">
        <w:rPr>
          <w:b/>
          <w:bCs/>
          <w:sz w:val="20"/>
          <w:szCs w:val="20"/>
          <w:u w:val="single"/>
        </w:rPr>
        <w:t xml:space="preserve">2.13.4. </w:t>
      </w:r>
      <w:r w:rsidR="00F90CF2" w:rsidRPr="00392E42">
        <w:rPr>
          <w:b/>
          <w:bCs/>
          <w:sz w:val="20"/>
          <w:szCs w:val="20"/>
          <w:u w:val="single"/>
        </w:rPr>
        <w:t>Perfiles</w:t>
      </w:r>
      <w:r w:rsidR="00F90CF2" w:rsidRPr="00392E42">
        <w:rPr>
          <w:b/>
          <w:bCs/>
          <w:sz w:val="20"/>
          <w:szCs w:val="20"/>
        </w:rPr>
        <w:t xml:space="preserve">: </w:t>
      </w:r>
    </w:p>
    <w:p w:rsidR="00F90CF2" w:rsidRPr="00392E42" w:rsidRDefault="00F90CF2" w:rsidP="00F90CF2">
      <w:pPr>
        <w:pStyle w:val="Default"/>
        <w:jc w:val="both"/>
        <w:rPr>
          <w:sz w:val="20"/>
          <w:szCs w:val="20"/>
        </w:rPr>
      </w:pPr>
      <w:r w:rsidRPr="00392E42">
        <w:rPr>
          <w:sz w:val="20"/>
          <w:szCs w:val="20"/>
        </w:rPr>
        <w:t xml:space="preserve">Los perfiles tendrán los siguientes espesores mínimos de paredes: </w:t>
      </w:r>
    </w:p>
    <w:p w:rsidR="00F90CF2" w:rsidRPr="00392E42" w:rsidRDefault="00F90CF2" w:rsidP="00F90CF2">
      <w:pPr>
        <w:pStyle w:val="Default"/>
        <w:jc w:val="both"/>
        <w:rPr>
          <w:sz w:val="20"/>
          <w:szCs w:val="20"/>
        </w:rPr>
      </w:pPr>
      <w:r w:rsidRPr="00392E42">
        <w:rPr>
          <w:sz w:val="20"/>
          <w:szCs w:val="20"/>
        </w:rPr>
        <w:t xml:space="preserve">Estructurales 3 mm </w:t>
      </w:r>
    </w:p>
    <w:p w:rsidR="00F90CF2" w:rsidRPr="00392E42" w:rsidRDefault="00F90CF2" w:rsidP="00F90CF2">
      <w:pPr>
        <w:pStyle w:val="Default"/>
        <w:jc w:val="both"/>
        <w:rPr>
          <w:sz w:val="20"/>
          <w:szCs w:val="20"/>
        </w:rPr>
      </w:pPr>
      <w:r w:rsidRPr="00392E42">
        <w:rPr>
          <w:sz w:val="20"/>
          <w:szCs w:val="20"/>
        </w:rPr>
        <w:t xml:space="preserve">Contra-vidrios 2 mm </w:t>
      </w:r>
    </w:p>
    <w:p w:rsidR="00F90CF2" w:rsidRPr="00392E42" w:rsidRDefault="00F90CF2" w:rsidP="00F90CF2">
      <w:pPr>
        <w:pStyle w:val="Default"/>
        <w:jc w:val="both"/>
        <w:rPr>
          <w:sz w:val="20"/>
          <w:szCs w:val="20"/>
        </w:rPr>
      </w:pPr>
      <w:r w:rsidRPr="00392E42">
        <w:rPr>
          <w:sz w:val="20"/>
          <w:szCs w:val="20"/>
        </w:rPr>
        <w:t xml:space="preserve">Tubulares 2 mm </w:t>
      </w:r>
    </w:p>
    <w:p w:rsidR="007A5D7C" w:rsidRPr="00392E42" w:rsidRDefault="007A5D7C" w:rsidP="00F90CF2">
      <w:pPr>
        <w:pStyle w:val="Default"/>
        <w:rPr>
          <w:b/>
          <w:bCs/>
          <w:sz w:val="20"/>
          <w:szCs w:val="20"/>
          <w:u w:val="single"/>
        </w:rPr>
      </w:pPr>
    </w:p>
    <w:p w:rsidR="00F90CF2" w:rsidRPr="00392E42" w:rsidRDefault="007A5D7C" w:rsidP="00F90CF2">
      <w:pPr>
        <w:pStyle w:val="Default"/>
        <w:rPr>
          <w:b/>
          <w:bCs/>
          <w:sz w:val="20"/>
          <w:szCs w:val="20"/>
        </w:rPr>
      </w:pPr>
      <w:r w:rsidRPr="00392E42">
        <w:rPr>
          <w:b/>
          <w:bCs/>
          <w:sz w:val="20"/>
          <w:szCs w:val="20"/>
          <w:u w:val="single"/>
        </w:rPr>
        <w:t xml:space="preserve">2.13.5. </w:t>
      </w:r>
      <w:r w:rsidR="00F90CF2" w:rsidRPr="00392E42">
        <w:rPr>
          <w:b/>
          <w:bCs/>
          <w:sz w:val="20"/>
          <w:szCs w:val="20"/>
          <w:u w:val="single"/>
        </w:rPr>
        <w:t>Juntas y Sellados</w:t>
      </w:r>
      <w:r w:rsidR="00F90CF2" w:rsidRPr="00392E42">
        <w:rPr>
          <w:b/>
          <w:bCs/>
          <w:sz w:val="20"/>
          <w:szCs w:val="20"/>
        </w:rPr>
        <w:t xml:space="preserve">: </w:t>
      </w:r>
    </w:p>
    <w:p w:rsidR="00F90CF2" w:rsidRPr="00392E42" w:rsidRDefault="00F90CF2" w:rsidP="00F90CF2">
      <w:pPr>
        <w:pStyle w:val="Default"/>
        <w:jc w:val="both"/>
        <w:rPr>
          <w:sz w:val="20"/>
          <w:szCs w:val="20"/>
        </w:rPr>
      </w:pPr>
      <w:r w:rsidRPr="00392E42">
        <w:rPr>
          <w:sz w:val="20"/>
          <w:szCs w:val="20"/>
        </w:rPr>
        <w:t xml:space="preserve">En todos los casos se proveerán juntas de dilatación en los cerramientos. Toda junta debe estar hecha de manera que los elementos que la componen se mantengan en su posición inicial y conservar su alineamiento. El espacio para juego que pueda necesitar la unión de los elementos, debe ser ocupado por una junta elástica, por movimientos provocados por la acción del viento, presión o depresión o movimientos propios de la estructura. </w:t>
      </w:r>
    </w:p>
    <w:p w:rsidR="00F90CF2" w:rsidRPr="00392E42" w:rsidRDefault="00F90CF2" w:rsidP="00F90CF2">
      <w:pPr>
        <w:pStyle w:val="Default"/>
        <w:jc w:val="both"/>
        <w:rPr>
          <w:sz w:val="20"/>
          <w:szCs w:val="20"/>
        </w:rPr>
      </w:pPr>
      <w:r w:rsidRPr="00392E42">
        <w:rPr>
          <w:sz w:val="20"/>
          <w:szCs w:val="20"/>
        </w:rPr>
        <w:t xml:space="preserve">Ninguna junta a sellar será inferior a 3 mm, si en la misma hay juego de dilatación la obturación de juntas se hará con </w:t>
      </w:r>
      <w:proofErr w:type="spellStart"/>
      <w:r w:rsidRPr="00392E42">
        <w:rPr>
          <w:sz w:val="20"/>
          <w:szCs w:val="20"/>
        </w:rPr>
        <w:t>mástic</w:t>
      </w:r>
      <w:proofErr w:type="spellEnd"/>
      <w:r w:rsidRPr="00392E42">
        <w:rPr>
          <w:sz w:val="20"/>
          <w:szCs w:val="20"/>
        </w:rPr>
        <w:t xml:space="preserve"> que cubra los requerimientos exigidos por los fabricantes. </w:t>
      </w:r>
    </w:p>
    <w:p w:rsidR="007A5D7C" w:rsidRPr="00392E42" w:rsidRDefault="007A5D7C" w:rsidP="00F90CF2">
      <w:pPr>
        <w:pStyle w:val="Default"/>
        <w:rPr>
          <w:b/>
          <w:bCs/>
          <w:sz w:val="20"/>
          <w:szCs w:val="20"/>
          <w:u w:val="single"/>
        </w:rPr>
      </w:pPr>
    </w:p>
    <w:p w:rsidR="00F90CF2" w:rsidRPr="00392E42" w:rsidRDefault="007A5D7C" w:rsidP="00F90CF2">
      <w:pPr>
        <w:pStyle w:val="Default"/>
        <w:rPr>
          <w:b/>
          <w:bCs/>
          <w:sz w:val="20"/>
          <w:szCs w:val="20"/>
        </w:rPr>
      </w:pPr>
      <w:r w:rsidRPr="00392E42">
        <w:rPr>
          <w:b/>
          <w:bCs/>
          <w:sz w:val="20"/>
          <w:szCs w:val="20"/>
          <w:u w:val="single"/>
        </w:rPr>
        <w:t xml:space="preserve">2.13.6. </w:t>
      </w:r>
      <w:r w:rsidR="00F90CF2" w:rsidRPr="00392E42">
        <w:rPr>
          <w:b/>
          <w:bCs/>
          <w:sz w:val="20"/>
          <w:szCs w:val="20"/>
          <w:u w:val="single"/>
        </w:rPr>
        <w:t xml:space="preserve">Refuerzos Inferiores de </w:t>
      </w:r>
      <w:proofErr w:type="spellStart"/>
      <w:r w:rsidR="00F90CF2" w:rsidRPr="00392E42">
        <w:rPr>
          <w:b/>
          <w:bCs/>
          <w:sz w:val="20"/>
          <w:szCs w:val="20"/>
          <w:u w:val="single"/>
        </w:rPr>
        <w:t>Parantes</w:t>
      </w:r>
      <w:proofErr w:type="spellEnd"/>
      <w:r w:rsidR="00F90CF2" w:rsidRPr="00392E42">
        <w:rPr>
          <w:b/>
          <w:bCs/>
          <w:sz w:val="20"/>
          <w:szCs w:val="20"/>
          <w:u w:val="single"/>
        </w:rPr>
        <w:t xml:space="preserve"> y Travesaños</w:t>
      </w:r>
      <w:r w:rsidR="00F90CF2" w:rsidRPr="00392E42">
        <w:rPr>
          <w:b/>
          <w:bCs/>
          <w:sz w:val="20"/>
          <w:szCs w:val="20"/>
        </w:rPr>
        <w:t xml:space="preserve"> </w:t>
      </w:r>
    </w:p>
    <w:p w:rsidR="00F90CF2" w:rsidRPr="00392E42" w:rsidRDefault="00F90CF2" w:rsidP="00F90CF2">
      <w:pPr>
        <w:pStyle w:val="Default"/>
        <w:jc w:val="both"/>
        <w:rPr>
          <w:sz w:val="20"/>
          <w:szCs w:val="20"/>
        </w:rPr>
      </w:pPr>
      <w:r w:rsidRPr="00392E42">
        <w:rPr>
          <w:sz w:val="20"/>
          <w:szCs w:val="20"/>
        </w:rPr>
        <w:t xml:space="preserve">El Contratista deberá prever en su oferta todos los elementos, no admitiéndose reclamos de pagos adicionales. </w:t>
      </w:r>
    </w:p>
    <w:p w:rsidR="00F90CF2" w:rsidRPr="00392E42" w:rsidRDefault="00F90CF2" w:rsidP="00F90CF2">
      <w:pPr>
        <w:pStyle w:val="Default"/>
        <w:jc w:val="both"/>
        <w:rPr>
          <w:sz w:val="20"/>
          <w:szCs w:val="20"/>
        </w:rPr>
      </w:pPr>
      <w:r w:rsidRPr="00392E42">
        <w:rPr>
          <w:sz w:val="20"/>
          <w:szCs w:val="20"/>
        </w:rPr>
        <w:t xml:space="preserve">Contacto de Aluminio con otros Materiales. Se evitará el contacto directo del aluminio con el hierro, cemento, cal o yeso. </w:t>
      </w:r>
    </w:p>
    <w:p w:rsidR="007A5D7C" w:rsidRPr="00392E42" w:rsidRDefault="007A5D7C" w:rsidP="00F90CF2">
      <w:pPr>
        <w:pStyle w:val="Default"/>
        <w:rPr>
          <w:b/>
          <w:bCs/>
          <w:sz w:val="20"/>
          <w:szCs w:val="20"/>
          <w:u w:val="single"/>
        </w:rPr>
      </w:pPr>
    </w:p>
    <w:p w:rsidR="00F90CF2" w:rsidRPr="00392E42" w:rsidRDefault="007A5D7C" w:rsidP="00F90CF2">
      <w:pPr>
        <w:pStyle w:val="Default"/>
        <w:rPr>
          <w:sz w:val="23"/>
          <w:szCs w:val="23"/>
        </w:rPr>
      </w:pPr>
      <w:r w:rsidRPr="00392E42">
        <w:rPr>
          <w:b/>
          <w:bCs/>
          <w:sz w:val="20"/>
          <w:szCs w:val="20"/>
          <w:u w:val="single"/>
        </w:rPr>
        <w:t xml:space="preserve">2.13.7. </w:t>
      </w:r>
      <w:r w:rsidR="00F90CF2" w:rsidRPr="00392E42">
        <w:rPr>
          <w:b/>
          <w:bCs/>
          <w:sz w:val="20"/>
          <w:szCs w:val="20"/>
          <w:u w:val="single"/>
        </w:rPr>
        <w:t>Pruebas de calidad de acabado</w:t>
      </w:r>
      <w:r w:rsidR="00F90CF2" w:rsidRPr="00392E42">
        <w:rPr>
          <w:b/>
          <w:bCs/>
          <w:sz w:val="23"/>
          <w:szCs w:val="23"/>
        </w:rPr>
        <w:t xml:space="preserve"> </w:t>
      </w:r>
    </w:p>
    <w:p w:rsidR="00F90CF2" w:rsidRPr="00392E42" w:rsidRDefault="00F90CF2" w:rsidP="00F90CF2">
      <w:pPr>
        <w:pStyle w:val="Default"/>
        <w:jc w:val="both"/>
        <w:rPr>
          <w:sz w:val="20"/>
          <w:szCs w:val="20"/>
        </w:rPr>
      </w:pPr>
      <w:r w:rsidRPr="00392E42">
        <w:rPr>
          <w:sz w:val="20"/>
          <w:szCs w:val="20"/>
        </w:rPr>
        <w:t xml:space="preserve">Todos los perfiles y elementos de aleación de aluminio recibirán una oxidación anódica por el procedimiento electroquímico conocido a base de electrolito de ácido sulfúrico. </w:t>
      </w:r>
    </w:p>
    <w:p w:rsidR="00F90CF2" w:rsidRPr="00392E42" w:rsidRDefault="00F90CF2" w:rsidP="00F90CF2">
      <w:pPr>
        <w:pStyle w:val="Default"/>
        <w:jc w:val="both"/>
        <w:rPr>
          <w:sz w:val="20"/>
          <w:szCs w:val="20"/>
        </w:rPr>
      </w:pPr>
      <w:r w:rsidRPr="00392E42">
        <w:rPr>
          <w:sz w:val="20"/>
          <w:szCs w:val="20"/>
        </w:rPr>
        <w:t xml:space="preserve">El control del espesor de la capa anódica deberá hacerse en obra con procedimientos adecuados para el efecto. La medición se hará con los perfiles, elementos o aberturas, limpios sin protección de lacas o de otra naturaleza. </w:t>
      </w:r>
    </w:p>
    <w:p w:rsidR="00F90CF2" w:rsidRPr="00392E42" w:rsidRDefault="00F90CF2" w:rsidP="00F90CF2">
      <w:pPr>
        <w:pStyle w:val="Default"/>
        <w:jc w:val="both"/>
        <w:rPr>
          <w:sz w:val="20"/>
          <w:szCs w:val="20"/>
        </w:rPr>
      </w:pPr>
      <w:r w:rsidRPr="00392E42">
        <w:rPr>
          <w:sz w:val="20"/>
          <w:szCs w:val="20"/>
        </w:rPr>
        <w:t xml:space="preserve">Se realizara además una prueba de sellado consistente en una gota de solución al 2% de violeta de antraquinona, dejando actuar sobre la superficie 5 minutos, procediendo a lavar la mancha con agua jabonosa (jabón neutro) debiendo quedar después limpia sin rastro alguno de la mancha. La persistencia o permanencia de la mancha violeta o imagen sobre ella indica que el procedimiento seguido para el sellado no es correcto y en consecuencia el tratamiento ha fracasado, indicando que no se ha cerrado todos los poros lo que deja el camino abierto para la oxidación mucho más rápidamente sin la protección anódica. </w:t>
      </w:r>
    </w:p>
    <w:p w:rsidR="007A5D7C" w:rsidRPr="00392E42" w:rsidRDefault="007A5D7C" w:rsidP="00F90CF2">
      <w:pPr>
        <w:pStyle w:val="Default"/>
        <w:rPr>
          <w:b/>
          <w:bCs/>
          <w:sz w:val="20"/>
          <w:szCs w:val="20"/>
          <w:u w:val="single"/>
        </w:rPr>
      </w:pPr>
    </w:p>
    <w:p w:rsidR="00F90CF2" w:rsidRPr="00392E42" w:rsidRDefault="007A5D7C" w:rsidP="00F90CF2">
      <w:pPr>
        <w:pStyle w:val="Default"/>
        <w:rPr>
          <w:b/>
          <w:bCs/>
          <w:sz w:val="20"/>
          <w:szCs w:val="20"/>
        </w:rPr>
      </w:pPr>
      <w:r w:rsidRPr="00392E42">
        <w:rPr>
          <w:b/>
          <w:bCs/>
          <w:sz w:val="20"/>
          <w:szCs w:val="20"/>
          <w:u w:val="single"/>
        </w:rPr>
        <w:t xml:space="preserve">2.13.8. </w:t>
      </w:r>
      <w:r w:rsidR="00F90CF2" w:rsidRPr="00392E42">
        <w:rPr>
          <w:b/>
          <w:bCs/>
          <w:sz w:val="20"/>
          <w:szCs w:val="20"/>
          <w:u w:val="single"/>
        </w:rPr>
        <w:t>Control en obra</w:t>
      </w:r>
      <w:r w:rsidR="00F90CF2" w:rsidRPr="00392E42">
        <w:rPr>
          <w:b/>
          <w:bCs/>
          <w:sz w:val="20"/>
          <w:szCs w:val="20"/>
        </w:rPr>
        <w:t xml:space="preserve">: </w:t>
      </w:r>
    </w:p>
    <w:p w:rsidR="00F90CF2" w:rsidRPr="00392E42" w:rsidRDefault="00F90CF2" w:rsidP="00F90CF2">
      <w:pPr>
        <w:pStyle w:val="Default"/>
        <w:jc w:val="both"/>
        <w:rPr>
          <w:sz w:val="20"/>
          <w:szCs w:val="20"/>
        </w:rPr>
      </w:pPr>
      <w:r w:rsidRPr="00392E42">
        <w:rPr>
          <w:sz w:val="20"/>
          <w:szCs w:val="20"/>
        </w:rPr>
        <w:t xml:space="preserve">Cualquier deficiencia o ejecución incorrecta de un elemento terminado, no será aceptado corriendo por cuenta del Contratista el retiro y posterior reposición de los elementos que no están en condiciones. </w:t>
      </w:r>
    </w:p>
    <w:p w:rsidR="007A5D7C" w:rsidRPr="00392E42" w:rsidRDefault="007A5D7C" w:rsidP="00F90CF2">
      <w:pPr>
        <w:pStyle w:val="Default"/>
        <w:rPr>
          <w:b/>
          <w:bCs/>
          <w:sz w:val="20"/>
          <w:szCs w:val="20"/>
          <w:u w:val="single"/>
        </w:rPr>
      </w:pPr>
    </w:p>
    <w:p w:rsidR="00F90CF2" w:rsidRPr="00392E42" w:rsidRDefault="007A5D7C" w:rsidP="00F90CF2">
      <w:pPr>
        <w:pStyle w:val="Default"/>
        <w:rPr>
          <w:b/>
          <w:bCs/>
          <w:sz w:val="20"/>
          <w:szCs w:val="20"/>
        </w:rPr>
      </w:pPr>
      <w:r w:rsidRPr="00392E42">
        <w:rPr>
          <w:b/>
          <w:bCs/>
          <w:sz w:val="20"/>
          <w:szCs w:val="20"/>
          <w:u w:val="single"/>
        </w:rPr>
        <w:t xml:space="preserve">2.13.9. </w:t>
      </w:r>
      <w:r w:rsidR="00F90CF2" w:rsidRPr="00392E42">
        <w:rPr>
          <w:b/>
          <w:bCs/>
          <w:sz w:val="20"/>
          <w:szCs w:val="20"/>
          <w:u w:val="single"/>
        </w:rPr>
        <w:t>Verificación de medidas y niveles</w:t>
      </w:r>
      <w:r w:rsidR="00F90CF2" w:rsidRPr="00392E42">
        <w:rPr>
          <w:b/>
          <w:bCs/>
          <w:sz w:val="20"/>
          <w:szCs w:val="20"/>
        </w:rPr>
        <w:t xml:space="preserve"> </w:t>
      </w:r>
    </w:p>
    <w:p w:rsidR="00F90CF2" w:rsidRPr="00392E42" w:rsidRDefault="00F90CF2" w:rsidP="00F90CF2">
      <w:pPr>
        <w:pStyle w:val="Default"/>
        <w:jc w:val="both"/>
        <w:rPr>
          <w:sz w:val="20"/>
          <w:szCs w:val="20"/>
        </w:rPr>
      </w:pPr>
      <w:r w:rsidRPr="00392E42">
        <w:rPr>
          <w:sz w:val="20"/>
          <w:szCs w:val="20"/>
        </w:rPr>
        <w:t xml:space="preserve">El Contratista deberá verificar en la obra todas las dimensiones y cotas de niveles y /o cualquier otra medida de la misma que sea necesaria para la realización y terminación de sus trabajos y su posterior colocación, asumiendo todas las responsabilidades de las correcciones y/o trabajos que se debieran realizar para subsanar los inconvenientes que se presenten. </w:t>
      </w:r>
    </w:p>
    <w:p w:rsidR="007A5D7C" w:rsidRPr="00392E42" w:rsidRDefault="007A5D7C" w:rsidP="00F90CF2">
      <w:pPr>
        <w:pStyle w:val="Default"/>
        <w:rPr>
          <w:b/>
          <w:bCs/>
          <w:sz w:val="20"/>
          <w:szCs w:val="20"/>
          <w:u w:val="single"/>
        </w:rPr>
      </w:pPr>
    </w:p>
    <w:p w:rsidR="00F90CF2" w:rsidRPr="00392E42" w:rsidRDefault="007A5D7C" w:rsidP="00F90CF2">
      <w:pPr>
        <w:pStyle w:val="Default"/>
        <w:rPr>
          <w:sz w:val="23"/>
          <w:szCs w:val="23"/>
        </w:rPr>
      </w:pPr>
      <w:r w:rsidRPr="00392E42">
        <w:rPr>
          <w:b/>
          <w:bCs/>
          <w:sz w:val="20"/>
          <w:szCs w:val="20"/>
          <w:u w:val="single"/>
        </w:rPr>
        <w:t xml:space="preserve">2.13.10. </w:t>
      </w:r>
      <w:r w:rsidR="00F90CF2" w:rsidRPr="00392E42">
        <w:rPr>
          <w:b/>
          <w:bCs/>
          <w:sz w:val="20"/>
          <w:szCs w:val="20"/>
          <w:u w:val="single"/>
        </w:rPr>
        <w:t>Colocación en obra</w:t>
      </w:r>
      <w:r w:rsidR="00F90CF2" w:rsidRPr="00392E42">
        <w:rPr>
          <w:b/>
          <w:bCs/>
          <w:sz w:val="23"/>
          <w:szCs w:val="23"/>
          <w:u w:val="single"/>
        </w:rPr>
        <w:t xml:space="preserve"> </w:t>
      </w:r>
    </w:p>
    <w:p w:rsidR="00080CF2" w:rsidRPr="00392E42" w:rsidRDefault="00F90CF2" w:rsidP="00F90CF2">
      <w:pPr>
        <w:pStyle w:val="Default"/>
        <w:jc w:val="both"/>
        <w:rPr>
          <w:sz w:val="20"/>
          <w:szCs w:val="20"/>
        </w:rPr>
      </w:pPr>
      <w:r w:rsidRPr="00392E42">
        <w:rPr>
          <w:sz w:val="20"/>
          <w:szCs w:val="20"/>
        </w:rPr>
        <w:t>La colocación se hará con arreglo a las medidas y a los niveles correspondientes a la estructura en obra, los que deberán ser verificados por el Contratista antes de la ejecución de las carpinterías.</w:t>
      </w:r>
    </w:p>
    <w:p w:rsidR="00F90CF2" w:rsidRPr="00392E42" w:rsidRDefault="00F90CF2" w:rsidP="00F90CF2">
      <w:pPr>
        <w:pStyle w:val="Default"/>
        <w:jc w:val="both"/>
        <w:rPr>
          <w:sz w:val="20"/>
          <w:szCs w:val="20"/>
        </w:rPr>
      </w:pPr>
      <w:r w:rsidRPr="00392E42">
        <w:rPr>
          <w:sz w:val="20"/>
          <w:szCs w:val="20"/>
        </w:rPr>
        <w:t xml:space="preserve">Correrá por cuenta del Contratista el costo de las unidades que se inutilizan si no se toman las precauciones mencionadas. </w:t>
      </w:r>
    </w:p>
    <w:p w:rsidR="007A5D7C" w:rsidRPr="00392E42" w:rsidRDefault="007A5D7C" w:rsidP="00F90CF2">
      <w:pPr>
        <w:pStyle w:val="Default"/>
        <w:jc w:val="both"/>
        <w:rPr>
          <w:b/>
          <w:bCs/>
          <w:sz w:val="20"/>
          <w:szCs w:val="20"/>
          <w:u w:val="single"/>
        </w:rPr>
      </w:pPr>
    </w:p>
    <w:p w:rsidR="00F90CF2" w:rsidRPr="00392E42" w:rsidRDefault="007A5D7C" w:rsidP="00F90CF2">
      <w:pPr>
        <w:pStyle w:val="Default"/>
        <w:jc w:val="both"/>
        <w:rPr>
          <w:sz w:val="20"/>
          <w:szCs w:val="20"/>
          <w:u w:val="single"/>
        </w:rPr>
      </w:pPr>
      <w:r w:rsidRPr="00392E42">
        <w:rPr>
          <w:b/>
          <w:bCs/>
          <w:sz w:val="20"/>
          <w:szCs w:val="20"/>
          <w:u w:val="single"/>
        </w:rPr>
        <w:t xml:space="preserve">2.13.11. </w:t>
      </w:r>
      <w:r w:rsidR="00F90CF2" w:rsidRPr="00392E42">
        <w:rPr>
          <w:b/>
          <w:sz w:val="20"/>
          <w:szCs w:val="20"/>
          <w:u w:val="single"/>
        </w:rPr>
        <w:t>Cerraduras</w:t>
      </w:r>
      <w:r w:rsidR="00F90CF2" w:rsidRPr="00392E42">
        <w:rPr>
          <w:sz w:val="20"/>
          <w:szCs w:val="20"/>
          <w:u w:val="single"/>
        </w:rPr>
        <w:t xml:space="preserve"> </w:t>
      </w:r>
    </w:p>
    <w:p w:rsidR="00F90CF2" w:rsidRPr="00392E42" w:rsidRDefault="00F90CF2" w:rsidP="00F90CF2">
      <w:pPr>
        <w:pStyle w:val="Default"/>
        <w:jc w:val="both"/>
        <w:rPr>
          <w:sz w:val="20"/>
          <w:szCs w:val="20"/>
        </w:rPr>
      </w:pPr>
      <w:r w:rsidRPr="00392E42">
        <w:rPr>
          <w:sz w:val="20"/>
          <w:szCs w:val="20"/>
        </w:rPr>
        <w:t xml:space="preserve">Todas las cerraduras deberán cumplir con el certificado de calidad ISO 9001. </w:t>
      </w:r>
    </w:p>
    <w:p w:rsidR="00F90CF2" w:rsidRPr="00392E42" w:rsidRDefault="00F90CF2" w:rsidP="00F90CF2">
      <w:pPr>
        <w:pStyle w:val="Default"/>
        <w:jc w:val="both"/>
        <w:rPr>
          <w:sz w:val="20"/>
          <w:szCs w:val="20"/>
        </w:rPr>
      </w:pPr>
      <w:r w:rsidRPr="00392E42">
        <w:rPr>
          <w:sz w:val="20"/>
          <w:szCs w:val="20"/>
        </w:rPr>
        <w:t xml:space="preserve">Serán para puertas internas y a manijas de aluminio anodizado, acabado final plata. El Contratista está obligado a sustituir todos los herrajes y cerraduras que no funcionen con facilidad, en forma apropiada para un buen cierre y volver a colocar reemplazando inmediatamente por otros en buen estado y funcionamiento El Contratista someterá a la aprobación de la Fiscalización de Obras, un muestrario con los herrajes a colocar, los herrajes elegidos será oportunamente entregados al Contratista para su colocación en obra, de la misma manera se someterán a aprobación las cerraduras. </w:t>
      </w:r>
    </w:p>
    <w:p w:rsidR="007A5D7C" w:rsidRPr="00392E42" w:rsidRDefault="007A5D7C" w:rsidP="007A5D7C">
      <w:pPr>
        <w:pStyle w:val="Default"/>
        <w:ind w:left="851"/>
        <w:rPr>
          <w:b/>
          <w:sz w:val="40"/>
          <w:szCs w:val="40"/>
        </w:rPr>
      </w:pPr>
    </w:p>
    <w:p w:rsidR="00F90CF2" w:rsidRPr="00392E42" w:rsidRDefault="00A8525F" w:rsidP="00D06565">
      <w:pPr>
        <w:pStyle w:val="Default"/>
        <w:rPr>
          <w:b/>
          <w:sz w:val="32"/>
          <w:szCs w:val="32"/>
        </w:rPr>
      </w:pPr>
      <w:r w:rsidRPr="00392E42">
        <w:rPr>
          <w:b/>
          <w:sz w:val="32"/>
          <w:szCs w:val="32"/>
        </w:rPr>
        <w:t>2.</w:t>
      </w:r>
      <w:r w:rsidR="007A5D7C" w:rsidRPr="00392E42">
        <w:rPr>
          <w:b/>
          <w:sz w:val="32"/>
          <w:szCs w:val="32"/>
        </w:rPr>
        <w:t>14</w:t>
      </w:r>
      <w:r w:rsidRPr="00392E42">
        <w:rPr>
          <w:b/>
          <w:sz w:val="32"/>
          <w:szCs w:val="32"/>
        </w:rPr>
        <w:t xml:space="preserve">. </w:t>
      </w:r>
      <w:r w:rsidR="00F90CF2" w:rsidRPr="00392E42">
        <w:rPr>
          <w:b/>
          <w:sz w:val="32"/>
          <w:szCs w:val="32"/>
        </w:rPr>
        <w:t xml:space="preserve">Carpintería Metálica. </w:t>
      </w:r>
    </w:p>
    <w:p w:rsidR="007A5D7C" w:rsidRPr="00392E42" w:rsidRDefault="007A5D7C" w:rsidP="00F90CF2">
      <w:pPr>
        <w:pStyle w:val="Default"/>
        <w:jc w:val="both"/>
        <w:rPr>
          <w:sz w:val="20"/>
          <w:szCs w:val="20"/>
        </w:rPr>
      </w:pPr>
    </w:p>
    <w:p w:rsidR="00F90CF2" w:rsidRPr="00392E42" w:rsidRDefault="00F90CF2" w:rsidP="00F90CF2">
      <w:pPr>
        <w:pStyle w:val="Default"/>
        <w:jc w:val="both"/>
        <w:rPr>
          <w:sz w:val="20"/>
          <w:szCs w:val="20"/>
        </w:rPr>
      </w:pPr>
      <w:r w:rsidRPr="00392E42">
        <w:rPr>
          <w:sz w:val="20"/>
          <w:szCs w:val="20"/>
        </w:rPr>
        <w:lastRenderedPageBreak/>
        <w:t xml:space="preserve">El Contratista debe proveer e instalar todo lo concerniente a carpintería </w:t>
      </w:r>
      <w:r w:rsidR="000E07E3" w:rsidRPr="00392E42">
        <w:rPr>
          <w:sz w:val="20"/>
          <w:szCs w:val="20"/>
        </w:rPr>
        <w:t>metálica</w:t>
      </w:r>
      <w:r w:rsidRPr="00392E42">
        <w:rPr>
          <w:sz w:val="20"/>
          <w:szCs w:val="20"/>
        </w:rPr>
        <w:t xml:space="preserve">, por lo que desarrollará trabajos tanto en taller como en obra y será responsable de: mano de obra, equipos, pinturas anticorrosivas y otros materiales, trasporte, carga y descarga de materiales y /o carpinterías, y demás trabajos que sin estar explícitamente indicados en los planos o en esta especificación, sean necesarios para ejecutar, entregar e instalar. </w:t>
      </w:r>
    </w:p>
    <w:p w:rsidR="00F90CF2" w:rsidRPr="00392E42" w:rsidRDefault="00F90CF2" w:rsidP="00F90CF2">
      <w:pPr>
        <w:pStyle w:val="Default"/>
        <w:jc w:val="both"/>
        <w:rPr>
          <w:sz w:val="20"/>
          <w:szCs w:val="20"/>
        </w:rPr>
      </w:pPr>
      <w:r w:rsidRPr="00392E42">
        <w:rPr>
          <w:sz w:val="20"/>
          <w:szCs w:val="20"/>
        </w:rPr>
        <w:t xml:space="preserve">Todos los materiales a emplear serán nuevos y de perfecta conformación. </w:t>
      </w:r>
    </w:p>
    <w:p w:rsidR="00F90CF2" w:rsidRPr="00392E42" w:rsidRDefault="00F90CF2" w:rsidP="00F90CF2">
      <w:pPr>
        <w:pStyle w:val="Default"/>
        <w:jc w:val="both"/>
        <w:rPr>
          <w:sz w:val="20"/>
          <w:szCs w:val="20"/>
        </w:rPr>
      </w:pPr>
      <w:r w:rsidRPr="00392E42">
        <w:rPr>
          <w:sz w:val="20"/>
          <w:szCs w:val="20"/>
        </w:rPr>
        <w:t xml:space="preserve">Los laminados a emplearse, hierros o chapas, serán perfectos; las uniones se ejecutarán con toda prolijidad; la superficies y uniones serán alisadas con esmero, debiendo resultar suaves al tacto. Las chapas a emplear serán lisas, libres de oxidaciones, golpes o defectos de cualquier índole. </w:t>
      </w:r>
    </w:p>
    <w:p w:rsidR="00080CF2" w:rsidRPr="00392E42" w:rsidRDefault="00F90CF2" w:rsidP="00F90CF2">
      <w:pPr>
        <w:pStyle w:val="Default"/>
        <w:jc w:val="both"/>
        <w:rPr>
          <w:sz w:val="20"/>
          <w:szCs w:val="20"/>
        </w:rPr>
      </w:pPr>
      <w:r w:rsidRPr="00392E42">
        <w:rPr>
          <w:sz w:val="20"/>
          <w:szCs w:val="20"/>
        </w:rPr>
        <w:t>Todas las terminaciones, uniones, como así también cualquier otro elemento que forme parte de las estructuras especificadas, serán ejecutadas con los metales que en cada caso se indique en los planos o planillas respectivas, entendiéndose que su costo se halla incluido en el precio contractual.</w:t>
      </w:r>
    </w:p>
    <w:p w:rsidR="00F90CF2" w:rsidRPr="00392E42" w:rsidRDefault="00F90CF2" w:rsidP="00080CF2">
      <w:pPr>
        <w:pStyle w:val="Default"/>
        <w:jc w:val="both"/>
        <w:rPr>
          <w:sz w:val="20"/>
          <w:szCs w:val="20"/>
        </w:rPr>
      </w:pPr>
    </w:p>
    <w:p w:rsidR="00F90CF2" w:rsidRPr="00392E42" w:rsidRDefault="00F90CF2" w:rsidP="00080CF2">
      <w:pPr>
        <w:pStyle w:val="Default"/>
        <w:jc w:val="both"/>
        <w:rPr>
          <w:sz w:val="20"/>
          <w:szCs w:val="20"/>
        </w:rPr>
      </w:pPr>
      <w:r w:rsidRPr="00392E42">
        <w:rPr>
          <w:sz w:val="20"/>
          <w:szCs w:val="20"/>
        </w:rPr>
        <w:t xml:space="preserve">Posteriormente se darán las manos de pintura fondo </w:t>
      </w:r>
      <w:r w:rsidR="000E07E3" w:rsidRPr="00392E42">
        <w:rPr>
          <w:sz w:val="20"/>
          <w:szCs w:val="20"/>
        </w:rPr>
        <w:t>anti óxido</w:t>
      </w:r>
      <w:r w:rsidRPr="00392E42">
        <w:rPr>
          <w:sz w:val="20"/>
          <w:szCs w:val="20"/>
        </w:rPr>
        <w:t xml:space="preserve"> necesarias que se detallen en las Especificaciones Técnicas Particulares, para formar capa protectora homogénea y de buen aspecto.</w:t>
      </w:r>
    </w:p>
    <w:p w:rsidR="00F90CF2" w:rsidRPr="00392E42" w:rsidRDefault="00F90CF2" w:rsidP="00080CF2">
      <w:pPr>
        <w:pStyle w:val="Default"/>
        <w:jc w:val="both"/>
        <w:rPr>
          <w:sz w:val="20"/>
          <w:szCs w:val="20"/>
        </w:rPr>
      </w:pPr>
    </w:p>
    <w:p w:rsidR="00AD5B10" w:rsidRPr="00392E42" w:rsidRDefault="007A5D7C" w:rsidP="00AD5B10">
      <w:pPr>
        <w:pStyle w:val="Default"/>
        <w:rPr>
          <w:b/>
          <w:bCs/>
          <w:sz w:val="20"/>
          <w:szCs w:val="20"/>
          <w:u w:val="single"/>
        </w:rPr>
      </w:pPr>
      <w:r w:rsidRPr="00392E42">
        <w:rPr>
          <w:b/>
          <w:bCs/>
          <w:sz w:val="20"/>
          <w:szCs w:val="20"/>
          <w:u w:val="single"/>
        </w:rPr>
        <w:t xml:space="preserve">2.14.1. </w:t>
      </w:r>
      <w:r w:rsidR="00AD5B10" w:rsidRPr="00392E42">
        <w:rPr>
          <w:b/>
          <w:bCs/>
          <w:sz w:val="20"/>
          <w:szCs w:val="20"/>
          <w:u w:val="single"/>
        </w:rPr>
        <w:t xml:space="preserve">Colocación en obra </w:t>
      </w:r>
    </w:p>
    <w:p w:rsidR="007A5D7C" w:rsidRPr="00392E42" w:rsidRDefault="007A5D7C" w:rsidP="00AD5B10">
      <w:pPr>
        <w:pStyle w:val="Default"/>
        <w:rPr>
          <w:sz w:val="20"/>
          <w:szCs w:val="20"/>
        </w:rPr>
      </w:pPr>
    </w:p>
    <w:p w:rsidR="00AD5B10" w:rsidRPr="00392E42" w:rsidRDefault="00AD5B10" w:rsidP="00AD5B10">
      <w:pPr>
        <w:pStyle w:val="Default"/>
        <w:jc w:val="both"/>
        <w:rPr>
          <w:sz w:val="20"/>
          <w:szCs w:val="20"/>
        </w:rPr>
      </w:pPr>
      <w:r w:rsidRPr="00392E42">
        <w:rPr>
          <w:sz w:val="20"/>
          <w:szCs w:val="20"/>
        </w:rPr>
        <w:t xml:space="preserve">El Contratista verificará en obra todas las dimensiones y cotas de niveles y/o cualquier otra medida que sea necesaria para la realización y buena terminación de sus trabajos y su posterior colocación, asumiendo todas las responsabilidades de las correcciones y/o trabajos que se debieran realizar para subsanar los inconvenientes que se presentaran. </w:t>
      </w:r>
    </w:p>
    <w:p w:rsidR="00AD5B10" w:rsidRPr="00392E42" w:rsidRDefault="00AD5B10" w:rsidP="00AD5B10">
      <w:pPr>
        <w:pStyle w:val="Default"/>
        <w:jc w:val="both"/>
        <w:rPr>
          <w:sz w:val="20"/>
          <w:szCs w:val="20"/>
        </w:rPr>
      </w:pPr>
      <w:r w:rsidRPr="00392E42">
        <w:rPr>
          <w:sz w:val="20"/>
          <w:szCs w:val="20"/>
        </w:rPr>
        <w:t xml:space="preserve">La colocación se realizará con arreglo a las medidas y a los niveles correspondientes a la estructura en obra. </w:t>
      </w:r>
    </w:p>
    <w:p w:rsidR="00AD5B10" w:rsidRPr="00392E42" w:rsidRDefault="00AD5B10" w:rsidP="00AD5B10">
      <w:pPr>
        <w:pStyle w:val="Default"/>
        <w:jc w:val="both"/>
        <w:rPr>
          <w:sz w:val="20"/>
          <w:szCs w:val="20"/>
        </w:rPr>
      </w:pPr>
      <w:r w:rsidRPr="00392E42">
        <w:rPr>
          <w:sz w:val="20"/>
          <w:szCs w:val="20"/>
        </w:rPr>
        <w:t xml:space="preserve">La operación de colocación será dirigida por un capataz y personal de comprobada competencia en esta clase de trabajos. Será obligación también del Contratista, solicitar cada vez que corresponda, la verificación por la Fiscalización de Obras, de la exacta colocación de las carpinterías y de la terminación del montaje. </w:t>
      </w:r>
    </w:p>
    <w:p w:rsidR="00AD5B10" w:rsidRPr="00392E42" w:rsidRDefault="00AD5B10" w:rsidP="00AD5B10">
      <w:pPr>
        <w:pStyle w:val="Default"/>
        <w:jc w:val="both"/>
        <w:rPr>
          <w:sz w:val="20"/>
          <w:szCs w:val="20"/>
        </w:rPr>
      </w:pPr>
      <w:r w:rsidRPr="00392E42">
        <w:rPr>
          <w:sz w:val="20"/>
          <w:szCs w:val="20"/>
        </w:rPr>
        <w:t xml:space="preserve">Será por cuenta del Contratista el costo de las unidades que se inutilizaren si no se tomasen las precauciones necesarias. </w:t>
      </w:r>
    </w:p>
    <w:p w:rsidR="00AD5B10" w:rsidRPr="00392E42" w:rsidRDefault="00AD5B10" w:rsidP="00AD5B10">
      <w:pPr>
        <w:pStyle w:val="Default"/>
        <w:jc w:val="both"/>
        <w:rPr>
          <w:sz w:val="20"/>
          <w:szCs w:val="20"/>
        </w:rPr>
      </w:pPr>
      <w:r w:rsidRPr="00392E42">
        <w:rPr>
          <w:sz w:val="20"/>
          <w:szCs w:val="20"/>
        </w:rPr>
        <w:t xml:space="preserve">El arreglo de las unidades desechadas, sólo se permitirá en el caso de que a juicio de La Fiscalización de Obras no se afecte la solidez y estética de las mismas. </w:t>
      </w:r>
    </w:p>
    <w:p w:rsidR="00AD5B10" w:rsidRPr="00392E42" w:rsidRDefault="00AD5B10" w:rsidP="00AD5B10">
      <w:pPr>
        <w:pStyle w:val="Default"/>
        <w:jc w:val="both"/>
        <w:rPr>
          <w:sz w:val="20"/>
          <w:szCs w:val="20"/>
        </w:rPr>
      </w:pPr>
      <w:r w:rsidRPr="00392E42">
        <w:rPr>
          <w:sz w:val="20"/>
          <w:szCs w:val="20"/>
        </w:rPr>
        <w:t xml:space="preserve">El Contratista deberá tomar por otra parte todas las precauciones del caso a los fines de prever los movimientos de la carpintería, por cambios de temperatura y movimiento natural de las estructuras, sin descuidar por ello su estanqueidad. </w:t>
      </w:r>
    </w:p>
    <w:p w:rsidR="00F90CF2" w:rsidRPr="00392E42" w:rsidRDefault="00AD5B10" w:rsidP="00AD5B10">
      <w:pPr>
        <w:pStyle w:val="Default"/>
        <w:jc w:val="both"/>
        <w:rPr>
          <w:sz w:val="20"/>
          <w:szCs w:val="20"/>
        </w:rPr>
      </w:pPr>
      <w:r w:rsidRPr="00392E42">
        <w:rPr>
          <w:sz w:val="20"/>
          <w:szCs w:val="20"/>
        </w:rPr>
        <w:t xml:space="preserve">Con posterioridad a la colocación de la totalidad de la carpintería metálica, y cuando las condiciones de obra lo permitan de acuerdo al criterio de La Fiscalización de Obras y según el avance de los trabajos, se procederá a la aplicación de una segunda mano de pintura para protección </w:t>
      </w:r>
      <w:r w:rsidR="000E07E3" w:rsidRPr="00392E42">
        <w:rPr>
          <w:sz w:val="20"/>
          <w:szCs w:val="20"/>
        </w:rPr>
        <w:t>anti óxido</w:t>
      </w:r>
      <w:r w:rsidRPr="00392E42">
        <w:rPr>
          <w:sz w:val="20"/>
          <w:szCs w:val="20"/>
        </w:rPr>
        <w:t>. Esta consistirá en aplicar fondo convertidor de óxido, a pincel, en el color que La Fiscalización de Obras determine.</w:t>
      </w:r>
    </w:p>
    <w:p w:rsidR="00AD5B10" w:rsidRPr="00392E42" w:rsidRDefault="00AD5B10" w:rsidP="00AD5B10">
      <w:pPr>
        <w:pStyle w:val="Default"/>
        <w:jc w:val="both"/>
        <w:rPr>
          <w:sz w:val="20"/>
          <w:szCs w:val="20"/>
        </w:rPr>
      </w:pPr>
    </w:p>
    <w:p w:rsidR="00AD5B10" w:rsidRPr="00392E42" w:rsidRDefault="007A5D7C" w:rsidP="00AD5B10">
      <w:pPr>
        <w:pStyle w:val="Default"/>
        <w:rPr>
          <w:sz w:val="23"/>
          <w:szCs w:val="23"/>
        </w:rPr>
      </w:pPr>
      <w:r w:rsidRPr="00392E42">
        <w:rPr>
          <w:b/>
          <w:bCs/>
          <w:sz w:val="20"/>
          <w:szCs w:val="20"/>
          <w:u w:val="single"/>
        </w:rPr>
        <w:t xml:space="preserve">2.14.1. </w:t>
      </w:r>
      <w:r w:rsidR="00AD5B10" w:rsidRPr="00392E42">
        <w:rPr>
          <w:b/>
          <w:bCs/>
          <w:sz w:val="23"/>
          <w:szCs w:val="23"/>
          <w:u w:val="single"/>
        </w:rPr>
        <w:t>Herrajes</w:t>
      </w:r>
      <w:r w:rsidR="00AD5B10" w:rsidRPr="00392E42">
        <w:rPr>
          <w:b/>
          <w:bCs/>
          <w:sz w:val="23"/>
          <w:szCs w:val="23"/>
        </w:rPr>
        <w:t xml:space="preserve"> </w:t>
      </w:r>
    </w:p>
    <w:p w:rsidR="00AD5B10" w:rsidRPr="00392E42" w:rsidRDefault="00AD5B10" w:rsidP="00AD5B10">
      <w:pPr>
        <w:pStyle w:val="Default"/>
        <w:jc w:val="both"/>
        <w:rPr>
          <w:sz w:val="20"/>
          <w:szCs w:val="20"/>
        </w:rPr>
      </w:pPr>
      <w:r w:rsidRPr="00392E42">
        <w:rPr>
          <w:sz w:val="20"/>
          <w:szCs w:val="20"/>
        </w:rPr>
        <w:t xml:space="preserve">El Contratista proveerá en cantidad, calidad y tipo, todos los herrajes. </w:t>
      </w:r>
    </w:p>
    <w:p w:rsidR="00AD5B10" w:rsidRPr="00392E42" w:rsidRDefault="00AD5B10" w:rsidP="00AD5B10">
      <w:pPr>
        <w:pStyle w:val="Default"/>
        <w:jc w:val="both"/>
        <w:rPr>
          <w:sz w:val="20"/>
          <w:szCs w:val="20"/>
        </w:rPr>
      </w:pPr>
      <w:r w:rsidRPr="00392E42">
        <w:rPr>
          <w:sz w:val="20"/>
          <w:szCs w:val="20"/>
        </w:rPr>
        <w:t xml:space="preserve">En todos los casos, el Contratista someterá a la aprobación de la Fiscalización de Obras las muestras de los herrajes que debe colocar o que propusiere sustituir, rotulados y con las indicaciones de los tipos de aberturas en que se colocarán cada uno. La aprobación de esas muestras por parte de La Fiscalización de Obras será previa a todo inicio de trabajo. </w:t>
      </w:r>
    </w:p>
    <w:p w:rsidR="00AD5B10" w:rsidRPr="00392E42" w:rsidRDefault="00AD5B10" w:rsidP="00AD5B10">
      <w:pPr>
        <w:pStyle w:val="Default"/>
        <w:jc w:val="both"/>
        <w:rPr>
          <w:sz w:val="20"/>
          <w:szCs w:val="20"/>
        </w:rPr>
      </w:pPr>
      <w:r w:rsidRPr="00392E42">
        <w:rPr>
          <w:sz w:val="20"/>
          <w:szCs w:val="20"/>
        </w:rPr>
        <w:t xml:space="preserve">En todos los casos el Contratista someterá a la aprobación de la Fiscalización de Obras, un tablero con todas las muestras de los herrajes que deberá colocar, perfectamente rotulado y con la indicación de las unidades en que se colocará cada uno. La aprobación de este tablero por La Fiscalización de Obras, es previa a todo otro trabajo. Este tablero incluirá todos los mandos y mecanismos necesarios, quedando a disposición de la Fiscalización de Obras. </w:t>
      </w:r>
    </w:p>
    <w:p w:rsidR="00AD5B10" w:rsidRPr="00392E42" w:rsidRDefault="00AD5B10" w:rsidP="00AD5B10">
      <w:pPr>
        <w:pStyle w:val="Default"/>
        <w:jc w:val="both"/>
        <w:rPr>
          <w:sz w:val="20"/>
          <w:szCs w:val="20"/>
        </w:rPr>
      </w:pPr>
      <w:r w:rsidRPr="00392E42">
        <w:rPr>
          <w:sz w:val="20"/>
          <w:szCs w:val="20"/>
        </w:rPr>
        <w:t xml:space="preserve">La provisión y colocación de marcos de chapa doblada n°18, con contramarco incorporado. Serán en chapa plegada Nª 18 del tipo cajón de espesor de 0,15 m. </w:t>
      </w:r>
    </w:p>
    <w:p w:rsidR="00AD5B10" w:rsidRPr="00392E42" w:rsidRDefault="00AD5B10" w:rsidP="00AD5B10">
      <w:pPr>
        <w:pStyle w:val="Default"/>
        <w:jc w:val="both"/>
        <w:rPr>
          <w:sz w:val="20"/>
          <w:szCs w:val="20"/>
        </w:rPr>
      </w:pPr>
      <w:r w:rsidRPr="00392E42">
        <w:rPr>
          <w:sz w:val="20"/>
          <w:szCs w:val="20"/>
        </w:rPr>
        <w:t xml:space="preserve">Los perfiles de los marcos y batientes, deberán satisfacer la condición de verdadero cierre a doble contacto. </w:t>
      </w:r>
    </w:p>
    <w:p w:rsidR="00AD5B10" w:rsidRPr="00392E42" w:rsidRDefault="00AD5B10" w:rsidP="00AD5B10">
      <w:pPr>
        <w:pStyle w:val="Default"/>
        <w:jc w:val="both"/>
        <w:rPr>
          <w:sz w:val="20"/>
          <w:szCs w:val="20"/>
        </w:rPr>
      </w:pPr>
      <w:r w:rsidRPr="00392E42">
        <w:rPr>
          <w:sz w:val="20"/>
          <w:szCs w:val="20"/>
        </w:rPr>
        <w:t xml:space="preserve">Todos los marcos de puertas se llevarán a obra con una chapa plegada de refuerzo en ángulo de 20 mm x 20 mm x 3 </w:t>
      </w:r>
      <w:proofErr w:type="spellStart"/>
      <w:r w:rsidRPr="00392E42">
        <w:rPr>
          <w:sz w:val="20"/>
          <w:szCs w:val="20"/>
        </w:rPr>
        <w:t>mm.</w:t>
      </w:r>
      <w:proofErr w:type="spellEnd"/>
      <w:r w:rsidRPr="00392E42">
        <w:rPr>
          <w:sz w:val="20"/>
          <w:szCs w:val="20"/>
        </w:rPr>
        <w:t xml:space="preserve"> </w:t>
      </w:r>
      <w:proofErr w:type="gramStart"/>
      <w:r w:rsidRPr="00392E42">
        <w:rPr>
          <w:sz w:val="20"/>
          <w:szCs w:val="20"/>
        </w:rPr>
        <w:t>asegurado</w:t>
      </w:r>
      <w:proofErr w:type="gramEnd"/>
      <w:r w:rsidRPr="00392E42">
        <w:rPr>
          <w:sz w:val="20"/>
          <w:szCs w:val="20"/>
        </w:rPr>
        <w:t xml:space="preserve"> en la parte inferior mediante puntos de soldadura, para conservar el ancho y escuadra. </w:t>
      </w:r>
    </w:p>
    <w:p w:rsidR="00AD5B10" w:rsidRPr="00392E42" w:rsidRDefault="00AD5B10" w:rsidP="00AD5B10">
      <w:pPr>
        <w:pStyle w:val="Default"/>
        <w:jc w:val="both"/>
        <w:rPr>
          <w:sz w:val="20"/>
          <w:szCs w:val="20"/>
        </w:rPr>
      </w:pPr>
      <w:r w:rsidRPr="00392E42">
        <w:rPr>
          <w:sz w:val="20"/>
          <w:szCs w:val="20"/>
        </w:rPr>
        <w:t xml:space="preserve">Cada marco se enviará a obra con caracteres impresos del tipo de abertura, y se ajustarán precisamente al plano de detalle de aberturas. </w:t>
      </w:r>
    </w:p>
    <w:p w:rsidR="00AD5B10" w:rsidRPr="00392E42" w:rsidRDefault="00AD5B10" w:rsidP="00AD5B10">
      <w:pPr>
        <w:pStyle w:val="Default"/>
        <w:jc w:val="both"/>
        <w:rPr>
          <w:sz w:val="20"/>
          <w:szCs w:val="20"/>
        </w:rPr>
      </w:pPr>
      <w:r w:rsidRPr="00392E42">
        <w:rPr>
          <w:sz w:val="20"/>
          <w:szCs w:val="20"/>
        </w:rPr>
        <w:t xml:space="preserve">En la colocación de los marcos no se admitirá en ningún caso, falsos plomos, falta de alineación entre jambas ni desniveles. </w:t>
      </w:r>
    </w:p>
    <w:p w:rsidR="00AD5B10" w:rsidRPr="00392E42" w:rsidRDefault="00AD5B10" w:rsidP="00AD5B10">
      <w:pPr>
        <w:pStyle w:val="Default"/>
        <w:jc w:val="both"/>
        <w:rPr>
          <w:sz w:val="20"/>
          <w:szCs w:val="20"/>
        </w:rPr>
      </w:pPr>
      <w:r w:rsidRPr="00392E42">
        <w:rPr>
          <w:sz w:val="20"/>
          <w:szCs w:val="20"/>
        </w:rPr>
        <w:t xml:space="preserve">La provisión y colocación de puertas metálicas, rigen las mismas condiciones de la carpintería metálica, se tendrá en cuenta que en aberturas que llevan hojas </w:t>
      </w:r>
      <w:proofErr w:type="spellStart"/>
      <w:r w:rsidRPr="00392E42">
        <w:rPr>
          <w:sz w:val="20"/>
          <w:szCs w:val="20"/>
        </w:rPr>
        <w:t>apersianadas</w:t>
      </w:r>
      <w:proofErr w:type="spellEnd"/>
      <w:r w:rsidRPr="00392E42">
        <w:rPr>
          <w:sz w:val="20"/>
          <w:szCs w:val="20"/>
        </w:rPr>
        <w:t xml:space="preserve"> se instalaran como protección a los insectos, tela metálica sujetos a un bastidor metálico. </w:t>
      </w:r>
    </w:p>
    <w:p w:rsidR="00AD5B10" w:rsidRPr="00392E42" w:rsidRDefault="00AD5B10" w:rsidP="00AD5B10">
      <w:pPr>
        <w:pStyle w:val="Default"/>
        <w:jc w:val="both"/>
        <w:rPr>
          <w:sz w:val="20"/>
          <w:szCs w:val="20"/>
        </w:rPr>
      </w:pPr>
      <w:r w:rsidRPr="00392E42">
        <w:rPr>
          <w:sz w:val="20"/>
          <w:szCs w:val="20"/>
        </w:rPr>
        <w:t>La provisión y colocación de escalera metálica, será de dos tramos, con descanso. La estructura deberá ser independiente a la del edificio debiendo</w:t>
      </w:r>
      <w:r w:rsidRPr="00392E42">
        <w:rPr>
          <w:sz w:val="23"/>
          <w:szCs w:val="23"/>
        </w:rPr>
        <w:t xml:space="preserve"> </w:t>
      </w:r>
      <w:r w:rsidRPr="00392E42">
        <w:rPr>
          <w:sz w:val="20"/>
          <w:szCs w:val="20"/>
        </w:rPr>
        <w:t xml:space="preserve">asentarse sólidamente a la superficie del piso de hormigón del área de servicios, y subir no adosada a la pared con arrostramientos. </w:t>
      </w:r>
    </w:p>
    <w:p w:rsidR="00AD5B10" w:rsidRPr="00392E42" w:rsidRDefault="00AD5B10" w:rsidP="00AD5B10">
      <w:pPr>
        <w:pStyle w:val="Default"/>
        <w:jc w:val="both"/>
        <w:rPr>
          <w:sz w:val="20"/>
          <w:szCs w:val="20"/>
        </w:rPr>
      </w:pPr>
      <w:r w:rsidRPr="00392E42">
        <w:rPr>
          <w:sz w:val="20"/>
          <w:szCs w:val="20"/>
        </w:rPr>
        <w:t xml:space="preserve">Fabricado en estructura de hierro reforzado, crucetas metálicas de refuerzo, pilares metálicos, con huellas de metal desplegado. Las barandas y pasamanos deberán ser de acuerdo al detalle de escalera. </w:t>
      </w:r>
    </w:p>
    <w:p w:rsidR="00A8525F" w:rsidRPr="00392E42" w:rsidRDefault="00AD5B10" w:rsidP="00AD5B10">
      <w:pPr>
        <w:pStyle w:val="Default"/>
        <w:jc w:val="both"/>
        <w:rPr>
          <w:sz w:val="20"/>
          <w:szCs w:val="20"/>
        </w:rPr>
      </w:pPr>
      <w:r w:rsidRPr="00392E42">
        <w:rPr>
          <w:sz w:val="20"/>
          <w:szCs w:val="20"/>
        </w:rPr>
        <w:lastRenderedPageBreak/>
        <w:t>Correrá por cuenta del Contratista los cálculos de la estructura, que deberá contar con la aprobación de la Fiscalización de Obras.</w:t>
      </w:r>
    </w:p>
    <w:p w:rsidR="00AD5B10" w:rsidRPr="00392E42" w:rsidRDefault="00AD5B10" w:rsidP="00AD5B10">
      <w:pPr>
        <w:pStyle w:val="Default"/>
        <w:jc w:val="both"/>
        <w:rPr>
          <w:sz w:val="20"/>
          <w:szCs w:val="20"/>
        </w:rPr>
      </w:pPr>
      <w:r w:rsidRPr="00392E42">
        <w:rPr>
          <w:sz w:val="20"/>
          <w:szCs w:val="20"/>
        </w:rPr>
        <w:t xml:space="preserve"> </w:t>
      </w:r>
    </w:p>
    <w:p w:rsidR="00AD5B10" w:rsidRPr="00392E42" w:rsidRDefault="00A8525F" w:rsidP="00D06565">
      <w:pPr>
        <w:pStyle w:val="Default"/>
        <w:rPr>
          <w:b/>
          <w:sz w:val="32"/>
          <w:szCs w:val="40"/>
        </w:rPr>
      </w:pPr>
      <w:r w:rsidRPr="00392E42">
        <w:rPr>
          <w:b/>
          <w:sz w:val="32"/>
          <w:szCs w:val="40"/>
        </w:rPr>
        <w:t>2.</w:t>
      </w:r>
      <w:r w:rsidR="007A5D7C" w:rsidRPr="00392E42">
        <w:rPr>
          <w:b/>
          <w:sz w:val="32"/>
          <w:szCs w:val="40"/>
        </w:rPr>
        <w:t>15</w:t>
      </w:r>
      <w:r w:rsidRPr="00392E42">
        <w:rPr>
          <w:b/>
          <w:sz w:val="32"/>
          <w:szCs w:val="40"/>
        </w:rPr>
        <w:t xml:space="preserve">. </w:t>
      </w:r>
      <w:r w:rsidR="00AD5B10" w:rsidRPr="00392E42">
        <w:rPr>
          <w:b/>
          <w:sz w:val="32"/>
          <w:szCs w:val="40"/>
        </w:rPr>
        <w:t xml:space="preserve">Vidrios y espejos </w:t>
      </w:r>
    </w:p>
    <w:p w:rsidR="007A5D7C" w:rsidRPr="00392E42" w:rsidRDefault="007A5D7C" w:rsidP="007A5D7C">
      <w:pPr>
        <w:pStyle w:val="Default"/>
        <w:ind w:firstLine="851"/>
        <w:rPr>
          <w:b/>
          <w:sz w:val="40"/>
          <w:szCs w:val="40"/>
        </w:rPr>
      </w:pPr>
    </w:p>
    <w:p w:rsidR="00AD5B10" w:rsidRPr="00392E42" w:rsidRDefault="007A5D7C" w:rsidP="00AD5B10">
      <w:pPr>
        <w:pStyle w:val="Default"/>
        <w:rPr>
          <w:sz w:val="20"/>
          <w:szCs w:val="20"/>
        </w:rPr>
      </w:pPr>
      <w:r w:rsidRPr="00392E42">
        <w:rPr>
          <w:b/>
          <w:bCs/>
          <w:sz w:val="20"/>
          <w:szCs w:val="20"/>
          <w:u w:val="single"/>
        </w:rPr>
        <w:t xml:space="preserve">2.15.1. </w:t>
      </w:r>
      <w:r w:rsidR="00AD5B10" w:rsidRPr="00392E42">
        <w:rPr>
          <w:b/>
          <w:bCs/>
          <w:sz w:val="20"/>
          <w:szCs w:val="20"/>
          <w:u w:val="single"/>
        </w:rPr>
        <w:t xml:space="preserve">Provisión y colocación de: espejo tipo </w:t>
      </w:r>
      <w:proofErr w:type="spellStart"/>
      <w:r w:rsidR="00AD5B10" w:rsidRPr="00392E42">
        <w:rPr>
          <w:b/>
          <w:bCs/>
          <w:sz w:val="20"/>
          <w:szCs w:val="20"/>
          <w:u w:val="single"/>
        </w:rPr>
        <w:t>float</w:t>
      </w:r>
      <w:proofErr w:type="spellEnd"/>
      <w:r w:rsidR="00AD5B10" w:rsidRPr="00392E42">
        <w:rPr>
          <w:b/>
          <w:bCs/>
          <w:sz w:val="20"/>
          <w:szCs w:val="20"/>
          <w:u w:val="single"/>
        </w:rPr>
        <w:t xml:space="preserve"> en sanitarios e=4 </w:t>
      </w:r>
      <w:proofErr w:type="spellStart"/>
      <w:r w:rsidR="00AD5B10" w:rsidRPr="00392E42">
        <w:rPr>
          <w:b/>
          <w:bCs/>
          <w:sz w:val="20"/>
          <w:szCs w:val="20"/>
          <w:u w:val="single"/>
        </w:rPr>
        <w:t>mm</w:t>
      </w:r>
      <w:r w:rsidR="00AD5B10" w:rsidRPr="00392E42">
        <w:rPr>
          <w:b/>
          <w:bCs/>
          <w:sz w:val="20"/>
          <w:szCs w:val="20"/>
        </w:rPr>
        <w:t>.</w:t>
      </w:r>
      <w:proofErr w:type="spellEnd"/>
      <w:r w:rsidR="00AD5B10" w:rsidRPr="00392E42">
        <w:rPr>
          <w:b/>
          <w:bCs/>
          <w:sz w:val="20"/>
          <w:szCs w:val="20"/>
        </w:rPr>
        <w:t xml:space="preserve"> </w:t>
      </w:r>
    </w:p>
    <w:p w:rsidR="00AD5B10" w:rsidRPr="00392E42" w:rsidRDefault="00AD5B10" w:rsidP="00AD5B10">
      <w:pPr>
        <w:pStyle w:val="Default"/>
        <w:jc w:val="both"/>
        <w:rPr>
          <w:sz w:val="20"/>
          <w:szCs w:val="20"/>
        </w:rPr>
      </w:pPr>
      <w:r w:rsidRPr="00392E42">
        <w:rPr>
          <w:sz w:val="20"/>
          <w:szCs w:val="20"/>
        </w:rPr>
        <w:t>Donde se indiquen en los planos, se colocarán espejos de cristal tipo “</w:t>
      </w:r>
      <w:proofErr w:type="spellStart"/>
      <w:r w:rsidRPr="00392E42">
        <w:rPr>
          <w:sz w:val="20"/>
          <w:szCs w:val="20"/>
        </w:rPr>
        <w:t>Float</w:t>
      </w:r>
      <w:proofErr w:type="spellEnd"/>
      <w:r w:rsidRPr="00392E42">
        <w:rPr>
          <w:sz w:val="20"/>
          <w:szCs w:val="20"/>
        </w:rPr>
        <w:t xml:space="preserve">” de 4 </w:t>
      </w:r>
      <w:proofErr w:type="spellStart"/>
      <w:r w:rsidRPr="00392E42">
        <w:rPr>
          <w:sz w:val="20"/>
          <w:szCs w:val="20"/>
        </w:rPr>
        <w:t>mm.</w:t>
      </w:r>
      <w:proofErr w:type="spellEnd"/>
      <w:r w:rsidRPr="00392E42">
        <w:rPr>
          <w:sz w:val="20"/>
          <w:szCs w:val="20"/>
        </w:rPr>
        <w:t xml:space="preserve"> </w:t>
      </w:r>
      <w:proofErr w:type="gramStart"/>
      <w:r w:rsidRPr="00392E42">
        <w:rPr>
          <w:sz w:val="20"/>
          <w:szCs w:val="20"/>
        </w:rPr>
        <w:t>de</w:t>
      </w:r>
      <w:proofErr w:type="gramEnd"/>
      <w:r w:rsidRPr="00392E42">
        <w:rPr>
          <w:sz w:val="20"/>
          <w:szCs w:val="20"/>
        </w:rPr>
        <w:t xml:space="preserve"> espesor. </w:t>
      </w:r>
    </w:p>
    <w:p w:rsidR="00AD5B10" w:rsidRPr="00392E42" w:rsidRDefault="00AD5B10" w:rsidP="00AD5B10">
      <w:pPr>
        <w:pStyle w:val="Default"/>
        <w:jc w:val="both"/>
        <w:rPr>
          <w:sz w:val="20"/>
          <w:szCs w:val="20"/>
        </w:rPr>
      </w:pPr>
      <w:r w:rsidRPr="00392E42">
        <w:rPr>
          <w:sz w:val="20"/>
          <w:szCs w:val="20"/>
        </w:rPr>
        <w:t xml:space="preserve">Los espejos tendrán una superficie regular, de tal modo que no produzca ninguna deformación o distorsión de la imagen reflejada; con un bisel perimetral de 10 mm constantes y de 4 mm de espesor como mínimo. </w:t>
      </w:r>
    </w:p>
    <w:p w:rsidR="00AD5B10" w:rsidRPr="00392E42" w:rsidRDefault="00AD5B10" w:rsidP="00AD5B10">
      <w:pPr>
        <w:pStyle w:val="Default"/>
        <w:jc w:val="both"/>
        <w:rPr>
          <w:sz w:val="20"/>
          <w:szCs w:val="20"/>
        </w:rPr>
      </w:pPr>
      <w:r w:rsidRPr="00392E42">
        <w:rPr>
          <w:sz w:val="20"/>
          <w:szCs w:val="20"/>
        </w:rPr>
        <w:t xml:space="preserve">En todos los casos se verificará los espesores de los vidrios para las funciones que deben cumplir según norma IRAM 12565 y aplicado en áreas donde el vidrio es susceptible de impacto humano, deberán tenerse en cuenta los criterios de práctica recomendados por Norma IRAM 12595. </w:t>
      </w:r>
    </w:p>
    <w:p w:rsidR="007A5D7C" w:rsidRPr="00392E42" w:rsidRDefault="007A5D7C" w:rsidP="00AD5B10">
      <w:pPr>
        <w:pStyle w:val="Default"/>
        <w:rPr>
          <w:b/>
          <w:bCs/>
          <w:sz w:val="20"/>
          <w:szCs w:val="20"/>
        </w:rPr>
      </w:pPr>
    </w:p>
    <w:p w:rsidR="00AD5B10" w:rsidRPr="00392E42" w:rsidRDefault="007A5D7C" w:rsidP="00AD5B10">
      <w:pPr>
        <w:pStyle w:val="Default"/>
        <w:rPr>
          <w:b/>
          <w:bCs/>
          <w:sz w:val="20"/>
          <w:szCs w:val="20"/>
        </w:rPr>
      </w:pPr>
      <w:r w:rsidRPr="00392E42">
        <w:rPr>
          <w:b/>
          <w:bCs/>
          <w:sz w:val="20"/>
          <w:szCs w:val="20"/>
          <w:u w:val="single"/>
        </w:rPr>
        <w:t xml:space="preserve">2.15.2. </w:t>
      </w:r>
      <w:r w:rsidR="00AD5B10" w:rsidRPr="00392E42">
        <w:rPr>
          <w:b/>
          <w:bCs/>
          <w:sz w:val="20"/>
          <w:szCs w:val="20"/>
          <w:u w:val="single"/>
        </w:rPr>
        <w:t>Paños de Cristal Templado, Laminado</w:t>
      </w:r>
      <w:r w:rsidRPr="00392E42">
        <w:rPr>
          <w:b/>
          <w:bCs/>
          <w:sz w:val="20"/>
          <w:szCs w:val="20"/>
          <w:u w:val="single"/>
        </w:rPr>
        <w:t>.</w:t>
      </w:r>
      <w:r w:rsidR="00AD5B10" w:rsidRPr="00392E42">
        <w:rPr>
          <w:b/>
          <w:bCs/>
          <w:sz w:val="20"/>
          <w:szCs w:val="20"/>
        </w:rPr>
        <w:t xml:space="preserve"> </w:t>
      </w:r>
    </w:p>
    <w:p w:rsidR="00AD5B10" w:rsidRPr="00392E42" w:rsidRDefault="00AD5B10" w:rsidP="00AD5B10">
      <w:pPr>
        <w:pStyle w:val="Default"/>
        <w:jc w:val="both"/>
        <w:rPr>
          <w:sz w:val="20"/>
          <w:szCs w:val="20"/>
        </w:rPr>
      </w:pPr>
      <w:r w:rsidRPr="00392E42">
        <w:rPr>
          <w:sz w:val="20"/>
          <w:szCs w:val="20"/>
        </w:rPr>
        <w:t xml:space="preserve">En la presente sección se establecen especificaciones relativas a vidrios: </w:t>
      </w:r>
    </w:p>
    <w:p w:rsidR="00AD5B10" w:rsidRPr="00392E42" w:rsidRDefault="00AD5B10" w:rsidP="00AD5B10">
      <w:pPr>
        <w:pStyle w:val="Default"/>
        <w:jc w:val="both"/>
        <w:rPr>
          <w:sz w:val="20"/>
          <w:szCs w:val="20"/>
        </w:rPr>
      </w:pPr>
      <w:r w:rsidRPr="00392E42">
        <w:rPr>
          <w:sz w:val="20"/>
          <w:szCs w:val="20"/>
        </w:rPr>
        <w:t xml:space="preserve">El lugar de empleo de las diversas especies de vidrio resulta de las indicaciones en los planos, son del tipo templado, laminado doble, </w:t>
      </w:r>
      <w:proofErr w:type="spellStart"/>
      <w:r w:rsidRPr="00392E42">
        <w:rPr>
          <w:sz w:val="20"/>
          <w:szCs w:val="20"/>
        </w:rPr>
        <w:t>etc</w:t>
      </w:r>
      <w:proofErr w:type="spellEnd"/>
      <w:r w:rsidRPr="00392E42">
        <w:rPr>
          <w:sz w:val="20"/>
          <w:szCs w:val="20"/>
        </w:rPr>
        <w:t xml:space="preserve"> de 3 a 10mm, de color a definir por la Fiscalización. </w:t>
      </w:r>
    </w:p>
    <w:p w:rsidR="00AD5B10" w:rsidRPr="00392E42" w:rsidRDefault="00AD5B10" w:rsidP="00AD5B10">
      <w:pPr>
        <w:pStyle w:val="Default"/>
        <w:jc w:val="both"/>
        <w:rPr>
          <w:sz w:val="20"/>
          <w:szCs w:val="20"/>
        </w:rPr>
      </w:pPr>
      <w:r w:rsidRPr="00392E42">
        <w:rPr>
          <w:sz w:val="20"/>
          <w:szCs w:val="20"/>
        </w:rPr>
        <w:t xml:space="preserve">Cuando en los planos se especifique vidrio templado, se tendrá presente que, previo al templado se deberán realizar todos los recortes y perforaciones para alojar cubre cantos, cerraduras, </w:t>
      </w:r>
      <w:proofErr w:type="spellStart"/>
      <w:r w:rsidRPr="00392E42">
        <w:rPr>
          <w:sz w:val="20"/>
          <w:szCs w:val="20"/>
        </w:rPr>
        <w:t>manijones</w:t>
      </w:r>
      <w:proofErr w:type="spellEnd"/>
      <w:r w:rsidRPr="00392E42">
        <w:rPr>
          <w:sz w:val="20"/>
          <w:szCs w:val="20"/>
        </w:rPr>
        <w:t>, etc., utilizándose a tal efecto, plantillas de dichos elementos. Para el uso, manipuleo, colocación, etc. de este tipo de vidrio deberán seguirse las instrucciones generales del fabricante.</w:t>
      </w:r>
    </w:p>
    <w:p w:rsidR="00AD5B10" w:rsidRPr="00392E42" w:rsidRDefault="00AD5B10" w:rsidP="00AD5B10">
      <w:pPr>
        <w:pStyle w:val="Default"/>
        <w:jc w:val="both"/>
        <w:rPr>
          <w:sz w:val="20"/>
          <w:szCs w:val="20"/>
        </w:rPr>
      </w:pPr>
    </w:p>
    <w:p w:rsidR="00AD5B10" w:rsidRPr="00392E42" w:rsidRDefault="007A5D7C" w:rsidP="00AD5B10">
      <w:pPr>
        <w:pStyle w:val="Default"/>
        <w:rPr>
          <w:b/>
          <w:bCs/>
          <w:sz w:val="20"/>
          <w:szCs w:val="20"/>
        </w:rPr>
      </w:pPr>
      <w:r w:rsidRPr="00392E42">
        <w:rPr>
          <w:b/>
          <w:bCs/>
          <w:sz w:val="20"/>
          <w:szCs w:val="20"/>
          <w:u w:val="single"/>
        </w:rPr>
        <w:t xml:space="preserve">2.15.3. </w:t>
      </w:r>
      <w:r w:rsidR="00AD5B10" w:rsidRPr="00392E42">
        <w:rPr>
          <w:b/>
          <w:bCs/>
          <w:sz w:val="20"/>
          <w:szCs w:val="20"/>
          <w:u w:val="single"/>
        </w:rPr>
        <w:t>Burletes</w:t>
      </w:r>
      <w:r w:rsidR="00AD5B10" w:rsidRPr="00392E42">
        <w:rPr>
          <w:b/>
          <w:bCs/>
          <w:sz w:val="20"/>
          <w:szCs w:val="20"/>
        </w:rPr>
        <w:t xml:space="preserve">. </w:t>
      </w:r>
    </w:p>
    <w:p w:rsidR="00AD5B10" w:rsidRPr="00392E42" w:rsidRDefault="00AD5B10" w:rsidP="00AD5B10">
      <w:pPr>
        <w:pStyle w:val="Default"/>
        <w:jc w:val="both"/>
        <w:rPr>
          <w:sz w:val="20"/>
          <w:szCs w:val="20"/>
        </w:rPr>
      </w:pPr>
      <w:r w:rsidRPr="00392E42">
        <w:rPr>
          <w:sz w:val="20"/>
          <w:szCs w:val="20"/>
        </w:rPr>
        <w:t xml:space="preserve">Contornearán el perímetro completo de los vidrios, ajustándose a la forma de la sección transversal diseñada o indicada en planos, debiendo presentar estrías para ajuste en las superficies verticales de contacto con los vidrios y ser lisos en las demás caras. Las partes a la vista no deberán variar más de 1mm en exceso o en defecto con respecto a las medidas de planos. Serán entregados en longitudes no menores de 0,5 cm. que las exactamente necesarias, de manera que permitan efectuar las uniones en esquina con encuentro arrimado "a inglete" y mediante vulcanizado. </w:t>
      </w:r>
    </w:p>
    <w:p w:rsidR="00AD5B10" w:rsidRPr="00392E42" w:rsidRDefault="00AD5B10" w:rsidP="00AD5B10">
      <w:pPr>
        <w:pStyle w:val="Default"/>
        <w:jc w:val="both"/>
        <w:rPr>
          <w:sz w:val="20"/>
          <w:szCs w:val="20"/>
        </w:rPr>
      </w:pPr>
      <w:r w:rsidRPr="00392E42">
        <w:rPr>
          <w:sz w:val="20"/>
          <w:szCs w:val="20"/>
        </w:rPr>
        <w:t xml:space="preserve">Dichos burletes serán </w:t>
      </w:r>
      <w:proofErr w:type="spellStart"/>
      <w:r w:rsidRPr="00392E42">
        <w:rPr>
          <w:sz w:val="20"/>
          <w:szCs w:val="20"/>
        </w:rPr>
        <w:t>elastometricos</w:t>
      </w:r>
      <w:proofErr w:type="spellEnd"/>
      <w:r w:rsidRPr="00392E42">
        <w:rPr>
          <w:sz w:val="20"/>
          <w:szCs w:val="20"/>
        </w:rPr>
        <w:t xml:space="preserve">, siempre de tipo destinado a emplearse en intemperie, razón por la cual, la resistencia al sol, oxidación y </w:t>
      </w:r>
      <w:r w:rsidR="000E07E3" w:rsidRPr="00392E42">
        <w:rPr>
          <w:sz w:val="20"/>
          <w:szCs w:val="20"/>
        </w:rPr>
        <w:t>deformación</w:t>
      </w:r>
      <w:r w:rsidRPr="00392E42">
        <w:rPr>
          <w:sz w:val="20"/>
          <w:szCs w:val="20"/>
        </w:rPr>
        <w:t xml:space="preserve"> permanente bajo carga, son de primordial importancia. </w:t>
      </w:r>
    </w:p>
    <w:p w:rsidR="00D90A7E" w:rsidRDefault="00D90A7E" w:rsidP="00AD5B10">
      <w:pPr>
        <w:pStyle w:val="Default"/>
        <w:rPr>
          <w:b/>
          <w:bCs/>
          <w:sz w:val="20"/>
          <w:szCs w:val="20"/>
          <w:u w:val="single"/>
        </w:rPr>
      </w:pPr>
    </w:p>
    <w:p w:rsidR="00AD5B10" w:rsidRPr="00392E42" w:rsidRDefault="007A5D7C" w:rsidP="00AD5B10">
      <w:pPr>
        <w:pStyle w:val="Default"/>
        <w:rPr>
          <w:sz w:val="20"/>
          <w:szCs w:val="20"/>
        </w:rPr>
      </w:pPr>
      <w:r w:rsidRPr="00392E42">
        <w:rPr>
          <w:b/>
          <w:bCs/>
          <w:sz w:val="20"/>
          <w:szCs w:val="20"/>
          <w:u w:val="single"/>
        </w:rPr>
        <w:t xml:space="preserve">2.15.4. </w:t>
      </w:r>
      <w:r w:rsidR="00AD5B10" w:rsidRPr="00392E42">
        <w:rPr>
          <w:b/>
          <w:bCs/>
          <w:sz w:val="20"/>
          <w:szCs w:val="20"/>
          <w:u w:val="single"/>
        </w:rPr>
        <w:t xml:space="preserve">Muestras </w:t>
      </w:r>
    </w:p>
    <w:p w:rsidR="00AD5B10" w:rsidRPr="00392E42" w:rsidRDefault="00AD5B10" w:rsidP="00AD5B10">
      <w:pPr>
        <w:pStyle w:val="Default"/>
        <w:jc w:val="both"/>
        <w:rPr>
          <w:sz w:val="20"/>
          <w:szCs w:val="20"/>
        </w:rPr>
      </w:pPr>
      <w:r w:rsidRPr="00392E42">
        <w:rPr>
          <w:sz w:val="20"/>
          <w:szCs w:val="20"/>
        </w:rPr>
        <w:t xml:space="preserve">El Contratista presentará muestras de cada uno de los elementos a proveer, a razón de uno por cada una de los tipos requeridos en obra. </w:t>
      </w:r>
    </w:p>
    <w:p w:rsidR="00AD5B10" w:rsidRPr="00392E42" w:rsidRDefault="00AD5B10" w:rsidP="00AD5B10">
      <w:pPr>
        <w:pStyle w:val="Default"/>
        <w:jc w:val="both"/>
        <w:rPr>
          <w:sz w:val="20"/>
          <w:szCs w:val="20"/>
        </w:rPr>
      </w:pPr>
      <w:r w:rsidRPr="00392E42">
        <w:rPr>
          <w:sz w:val="20"/>
          <w:szCs w:val="20"/>
        </w:rPr>
        <w:t xml:space="preserve">Dichos elementos de muestra, una vez aprobados por la Fiscalización de Obras, servirán de contraste para el resto de elementos a colocarse en obra. </w:t>
      </w:r>
    </w:p>
    <w:p w:rsidR="00AD5B10" w:rsidRPr="00392E42" w:rsidRDefault="00AD5B10" w:rsidP="00AD5B10">
      <w:pPr>
        <w:pStyle w:val="Default"/>
        <w:jc w:val="both"/>
        <w:rPr>
          <w:sz w:val="20"/>
          <w:szCs w:val="20"/>
        </w:rPr>
      </w:pPr>
      <w:r w:rsidRPr="00392E42">
        <w:rPr>
          <w:sz w:val="20"/>
          <w:szCs w:val="20"/>
        </w:rPr>
        <w:t xml:space="preserve">Las superficies y aberturas deberán entregarse limpias, libres de suciedades, gratitud y </w:t>
      </w:r>
      <w:proofErr w:type="spellStart"/>
      <w:r w:rsidRPr="00392E42">
        <w:rPr>
          <w:sz w:val="20"/>
          <w:szCs w:val="20"/>
        </w:rPr>
        <w:t>rayaduras</w:t>
      </w:r>
      <w:proofErr w:type="spellEnd"/>
      <w:r w:rsidRPr="00392E42">
        <w:rPr>
          <w:sz w:val="20"/>
          <w:szCs w:val="20"/>
        </w:rPr>
        <w:t xml:space="preserve">; asimismo, deberán protegerse todos los elementos o superficies expuestas al momento de la colocación de los paños fijos y aberturas. </w:t>
      </w:r>
    </w:p>
    <w:p w:rsidR="00AD5B10" w:rsidRPr="00392E42" w:rsidRDefault="00AD5B10" w:rsidP="00AD5B10">
      <w:pPr>
        <w:pStyle w:val="Default"/>
        <w:jc w:val="both"/>
        <w:rPr>
          <w:sz w:val="20"/>
          <w:szCs w:val="20"/>
        </w:rPr>
      </w:pPr>
      <w:r w:rsidRPr="00392E42">
        <w:rPr>
          <w:sz w:val="20"/>
          <w:szCs w:val="20"/>
        </w:rPr>
        <w:t xml:space="preserve">Descripción de los elementos: </w:t>
      </w:r>
    </w:p>
    <w:p w:rsidR="00AD5B10" w:rsidRPr="00392E42" w:rsidRDefault="00AD5B10" w:rsidP="00AD5B10">
      <w:pPr>
        <w:pStyle w:val="Default"/>
        <w:rPr>
          <w:sz w:val="20"/>
          <w:szCs w:val="20"/>
        </w:rPr>
      </w:pPr>
      <w:r w:rsidRPr="00392E42">
        <w:rPr>
          <w:sz w:val="23"/>
          <w:szCs w:val="23"/>
        </w:rPr>
        <w:t></w:t>
      </w:r>
      <w:r w:rsidRPr="00392E42">
        <w:rPr>
          <w:sz w:val="23"/>
          <w:szCs w:val="23"/>
        </w:rPr>
        <w:t></w:t>
      </w:r>
      <w:r w:rsidRPr="00392E42">
        <w:rPr>
          <w:sz w:val="20"/>
          <w:szCs w:val="20"/>
        </w:rPr>
        <w:t xml:space="preserve">Los </w:t>
      </w:r>
      <w:r w:rsidR="000E07E3" w:rsidRPr="00392E42">
        <w:rPr>
          <w:sz w:val="20"/>
          <w:szCs w:val="20"/>
        </w:rPr>
        <w:t>pre marcos</w:t>
      </w:r>
      <w:r w:rsidRPr="00392E42">
        <w:rPr>
          <w:sz w:val="20"/>
          <w:szCs w:val="20"/>
        </w:rPr>
        <w:t xml:space="preserve"> serán de aluminio anodizado natural. </w:t>
      </w:r>
    </w:p>
    <w:p w:rsidR="00AD5B10" w:rsidRPr="00392E42" w:rsidRDefault="00AD5B10" w:rsidP="00AD5B10">
      <w:pPr>
        <w:pStyle w:val="Default"/>
        <w:rPr>
          <w:sz w:val="20"/>
          <w:szCs w:val="20"/>
        </w:rPr>
      </w:pPr>
      <w:r w:rsidRPr="00392E42">
        <w:rPr>
          <w:sz w:val="20"/>
          <w:szCs w:val="20"/>
        </w:rPr>
        <w:t></w:t>
      </w:r>
      <w:r w:rsidRPr="00392E42">
        <w:rPr>
          <w:sz w:val="20"/>
          <w:szCs w:val="20"/>
        </w:rPr>
        <w:t xml:space="preserve">Contra vidrios de aluminio colocados con goma para recibir el vidrio. </w:t>
      </w:r>
    </w:p>
    <w:p w:rsidR="00AD5B10" w:rsidRPr="00392E42" w:rsidRDefault="00AD5B10" w:rsidP="00AD5B10">
      <w:pPr>
        <w:pStyle w:val="Default"/>
        <w:rPr>
          <w:sz w:val="20"/>
          <w:szCs w:val="20"/>
        </w:rPr>
      </w:pPr>
      <w:r w:rsidRPr="00392E42">
        <w:rPr>
          <w:sz w:val="20"/>
          <w:szCs w:val="20"/>
        </w:rPr>
        <w:t></w:t>
      </w:r>
      <w:r w:rsidRPr="00392E42">
        <w:rPr>
          <w:sz w:val="20"/>
          <w:szCs w:val="20"/>
        </w:rPr>
        <w:t xml:space="preserve">Todos los tornillos serán de acero inoxidable. </w:t>
      </w:r>
    </w:p>
    <w:p w:rsidR="00AD5B10" w:rsidRPr="00392E42" w:rsidRDefault="00AD5B10" w:rsidP="00AD5B10">
      <w:pPr>
        <w:pStyle w:val="Default"/>
        <w:ind w:left="284" w:hanging="284"/>
        <w:rPr>
          <w:sz w:val="20"/>
          <w:szCs w:val="20"/>
        </w:rPr>
      </w:pPr>
      <w:r w:rsidRPr="00392E42">
        <w:rPr>
          <w:sz w:val="20"/>
          <w:szCs w:val="20"/>
        </w:rPr>
        <w:t></w:t>
      </w:r>
      <w:r w:rsidRPr="00392E42">
        <w:rPr>
          <w:sz w:val="20"/>
          <w:szCs w:val="20"/>
        </w:rPr>
        <w:t xml:space="preserve">En todas las juntas, tanto las de 45° como las de 90° se deberán aplicar silicona incolora en todo el   perímetro entre el </w:t>
      </w:r>
      <w:r w:rsidR="007A5D7C" w:rsidRPr="00392E42">
        <w:rPr>
          <w:sz w:val="20"/>
          <w:szCs w:val="20"/>
        </w:rPr>
        <w:t>pre marco</w:t>
      </w:r>
      <w:r w:rsidRPr="00392E42">
        <w:rPr>
          <w:sz w:val="20"/>
          <w:szCs w:val="20"/>
        </w:rPr>
        <w:t xml:space="preserve"> y el marco de aluminio. </w:t>
      </w:r>
    </w:p>
    <w:p w:rsidR="00AD5B10" w:rsidRPr="00392E42" w:rsidRDefault="00AD5B10" w:rsidP="00AD5B10">
      <w:pPr>
        <w:pStyle w:val="Default"/>
        <w:jc w:val="both"/>
        <w:rPr>
          <w:sz w:val="20"/>
          <w:szCs w:val="20"/>
        </w:rPr>
      </w:pPr>
      <w:r w:rsidRPr="00392E42">
        <w:rPr>
          <w:sz w:val="20"/>
          <w:szCs w:val="20"/>
        </w:rPr>
        <w:t></w:t>
      </w:r>
      <w:r w:rsidRPr="00392E42">
        <w:rPr>
          <w:sz w:val="20"/>
          <w:szCs w:val="20"/>
        </w:rPr>
        <w:t xml:space="preserve">Los sellados se ejecutarán con </w:t>
      </w:r>
      <w:r w:rsidR="007A5D7C" w:rsidRPr="00392E42">
        <w:rPr>
          <w:sz w:val="20"/>
          <w:szCs w:val="20"/>
        </w:rPr>
        <w:t>poli sulfuro</w:t>
      </w:r>
      <w:r w:rsidRPr="00392E42">
        <w:rPr>
          <w:sz w:val="20"/>
          <w:szCs w:val="20"/>
        </w:rPr>
        <w:t xml:space="preserve"> </w:t>
      </w:r>
      <w:proofErr w:type="spellStart"/>
      <w:r w:rsidRPr="00392E42">
        <w:rPr>
          <w:sz w:val="20"/>
          <w:szCs w:val="20"/>
        </w:rPr>
        <w:t>vulcanizable</w:t>
      </w:r>
      <w:proofErr w:type="spellEnd"/>
      <w:r w:rsidRPr="00392E42">
        <w:rPr>
          <w:sz w:val="20"/>
          <w:szCs w:val="20"/>
        </w:rPr>
        <w:t xml:space="preserve"> en frío o similar.</w:t>
      </w:r>
    </w:p>
    <w:p w:rsidR="007A5D7C" w:rsidRPr="00392E42" w:rsidRDefault="00AD5B10" w:rsidP="00AD5B10">
      <w:pPr>
        <w:pStyle w:val="Default"/>
        <w:jc w:val="both"/>
        <w:rPr>
          <w:sz w:val="20"/>
          <w:szCs w:val="20"/>
        </w:rPr>
      </w:pPr>
      <w:r w:rsidRPr="00392E42">
        <w:rPr>
          <w:sz w:val="20"/>
          <w:szCs w:val="20"/>
        </w:rPr>
        <w:t>Antes de su colocación todas las muestras de materiales y elementos a utilizar deberán ser presentadas a la Fiscalización de Obras para su aprobación; así como también las superficies ya en obra que deberán ser presentadas momentos antes de su colocación para la aprobación de prosecución de los trabajos.</w:t>
      </w:r>
    </w:p>
    <w:p w:rsidR="00AD5B10" w:rsidRPr="00392E42" w:rsidRDefault="00AD5B10" w:rsidP="00AD5B10">
      <w:pPr>
        <w:pStyle w:val="Default"/>
        <w:jc w:val="both"/>
        <w:rPr>
          <w:sz w:val="20"/>
          <w:szCs w:val="20"/>
        </w:rPr>
      </w:pPr>
      <w:r w:rsidRPr="00392E42">
        <w:rPr>
          <w:sz w:val="20"/>
          <w:szCs w:val="20"/>
        </w:rPr>
        <w:t xml:space="preserve"> </w:t>
      </w:r>
    </w:p>
    <w:p w:rsidR="00D06565" w:rsidRPr="00392E42" w:rsidRDefault="00D06565" w:rsidP="00AD5B10">
      <w:pPr>
        <w:pStyle w:val="Default"/>
        <w:jc w:val="both"/>
        <w:rPr>
          <w:sz w:val="20"/>
          <w:szCs w:val="20"/>
        </w:rPr>
      </w:pPr>
    </w:p>
    <w:p w:rsidR="00AD5B10" w:rsidRPr="00392E42" w:rsidRDefault="007A5D7C" w:rsidP="00D06565">
      <w:pPr>
        <w:pStyle w:val="Default"/>
        <w:ind w:left="1843" w:hanging="1843"/>
        <w:rPr>
          <w:b/>
          <w:sz w:val="32"/>
          <w:szCs w:val="40"/>
        </w:rPr>
      </w:pPr>
      <w:r w:rsidRPr="00392E42">
        <w:rPr>
          <w:b/>
          <w:sz w:val="32"/>
          <w:szCs w:val="40"/>
        </w:rPr>
        <w:t xml:space="preserve">2.16. </w:t>
      </w:r>
      <w:r w:rsidR="00AD5B10" w:rsidRPr="00392E42">
        <w:rPr>
          <w:b/>
          <w:sz w:val="32"/>
          <w:szCs w:val="40"/>
        </w:rPr>
        <w:t>Provisión y Colocación de Mesadas, y M</w:t>
      </w:r>
      <w:r w:rsidR="00D06565" w:rsidRPr="00392E42">
        <w:rPr>
          <w:b/>
          <w:sz w:val="32"/>
          <w:szCs w:val="40"/>
        </w:rPr>
        <w:t>ódulos Rodantes</w:t>
      </w:r>
    </w:p>
    <w:p w:rsidR="00D06565" w:rsidRPr="00392E42" w:rsidRDefault="00D06565" w:rsidP="00AD5B10">
      <w:pPr>
        <w:pStyle w:val="Default"/>
        <w:jc w:val="both"/>
        <w:rPr>
          <w:sz w:val="20"/>
          <w:szCs w:val="20"/>
        </w:rPr>
      </w:pPr>
    </w:p>
    <w:p w:rsidR="00AD5B10" w:rsidRPr="00392E42" w:rsidRDefault="00AD5B10" w:rsidP="00AD5B10">
      <w:pPr>
        <w:pStyle w:val="Default"/>
        <w:jc w:val="both"/>
        <w:rPr>
          <w:sz w:val="20"/>
          <w:szCs w:val="20"/>
        </w:rPr>
      </w:pPr>
      <w:r w:rsidRPr="00392E42">
        <w:rPr>
          <w:sz w:val="20"/>
          <w:szCs w:val="20"/>
        </w:rPr>
        <w:t xml:space="preserve">Los muebles rodantes serán realizados íntegramente en acero inoxidable pulido, de 2 </w:t>
      </w:r>
      <w:proofErr w:type="spellStart"/>
      <w:r w:rsidRPr="00392E42">
        <w:rPr>
          <w:sz w:val="20"/>
          <w:szCs w:val="20"/>
        </w:rPr>
        <w:t>mm.</w:t>
      </w:r>
      <w:proofErr w:type="spellEnd"/>
      <w:r w:rsidRPr="00392E42">
        <w:rPr>
          <w:sz w:val="20"/>
          <w:szCs w:val="20"/>
        </w:rPr>
        <w:t xml:space="preserve"> </w:t>
      </w:r>
      <w:proofErr w:type="gramStart"/>
      <w:r w:rsidRPr="00392E42">
        <w:rPr>
          <w:sz w:val="20"/>
          <w:szCs w:val="20"/>
        </w:rPr>
        <w:t>con</w:t>
      </w:r>
      <w:proofErr w:type="gramEnd"/>
      <w:r w:rsidRPr="00392E42">
        <w:rPr>
          <w:sz w:val="20"/>
          <w:szCs w:val="20"/>
        </w:rPr>
        <w:t xml:space="preserve"> estantes, también de acero inoxidable, según detalle. </w:t>
      </w:r>
      <w:r w:rsidR="007A5D7C" w:rsidRPr="00392E42">
        <w:rPr>
          <w:sz w:val="20"/>
          <w:szCs w:val="20"/>
        </w:rPr>
        <w:t>L</w:t>
      </w:r>
      <w:r w:rsidRPr="00392E42">
        <w:rPr>
          <w:sz w:val="20"/>
          <w:szCs w:val="20"/>
        </w:rPr>
        <w:t xml:space="preserve">levarán 4 ruedas con freno de buena calidad para permitir el buen desplazamiento. </w:t>
      </w:r>
    </w:p>
    <w:p w:rsidR="00AD5B10" w:rsidRPr="00392E42" w:rsidRDefault="00AD5B10" w:rsidP="00AD5B10">
      <w:pPr>
        <w:pStyle w:val="Default"/>
        <w:jc w:val="both"/>
        <w:rPr>
          <w:sz w:val="20"/>
          <w:szCs w:val="20"/>
        </w:rPr>
      </w:pPr>
      <w:r w:rsidRPr="00392E42">
        <w:rPr>
          <w:sz w:val="20"/>
          <w:szCs w:val="20"/>
        </w:rPr>
        <w:t xml:space="preserve">Las ruedas a utilizar en los muebles están compuestas de un núcleo de nylon resistente, gris o negro recubierto de poliuretano color gris o negro. Que no dejen huellas, con un gran acabado estético, un fácil rodamiento y totalmente silenciosas. De 50 milímetros y su capacidad de carga de 50 kg </w:t>
      </w:r>
    </w:p>
    <w:p w:rsidR="00AD5B10" w:rsidRPr="00392E42" w:rsidRDefault="00AD5B10" w:rsidP="00AD5B10">
      <w:pPr>
        <w:pStyle w:val="Default"/>
        <w:jc w:val="both"/>
        <w:rPr>
          <w:sz w:val="20"/>
          <w:szCs w:val="20"/>
        </w:rPr>
      </w:pPr>
      <w:r w:rsidRPr="00392E42">
        <w:rPr>
          <w:sz w:val="20"/>
          <w:szCs w:val="20"/>
        </w:rPr>
        <w:t>Las ruedas y todos los accesorios de los muebles, se adecuarán a las normas de garantía de calidad ISO 9001:2000.</w:t>
      </w:r>
    </w:p>
    <w:p w:rsidR="00AD5B10" w:rsidRPr="00392E42" w:rsidRDefault="00AD5B10" w:rsidP="00AD5B10">
      <w:pPr>
        <w:pStyle w:val="Default"/>
        <w:jc w:val="both"/>
        <w:rPr>
          <w:sz w:val="20"/>
          <w:szCs w:val="20"/>
        </w:rPr>
      </w:pPr>
    </w:p>
    <w:p w:rsidR="00AD5B10" w:rsidRPr="00392E42" w:rsidRDefault="00AD5B10" w:rsidP="00AD5B10">
      <w:pPr>
        <w:pStyle w:val="Default"/>
        <w:jc w:val="both"/>
        <w:rPr>
          <w:sz w:val="20"/>
          <w:szCs w:val="20"/>
        </w:rPr>
      </w:pPr>
      <w:r w:rsidRPr="00392E42">
        <w:rPr>
          <w:noProof/>
          <w:sz w:val="20"/>
          <w:szCs w:val="20"/>
          <w:lang w:eastAsia="es-PY"/>
        </w:rPr>
        <w:lastRenderedPageBreak/>
        <w:drawing>
          <wp:inline distT="0" distB="0" distL="0" distR="0">
            <wp:extent cx="876300" cy="876300"/>
            <wp:effectExtent l="19050" t="0" r="0"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p w:rsidR="00AD5B10" w:rsidRPr="00392E42" w:rsidRDefault="00AD5B10" w:rsidP="00AD5B10">
      <w:pPr>
        <w:pStyle w:val="Default"/>
        <w:jc w:val="both"/>
        <w:rPr>
          <w:sz w:val="20"/>
          <w:szCs w:val="20"/>
        </w:rPr>
      </w:pPr>
      <w:r w:rsidRPr="00392E42">
        <w:rPr>
          <w:sz w:val="20"/>
          <w:szCs w:val="20"/>
        </w:rPr>
        <w:t xml:space="preserve">Cajonera rodante con cajones de acero inoxidable, guías metálicas y estantes interiores, con cerradura en el primer cajón, según diseño. </w:t>
      </w:r>
    </w:p>
    <w:p w:rsidR="00AD5B10" w:rsidRPr="00392E42" w:rsidRDefault="00AD5B10" w:rsidP="00AD5B10">
      <w:pPr>
        <w:pStyle w:val="Default"/>
        <w:jc w:val="both"/>
        <w:rPr>
          <w:sz w:val="20"/>
          <w:szCs w:val="20"/>
        </w:rPr>
      </w:pPr>
      <w:r w:rsidRPr="00392E42">
        <w:rPr>
          <w:sz w:val="20"/>
          <w:szCs w:val="20"/>
        </w:rPr>
        <w:t xml:space="preserve">Se debe considerar que una adecuada instalación de las correderas es prácticamente el acabado del mueble, ya que ello conlleva a su deslizamiento suave y silencioso, brindando elegancia y calidad al trabajo. </w:t>
      </w:r>
    </w:p>
    <w:p w:rsidR="00AD5B10" w:rsidRPr="00392E42" w:rsidRDefault="00AD5B10" w:rsidP="00AD5B10">
      <w:pPr>
        <w:pStyle w:val="Default"/>
        <w:jc w:val="both"/>
        <w:rPr>
          <w:sz w:val="20"/>
          <w:szCs w:val="20"/>
        </w:rPr>
      </w:pPr>
      <w:r w:rsidRPr="00392E42">
        <w:rPr>
          <w:sz w:val="20"/>
          <w:szCs w:val="20"/>
        </w:rPr>
        <w:t>Para instalar correderas y con el fin de que el cajón se deslice libremente, los tornillos tienen que estar completamente introducidos y nivelados con los rieles.</w:t>
      </w:r>
    </w:p>
    <w:p w:rsidR="007A5D7C" w:rsidRPr="00392E42" w:rsidRDefault="007A5D7C" w:rsidP="00AD5B10">
      <w:pPr>
        <w:pStyle w:val="Default"/>
        <w:jc w:val="both"/>
        <w:rPr>
          <w:sz w:val="20"/>
          <w:szCs w:val="20"/>
        </w:rPr>
      </w:pPr>
    </w:p>
    <w:p w:rsidR="00AD5B10" w:rsidRPr="00392E42" w:rsidRDefault="00A8525F" w:rsidP="00AD5B10">
      <w:pPr>
        <w:pStyle w:val="Default"/>
        <w:rPr>
          <w:b/>
          <w:u w:val="single"/>
        </w:rPr>
      </w:pPr>
      <w:r w:rsidRPr="00392E42">
        <w:rPr>
          <w:b/>
          <w:u w:val="single"/>
        </w:rPr>
        <w:t>2.</w:t>
      </w:r>
      <w:r w:rsidR="007A5D7C" w:rsidRPr="00392E42">
        <w:rPr>
          <w:b/>
          <w:u w:val="single"/>
        </w:rPr>
        <w:t>16.1</w:t>
      </w:r>
      <w:r w:rsidRPr="00392E42">
        <w:rPr>
          <w:b/>
          <w:u w:val="single"/>
        </w:rPr>
        <w:t xml:space="preserve">. </w:t>
      </w:r>
      <w:r w:rsidR="00AD5B10" w:rsidRPr="00392E42">
        <w:rPr>
          <w:b/>
          <w:u w:val="single"/>
        </w:rPr>
        <w:t xml:space="preserve">Mesada de Acero Inoxidable </w:t>
      </w:r>
    </w:p>
    <w:p w:rsidR="00AD5B10" w:rsidRPr="00392E42" w:rsidRDefault="00AD5B10" w:rsidP="00144D81">
      <w:pPr>
        <w:pStyle w:val="Default"/>
        <w:jc w:val="both"/>
        <w:rPr>
          <w:sz w:val="20"/>
          <w:szCs w:val="20"/>
        </w:rPr>
      </w:pPr>
      <w:r w:rsidRPr="00392E42">
        <w:rPr>
          <w:sz w:val="20"/>
          <w:szCs w:val="20"/>
        </w:rPr>
        <w:t xml:space="preserve">Se construirán mesadas con y sin </w:t>
      </w:r>
      <w:proofErr w:type="spellStart"/>
      <w:r w:rsidRPr="00392E42">
        <w:rPr>
          <w:sz w:val="20"/>
          <w:szCs w:val="20"/>
        </w:rPr>
        <w:t>bachas</w:t>
      </w:r>
      <w:proofErr w:type="spellEnd"/>
      <w:r w:rsidRPr="00392E42">
        <w:rPr>
          <w:sz w:val="20"/>
          <w:szCs w:val="20"/>
        </w:rPr>
        <w:t xml:space="preserve"> de 0,60 m de ancho en chapa de acero inoxidable AISI 304 con espesor, terminación de pulido sanitario, borde redondeado </w:t>
      </w:r>
      <w:r w:rsidR="000E07E3" w:rsidRPr="00392E42">
        <w:rPr>
          <w:sz w:val="20"/>
          <w:szCs w:val="20"/>
        </w:rPr>
        <w:t>anti derrame</w:t>
      </w:r>
      <w:r w:rsidRPr="00392E42">
        <w:rPr>
          <w:sz w:val="20"/>
          <w:szCs w:val="20"/>
        </w:rPr>
        <w:t xml:space="preserve">, según </w:t>
      </w:r>
      <w:proofErr w:type="gramStart"/>
      <w:r w:rsidRPr="00392E42">
        <w:rPr>
          <w:sz w:val="20"/>
          <w:szCs w:val="20"/>
        </w:rPr>
        <w:t>lamina</w:t>
      </w:r>
      <w:proofErr w:type="gramEnd"/>
      <w:r w:rsidRPr="00392E42">
        <w:rPr>
          <w:sz w:val="20"/>
          <w:szCs w:val="20"/>
        </w:rPr>
        <w:t xml:space="preserve"> de detalles y en los lugares donde lo indique el plano correspondiente. Las </w:t>
      </w:r>
      <w:proofErr w:type="spellStart"/>
      <w:r w:rsidRPr="00392E42">
        <w:rPr>
          <w:sz w:val="20"/>
          <w:szCs w:val="20"/>
        </w:rPr>
        <w:t>bachas</w:t>
      </w:r>
      <w:proofErr w:type="spellEnd"/>
      <w:r w:rsidRPr="00392E42">
        <w:rPr>
          <w:sz w:val="20"/>
          <w:szCs w:val="20"/>
        </w:rPr>
        <w:t xml:space="preserve"> tendrán una profundidad de a 0,28 m aproximadamente. </w:t>
      </w:r>
    </w:p>
    <w:p w:rsidR="00D06565" w:rsidRPr="00392E42" w:rsidRDefault="00D06565" w:rsidP="00144D81">
      <w:pPr>
        <w:pStyle w:val="Default"/>
        <w:jc w:val="both"/>
        <w:rPr>
          <w:sz w:val="20"/>
          <w:szCs w:val="20"/>
        </w:rPr>
      </w:pPr>
    </w:p>
    <w:p w:rsidR="00D06565" w:rsidRPr="00392E42" w:rsidRDefault="00D06565" w:rsidP="00144D81">
      <w:pPr>
        <w:pStyle w:val="Default"/>
        <w:jc w:val="both"/>
        <w:rPr>
          <w:sz w:val="20"/>
          <w:szCs w:val="20"/>
        </w:rPr>
      </w:pPr>
    </w:p>
    <w:p w:rsidR="00AD5B10" w:rsidRPr="00392E42" w:rsidRDefault="007A5D7C" w:rsidP="00D06565">
      <w:pPr>
        <w:pStyle w:val="Default"/>
        <w:rPr>
          <w:b/>
          <w:sz w:val="20"/>
        </w:rPr>
      </w:pPr>
      <w:r w:rsidRPr="00392E42">
        <w:rPr>
          <w:b/>
          <w:sz w:val="32"/>
          <w:szCs w:val="40"/>
        </w:rPr>
        <w:t xml:space="preserve">2.17 </w:t>
      </w:r>
      <w:r w:rsidR="00AD5B10" w:rsidRPr="00392E42">
        <w:rPr>
          <w:b/>
          <w:sz w:val="32"/>
          <w:szCs w:val="40"/>
        </w:rPr>
        <w:t>Griferías</w:t>
      </w:r>
      <w:r w:rsidR="00AD5B10" w:rsidRPr="00392E42">
        <w:rPr>
          <w:b/>
          <w:sz w:val="20"/>
        </w:rPr>
        <w:t xml:space="preserve"> </w:t>
      </w:r>
    </w:p>
    <w:p w:rsidR="00D06565" w:rsidRPr="00392E42" w:rsidRDefault="00D06565" w:rsidP="00144D81">
      <w:pPr>
        <w:pStyle w:val="Default"/>
        <w:jc w:val="both"/>
        <w:rPr>
          <w:sz w:val="20"/>
          <w:szCs w:val="20"/>
        </w:rPr>
      </w:pPr>
    </w:p>
    <w:p w:rsidR="00AD5B10" w:rsidRPr="00392E42" w:rsidRDefault="00AD5B10" w:rsidP="00144D81">
      <w:pPr>
        <w:pStyle w:val="Default"/>
        <w:jc w:val="both"/>
        <w:rPr>
          <w:sz w:val="20"/>
          <w:szCs w:val="20"/>
        </w:rPr>
      </w:pPr>
      <w:r w:rsidRPr="00392E42">
        <w:rPr>
          <w:sz w:val="20"/>
          <w:szCs w:val="20"/>
        </w:rPr>
        <w:t xml:space="preserve">El Contratista tendrá a su cargo la provisión y colocación de todas las griferías previstas en el plano. </w:t>
      </w:r>
    </w:p>
    <w:p w:rsidR="00AD5B10" w:rsidRPr="00392E42" w:rsidRDefault="00AD5B10" w:rsidP="00144D81">
      <w:pPr>
        <w:pStyle w:val="Default"/>
        <w:jc w:val="both"/>
        <w:rPr>
          <w:sz w:val="20"/>
          <w:szCs w:val="20"/>
        </w:rPr>
      </w:pPr>
      <w:r w:rsidRPr="00392E42">
        <w:rPr>
          <w:sz w:val="20"/>
          <w:szCs w:val="20"/>
        </w:rPr>
        <w:t xml:space="preserve">Los trabajos deberán ser ejecutados por profesionales idóneos, especializados en instalaciones sanitarias, que demuestren antecedentes técnicos en obras de igual magnitud. </w:t>
      </w:r>
    </w:p>
    <w:p w:rsidR="00AD5B10" w:rsidRPr="00392E42" w:rsidRDefault="00AD5B10" w:rsidP="00144D81">
      <w:pPr>
        <w:pStyle w:val="Default"/>
        <w:jc w:val="both"/>
        <w:rPr>
          <w:sz w:val="20"/>
          <w:szCs w:val="20"/>
        </w:rPr>
      </w:pPr>
      <w:r w:rsidRPr="00392E42">
        <w:rPr>
          <w:sz w:val="20"/>
          <w:szCs w:val="20"/>
        </w:rPr>
        <w:t xml:space="preserve">Las griferías deben tener las siguientes características: no presentar defectos, las maniobras de apertura y cierre no deben producir ruido, zumbido y ser estanco. El acabado no debe tener asperezas, ni cavidades. </w:t>
      </w:r>
    </w:p>
    <w:p w:rsidR="00AD5B10" w:rsidRPr="00392E42" w:rsidRDefault="00AD5B10" w:rsidP="00144D81">
      <w:pPr>
        <w:pStyle w:val="Default"/>
        <w:jc w:val="both"/>
        <w:rPr>
          <w:sz w:val="20"/>
          <w:szCs w:val="20"/>
        </w:rPr>
      </w:pPr>
      <w:r w:rsidRPr="00392E42">
        <w:rPr>
          <w:sz w:val="20"/>
          <w:szCs w:val="20"/>
        </w:rPr>
        <w:t xml:space="preserve">Las de agua caliente, deberán estar diseñadas para una temperatura máxima del agua de 70ºC, y para las de agua fría a una temperatura máxima de 40ºC.- La presión de servicio de las griferías de agua fría, deberá estar diseñada para una presión máxima de 4 kg/cm2. </w:t>
      </w:r>
    </w:p>
    <w:p w:rsidR="00AD5B10" w:rsidRPr="00392E42" w:rsidRDefault="00AD5B10" w:rsidP="00144D81">
      <w:pPr>
        <w:pStyle w:val="Default"/>
        <w:jc w:val="both"/>
        <w:rPr>
          <w:sz w:val="20"/>
          <w:szCs w:val="20"/>
        </w:rPr>
      </w:pPr>
      <w:r w:rsidRPr="00392E42">
        <w:rPr>
          <w:sz w:val="20"/>
          <w:szCs w:val="20"/>
        </w:rPr>
        <w:t xml:space="preserve">Todas las griferías deberán proceder de una fábrica que cuente con certificación de la calidad del producto de acuerdo con las normas de calidad de la Unión Europea, Estados Unidos, Brasil o Argentina, por lo menos unas de ellas y además con certificación ISO 9001 vigente. </w:t>
      </w:r>
    </w:p>
    <w:p w:rsidR="00AD5B10" w:rsidRPr="00392E42" w:rsidRDefault="00AD5B10" w:rsidP="00144D81">
      <w:pPr>
        <w:pStyle w:val="Default"/>
        <w:jc w:val="both"/>
        <w:rPr>
          <w:sz w:val="20"/>
          <w:szCs w:val="20"/>
        </w:rPr>
      </w:pPr>
      <w:r w:rsidRPr="00392E42">
        <w:rPr>
          <w:sz w:val="20"/>
          <w:szCs w:val="20"/>
        </w:rPr>
        <w:t xml:space="preserve">El Contratista deberá presentar catálogos de las griferías a la Fiscalización de Obras para la aprobación de su provisión. </w:t>
      </w:r>
    </w:p>
    <w:p w:rsidR="00AD5B10" w:rsidRPr="00392E42" w:rsidRDefault="007A5D7C" w:rsidP="00121C81">
      <w:pPr>
        <w:pStyle w:val="Default"/>
        <w:tabs>
          <w:tab w:val="left" w:pos="5387"/>
          <w:tab w:val="left" w:pos="6096"/>
        </w:tabs>
        <w:jc w:val="both"/>
        <w:rPr>
          <w:sz w:val="20"/>
          <w:szCs w:val="20"/>
        </w:rPr>
      </w:pPr>
      <w:r w:rsidRPr="00392E42">
        <w:rPr>
          <w:b/>
          <w:sz w:val="20"/>
          <w:szCs w:val="20"/>
          <w:u w:val="single"/>
        </w:rPr>
        <w:t xml:space="preserve">2.17.1. </w:t>
      </w:r>
      <w:r w:rsidR="00144D81" w:rsidRPr="00392E42">
        <w:rPr>
          <w:b/>
          <w:sz w:val="20"/>
          <w:szCs w:val="20"/>
          <w:u w:val="single"/>
        </w:rPr>
        <w:t>Grifería Automática temporizada</w:t>
      </w:r>
      <w:r w:rsidR="00AD5B10" w:rsidRPr="00392E42">
        <w:rPr>
          <w:b/>
          <w:sz w:val="20"/>
          <w:szCs w:val="20"/>
          <w:u w:val="single"/>
        </w:rPr>
        <w:t xml:space="preserve"> para </w:t>
      </w:r>
      <w:proofErr w:type="spellStart"/>
      <w:r w:rsidR="00AD5B10" w:rsidRPr="00392E42">
        <w:rPr>
          <w:b/>
          <w:sz w:val="20"/>
          <w:szCs w:val="20"/>
          <w:u w:val="single"/>
        </w:rPr>
        <w:t>bachas</w:t>
      </w:r>
      <w:proofErr w:type="spellEnd"/>
      <w:r w:rsidR="00AD5B10" w:rsidRPr="00392E42">
        <w:rPr>
          <w:sz w:val="20"/>
          <w:szCs w:val="20"/>
        </w:rPr>
        <w:t>, de mesada o pared, de ½”- o pared</w:t>
      </w:r>
      <w:r w:rsidR="00121C81" w:rsidRPr="00392E42">
        <w:rPr>
          <w:sz w:val="20"/>
          <w:szCs w:val="20"/>
        </w:rPr>
        <w:t xml:space="preserve"> </w:t>
      </w:r>
      <w:r w:rsidR="00AD5B10" w:rsidRPr="00392E42">
        <w:rPr>
          <w:sz w:val="20"/>
          <w:szCs w:val="20"/>
        </w:rPr>
        <w:t xml:space="preserve">Accionamiento hidromecánico con leve presión manual y Cierre automático sin intervención del usuario. </w:t>
      </w:r>
    </w:p>
    <w:p w:rsidR="00AD5B10" w:rsidRPr="00392E42" w:rsidRDefault="00AD5B10" w:rsidP="00144D81">
      <w:pPr>
        <w:pStyle w:val="Default"/>
        <w:tabs>
          <w:tab w:val="left" w:pos="6096"/>
        </w:tabs>
        <w:jc w:val="both"/>
        <w:rPr>
          <w:sz w:val="20"/>
          <w:szCs w:val="20"/>
        </w:rPr>
      </w:pPr>
      <w:r w:rsidRPr="00392E42">
        <w:rPr>
          <w:sz w:val="20"/>
          <w:szCs w:val="20"/>
        </w:rPr>
        <w:t>Fácil instalación y mantenimiento. Control de higiene y consumo de agua. Diseño moderno y resistente a maltratos. Color Cromo</w:t>
      </w:r>
    </w:p>
    <w:p w:rsidR="00AD5B10" w:rsidRPr="00392E42" w:rsidRDefault="00AD5B10" w:rsidP="00144D81">
      <w:pPr>
        <w:pStyle w:val="Default"/>
        <w:jc w:val="both"/>
        <w:rPr>
          <w:sz w:val="20"/>
          <w:szCs w:val="20"/>
        </w:rPr>
      </w:pPr>
    </w:p>
    <w:p w:rsidR="00AD5B10" w:rsidRPr="00392E42" w:rsidRDefault="00AD5B10" w:rsidP="00144D81">
      <w:pPr>
        <w:pStyle w:val="Default"/>
        <w:jc w:val="both"/>
        <w:rPr>
          <w:sz w:val="20"/>
          <w:szCs w:val="20"/>
        </w:rPr>
      </w:pPr>
    </w:p>
    <w:p w:rsidR="00AD5B10" w:rsidRPr="00392E42" w:rsidRDefault="00AD5B10" w:rsidP="00AD5B10">
      <w:pPr>
        <w:pStyle w:val="Default"/>
        <w:jc w:val="both"/>
        <w:rPr>
          <w:sz w:val="20"/>
          <w:szCs w:val="20"/>
        </w:rPr>
      </w:pPr>
    </w:p>
    <w:p w:rsidR="00AD5B10" w:rsidRPr="00392E42" w:rsidRDefault="00144D81" w:rsidP="00AD5B10">
      <w:pPr>
        <w:pStyle w:val="Default"/>
        <w:jc w:val="both"/>
        <w:rPr>
          <w:sz w:val="20"/>
          <w:szCs w:val="20"/>
        </w:rPr>
      </w:pPr>
      <w:r w:rsidRPr="00392E42">
        <w:rPr>
          <w:noProof/>
          <w:sz w:val="20"/>
          <w:szCs w:val="20"/>
          <w:lang w:eastAsia="es-PY"/>
        </w:rPr>
        <w:drawing>
          <wp:inline distT="0" distB="0" distL="0" distR="0">
            <wp:extent cx="817880" cy="1389650"/>
            <wp:effectExtent l="19050" t="0" r="1270" b="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818601" cy="1390875"/>
                    </a:xfrm>
                    <a:prstGeom prst="rect">
                      <a:avLst/>
                    </a:prstGeom>
                    <a:noFill/>
                    <a:ln w="9525">
                      <a:noFill/>
                      <a:miter lim="800000"/>
                      <a:headEnd/>
                      <a:tailEnd/>
                    </a:ln>
                  </pic:spPr>
                </pic:pic>
              </a:graphicData>
            </a:graphic>
          </wp:inline>
        </w:drawing>
      </w:r>
    </w:p>
    <w:p w:rsidR="00AD5B10" w:rsidRPr="00392E42" w:rsidRDefault="00AD5B10" w:rsidP="00AD5B10">
      <w:pPr>
        <w:pStyle w:val="Default"/>
        <w:jc w:val="both"/>
        <w:rPr>
          <w:sz w:val="20"/>
          <w:szCs w:val="20"/>
        </w:rPr>
      </w:pPr>
    </w:p>
    <w:p w:rsidR="00AD5B10" w:rsidRPr="00392E42" w:rsidRDefault="00AD5B10" w:rsidP="00AD5B10">
      <w:pPr>
        <w:pStyle w:val="Default"/>
        <w:jc w:val="both"/>
        <w:rPr>
          <w:sz w:val="20"/>
          <w:szCs w:val="20"/>
        </w:rPr>
      </w:pP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Fabricadas Totalmente en metal, nada de plástico </w:t>
      </w:r>
    </w:p>
    <w:p w:rsidR="00144D81" w:rsidRPr="00392E42" w:rsidRDefault="007A5D7C" w:rsidP="00144D81">
      <w:pPr>
        <w:pStyle w:val="Default"/>
        <w:rPr>
          <w:sz w:val="20"/>
          <w:szCs w:val="20"/>
        </w:rPr>
      </w:pPr>
      <w:r w:rsidRPr="00392E42">
        <w:rPr>
          <w:b/>
          <w:sz w:val="20"/>
          <w:szCs w:val="20"/>
          <w:u w:val="single"/>
        </w:rPr>
        <w:t xml:space="preserve">2.17.2. </w:t>
      </w:r>
      <w:r w:rsidR="00144D81" w:rsidRPr="00392E42">
        <w:rPr>
          <w:b/>
          <w:bCs/>
          <w:sz w:val="20"/>
          <w:szCs w:val="20"/>
          <w:u w:val="single"/>
        </w:rPr>
        <w:t>Ducha Lava Ojos de Emergencias</w:t>
      </w:r>
      <w:r w:rsidR="00144D81" w:rsidRPr="00392E42">
        <w:rPr>
          <w:b/>
          <w:bCs/>
          <w:sz w:val="20"/>
          <w:szCs w:val="20"/>
        </w:rPr>
        <w:t xml:space="preserve">.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La ducha de Emergencia y el dispositivo lavaojos deberá ser de material cromado, de accionamiento hidromecánico, en el cual la apertura y el cierre ocurren por la acción mecánica e hidráulica en forma automática.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Deberán proceder de una fábrica que cuente con certificación de la calidad del producto de acuerdo con las normas de calidad de la Unión Europea, Estados Unidos, Brasil o Argentina, por lo menos unas de ellas y además con certificación ISO 9001 vigente. </w:t>
      </w:r>
    </w:p>
    <w:p w:rsidR="00144D81" w:rsidRPr="00392E42" w:rsidRDefault="00144D81" w:rsidP="00121C81">
      <w:pPr>
        <w:pStyle w:val="Default"/>
        <w:tabs>
          <w:tab w:val="left" w:pos="5387"/>
          <w:tab w:val="left" w:pos="6096"/>
        </w:tabs>
        <w:jc w:val="both"/>
        <w:rPr>
          <w:sz w:val="20"/>
          <w:szCs w:val="20"/>
        </w:rPr>
      </w:pPr>
      <w:r w:rsidRPr="00392E42">
        <w:rPr>
          <w:sz w:val="20"/>
          <w:szCs w:val="20"/>
          <w:highlight w:val="lightGray"/>
        </w:rPr>
        <w:t xml:space="preserve">El Contratista deberá presentar catálogos de las griferías a La Fiscalización de Obras para la aprobación </w:t>
      </w:r>
      <w:r w:rsidR="005A7040" w:rsidRPr="00392E42">
        <w:rPr>
          <w:sz w:val="20"/>
          <w:szCs w:val="20"/>
          <w:highlight w:val="lightGray"/>
        </w:rPr>
        <w:t>de</w:t>
      </w:r>
      <w:r w:rsidRPr="00392E42">
        <w:rPr>
          <w:sz w:val="20"/>
          <w:szCs w:val="20"/>
          <w:highlight w:val="lightGray"/>
        </w:rPr>
        <w:t xml:space="preserve"> la provisión</w:t>
      </w:r>
      <w:r w:rsidRPr="00392E42">
        <w:rPr>
          <w:sz w:val="20"/>
          <w:szCs w:val="20"/>
        </w:rPr>
        <w:t>.</w:t>
      </w:r>
    </w:p>
    <w:p w:rsidR="007A5D7C" w:rsidRPr="00392E42" w:rsidRDefault="007A5D7C" w:rsidP="00121C81">
      <w:pPr>
        <w:pStyle w:val="Default"/>
        <w:tabs>
          <w:tab w:val="left" w:pos="5387"/>
          <w:tab w:val="left" w:pos="6096"/>
        </w:tabs>
        <w:jc w:val="both"/>
        <w:rPr>
          <w:sz w:val="20"/>
          <w:szCs w:val="20"/>
        </w:rPr>
      </w:pPr>
    </w:p>
    <w:p w:rsidR="00D06565" w:rsidRPr="00392E42" w:rsidRDefault="00D06565" w:rsidP="00121C81">
      <w:pPr>
        <w:pStyle w:val="Default"/>
        <w:tabs>
          <w:tab w:val="left" w:pos="5387"/>
          <w:tab w:val="left" w:pos="6096"/>
        </w:tabs>
        <w:jc w:val="both"/>
        <w:rPr>
          <w:sz w:val="20"/>
          <w:szCs w:val="20"/>
        </w:rPr>
      </w:pPr>
    </w:p>
    <w:p w:rsidR="00144D81" w:rsidRPr="00392E42" w:rsidRDefault="007A5D7C" w:rsidP="00D06565">
      <w:pPr>
        <w:pStyle w:val="Default"/>
        <w:rPr>
          <w:b/>
          <w:sz w:val="32"/>
          <w:szCs w:val="32"/>
        </w:rPr>
      </w:pPr>
      <w:r w:rsidRPr="00392E42">
        <w:rPr>
          <w:b/>
          <w:sz w:val="32"/>
          <w:szCs w:val="32"/>
        </w:rPr>
        <w:t xml:space="preserve">2.18. </w:t>
      </w:r>
      <w:proofErr w:type="spellStart"/>
      <w:r w:rsidR="00144D81" w:rsidRPr="00392E42">
        <w:rPr>
          <w:b/>
          <w:sz w:val="32"/>
          <w:szCs w:val="32"/>
        </w:rPr>
        <w:t>Bachas</w:t>
      </w:r>
      <w:proofErr w:type="spellEnd"/>
      <w:r w:rsidR="00144D81" w:rsidRPr="00392E42">
        <w:rPr>
          <w:b/>
          <w:sz w:val="32"/>
          <w:szCs w:val="32"/>
        </w:rPr>
        <w:t xml:space="preserve"> de acero inoxidable </w:t>
      </w:r>
    </w:p>
    <w:p w:rsidR="00D06565" w:rsidRPr="00392E42" w:rsidRDefault="00D06565" w:rsidP="00144D81">
      <w:pPr>
        <w:pStyle w:val="Default"/>
        <w:rPr>
          <w:b/>
          <w:bCs/>
          <w:sz w:val="20"/>
          <w:szCs w:val="20"/>
          <w:u w:val="single"/>
        </w:rPr>
      </w:pPr>
    </w:p>
    <w:p w:rsidR="00144D81" w:rsidRPr="00392E42" w:rsidRDefault="007A5D7C" w:rsidP="00144D81">
      <w:pPr>
        <w:pStyle w:val="Default"/>
        <w:rPr>
          <w:sz w:val="20"/>
          <w:szCs w:val="20"/>
          <w:u w:val="single"/>
        </w:rPr>
      </w:pPr>
      <w:r w:rsidRPr="00392E42">
        <w:rPr>
          <w:b/>
          <w:bCs/>
          <w:sz w:val="20"/>
          <w:szCs w:val="20"/>
          <w:u w:val="single"/>
        </w:rPr>
        <w:lastRenderedPageBreak/>
        <w:t xml:space="preserve">2.18.1.  </w:t>
      </w:r>
      <w:r w:rsidR="00144D81" w:rsidRPr="00392E42">
        <w:rPr>
          <w:b/>
          <w:bCs/>
          <w:sz w:val="20"/>
          <w:szCs w:val="20"/>
          <w:u w:val="single"/>
        </w:rPr>
        <w:t xml:space="preserve">Simples y </w:t>
      </w:r>
      <w:r w:rsidR="000E07E3" w:rsidRPr="00392E42">
        <w:rPr>
          <w:b/>
          <w:bCs/>
          <w:sz w:val="20"/>
          <w:szCs w:val="20"/>
          <w:u w:val="single"/>
        </w:rPr>
        <w:t>Dobles,</w:t>
      </w:r>
      <w:r w:rsidR="00144D81" w:rsidRPr="00392E42">
        <w:rPr>
          <w:b/>
          <w:bCs/>
          <w:sz w:val="20"/>
          <w:szCs w:val="20"/>
          <w:u w:val="single"/>
        </w:rPr>
        <w:t xml:space="preserve"> de 0.50 x 0.40 x 0.30m cada </w:t>
      </w:r>
      <w:proofErr w:type="spellStart"/>
      <w:r w:rsidR="00144D81" w:rsidRPr="00392E42">
        <w:rPr>
          <w:b/>
          <w:bCs/>
          <w:sz w:val="20"/>
          <w:szCs w:val="20"/>
          <w:u w:val="single"/>
        </w:rPr>
        <w:t>bacha</w:t>
      </w:r>
      <w:proofErr w:type="spellEnd"/>
      <w:r w:rsidR="00144D81" w:rsidRPr="00392E42">
        <w:rPr>
          <w:b/>
          <w:bCs/>
          <w:sz w:val="20"/>
          <w:szCs w:val="20"/>
          <w:u w:val="single"/>
        </w:rPr>
        <w:t xml:space="preserve"> </w:t>
      </w:r>
    </w:p>
    <w:p w:rsidR="00144D81" w:rsidRPr="00392E42" w:rsidRDefault="00144D81" w:rsidP="00121C81">
      <w:pPr>
        <w:pStyle w:val="Default"/>
        <w:tabs>
          <w:tab w:val="left" w:pos="5387"/>
          <w:tab w:val="left" w:pos="6096"/>
        </w:tabs>
        <w:jc w:val="both"/>
        <w:rPr>
          <w:sz w:val="20"/>
          <w:szCs w:val="20"/>
        </w:rPr>
      </w:pPr>
      <w:r w:rsidRPr="00392E42">
        <w:rPr>
          <w:sz w:val="20"/>
          <w:szCs w:val="20"/>
        </w:rPr>
        <w:t>Deberán ser fabricadas en material de acero inoxidable, norma AISI 304, espesor de la chapa de 1mm, mono</w:t>
      </w:r>
      <w:r w:rsidR="00121C81" w:rsidRPr="00392E42">
        <w:rPr>
          <w:sz w:val="20"/>
          <w:szCs w:val="20"/>
        </w:rPr>
        <w:t xml:space="preserve"> </w:t>
      </w:r>
      <w:r w:rsidRPr="00392E42">
        <w:rPr>
          <w:sz w:val="20"/>
          <w:szCs w:val="20"/>
        </w:rPr>
        <w:t xml:space="preserve">bloque, de sobreponer en mesada de granito, sin soldaduras, pulido sanitario espejo de máquina, cantos con curvatura suave, con todos los sus accesorios en cantidad y ubicación conforme al plano de detalle. </w:t>
      </w:r>
    </w:p>
    <w:p w:rsidR="00144D81" w:rsidRPr="00392E42" w:rsidRDefault="007A5D7C" w:rsidP="00144D81">
      <w:pPr>
        <w:pStyle w:val="Default"/>
        <w:rPr>
          <w:sz w:val="20"/>
          <w:szCs w:val="20"/>
        </w:rPr>
      </w:pPr>
      <w:r w:rsidRPr="00392E42">
        <w:rPr>
          <w:b/>
          <w:bCs/>
          <w:sz w:val="20"/>
          <w:szCs w:val="20"/>
          <w:u w:val="single"/>
        </w:rPr>
        <w:t xml:space="preserve">2.18.2.  </w:t>
      </w:r>
      <w:proofErr w:type="spellStart"/>
      <w:r w:rsidR="00144D81" w:rsidRPr="00392E42">
        <w:rPr>
          <w:b/>
          <w:bCs/>
          <w:sz w:val="20"/>
          <w:szCs w:val="20"/>
          <w:u w:val="single"/>
        </w:rPr>
        <w:t>Bacha</w:t>
      </w:r>
      <w:proofErr w:type="spellEnd"/>
      <w:r w:rsidR="00144D81" w:rsidRPr="00392E42">
        <w:rPr>
          <w:b/>
          <w:bCs/>
          <w:sz w:val="20"/>
          <w:szCs w:val="20"/>
          <w:u w:val="single"/>
        </w:rPr>
        <w:t xml:space="preserve"> de acero inoxidable profunda de ac</w:t>
      </w:r>
      <w:r w:rsidR="000E07E3" w:rsidRPr="00392E42">
        <w:rPr>
          <w:b/>
          <w:bCs/>
          <w:sz w:val="20"/>
          <w:szCs w:val="20"/>
          <w:u w:val="single"/>
        </w:rPr>
        <w:t>ero</w:t>
      </w:r>
      <w:r w:rsidR="00144D81" w:rsidRPr="00392E42">
        <w:rPr>
          <w:b/>
          <w:bCs/>
          <w:sz w:val="20"/>
          <w:szCs w:val="20"/>
          <w:u w:val="single"/>
        </w:rPr>
        <w:t xml:space="preserve"> inox</w:t>
      </w:r>
      <w:r w:rsidR="000E07E3" w:rsidRPr="00392E42">
        <w:rPr>
          <w:b/>
          <w:bCs/>
          <w:sz w:val="20"/>
          <w:szCs w:val="20"/>
          <w:u w:val="single"/>
        </w:rPr>
        <w:t>idable</w:t>
      </w:r>
      <w:r w:rsidR="00144D81" w:rsidRPr="00392E42">
        <w:rPr>
          <w:b/>
          <w:bCs/>
          <w:sz w:val="20"/>
          <w:szCs w:val="20"/>
          <w:u w:val="single"/>
        </w:rPr>
        <w:t xml:space="preserve"> – lavado en esclusas de las salas de inoculación</w:t>
      </w:r>
      <w:r w:rsidR="00144D81" w:rsidRPr="00392E42">
        <w:rPr>
          <w:b/>
          <w:bCs/>
          <w:sz w:val="20"/>
          <w:szCs w:val="20"/>
        </w:rPr>
        <w:t xml:space="preserve"> </w:t>
      </w:r>
    </w:p>
    <w:p w:rsidR="00144D81" w:rsidRPr="00392E42" w:rsidRDefault="00144D81" w:rsidP="00121C81">
      <w:pPr>
        <w:pStyle w:val="Default"/>
        <w:tabs>
          <w:tab w:val="left" w:pos="5387"/>
          <w:tab w:val="left" w:pos="6096"/>
        </w:tabs>
        <w:jc w:val="both"/>
        <w:rPr>
          <w:sz w:val="20"/>
          <w:szCs w:val="20"/>
          <w:u w:val="single"/>
        </w:rPr>
      </w:pPr>
      <w:r w:rsidRPr="00392E42">
        <w:rPr>
          <w:sz w:val="20"/>
          <w:szCs w:val="20"/>
          <w:u w:val="single"/>
        </w:rPr>
        <w:t xml:space="preserve">Está compuesto por: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1. </w:t>
      </w:r>
      <w:proofErr w:type="spellStart"/>
      <w:r w:rsidRPr="00392E42">
        <w:rPr>
          <w:sz w:val="20"/>
          <w:szCs w:val="20"/>
        </w:rPr>
        <w:t>Piletón</w:t>
      </w:r>
      <w:proofErr w:type="spellEnd"/>
      <w:r w:rsidRPr="00392E42">
        <w:rPr>
          <w:sz w:val="20"/>
          <w:szCs w:val="20"/>
        </w:rPr>
        <w:t xml:space="preserve"> de acero inoxidable calidad AISI 304, pulido sanitario, de 2 mm de espesor, bordes y esquinas con curvaturas sanitarias, con superficie de apoyo superior y pico de agua con aireador, integrado a la estructura.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2. Sensor, con transformador, que se instala en el piso alimentado por 220 </w:t>
      </w:r>
      <w:proofErr w:type="spellStart"/>
      <w:r w:rsidRPr="00392E42">
        <w:rPr>
          <w:sz w:val="20"/>
          <w:szCs w:val="20"/>
        </w:rPr>
        <w:t>Vca</w:t>
      </w:r>
      <w:proofErr w:type="spellEnd"/>
      <w:r w:rsidRPr="00392E42">
        <w:rPr>
          <w:sz w:val="20"/>
          <w:szCs w:val="20"/>
        </w:rPr>
        <w:t xml:space="preserve"> y que controla la válvula solenoide.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3. Válvula solenoide de ½”, de 12 </w:t>
      </w:r>
      <w:proofErr w:type="spellStart"/>
      <w:r w:rsidRPr="00392E42">
        <w:rPr>
          <w:sz w:val="20"/>
          <w:szCs w:val="20"/>
        </w:rPr>
        <w:t>ó</w:t>
      </w:r>
      <w:proofErr w:type="spellEnd"/>
      <w:r w:rsidRPr="00392E42">
        <w:rPr>
          <w:sz w:val="20"/>
          <w:szCs w:val="20"/>
        </w:rPr>
        <w:t xml:space="preserve"> 24 </w:t>
      </w:r>
      <w:proofErr w:type="spellStart"/>
      <w:r w:rsidRPr="00392E42">
        <w:rPr>
          <w:sz w:val="20"/>
          <w:szCs w:val="20"/>
        </w:rPr>
        <w:t>Vcc</w:t>
      </w:r>
      <w:proofErr w:type="spellEnd"/>
      <w:r w:rsidRPr="00392E42">
        <w:rPr>
          <w:sz w:val="20"/>
          <w:szCs w:val="20"/>
        </w:rPr>
        <w:t xml:space="preserve">, con filtro y regulador de caudal, conectado a la cañería, instalada dentro del </w:t>
      </w:r>
      <w:proofErr w:type="spellStart"/>
      <w:r w:rsidRPr="00392E42">
        <w:rPr>
          <w:sz w:val="20"/>
          <w:szCs w:val="20"/>
        </w:rPr>
        <w:t>piletón</w:t>
      </w:r>
      <w:proofErr w:type="spellEnd"/>
      <w:r w:rsidRPr="00392E42">
        <w:rPr>
          <w:sz w:val="20"/>
          <w:szCs w:val="20"/>
        </w:rPr>
        <w:t xml:space="preserve">. </w:t>
      </w:r>
    </w:p>
    <w:p w:rsidR="00144D81" w:rsidRPr="00392E42" w:rsidRDefault="00144D81" w:rsidP="00121C81">
      <w:pPr>
        <w:pStyle w:val="Default"/>
        <w:tabs>
          <w:tab w:val="left" w:pos="5387"/>
          <w:tab w:val="left" w:pos="6096"/>
        </w:tabs>
        <w:jc w:val="both"/>
        <w:rPr>
          <w:sz w:val="20"/>
          <w:szCs w:val="20"/>
          <w:u w:val="single"/>
        </w:rPr>
      </w:pPr>
      <w:r w:rsidRPr="00392E42">
        <w:rPr>
          <w:sz w:val="20"/>
          <w:szCs w:val="20"/>
          <w:u w:val="single"/>
        </w:rPr>
        <w:t xml:space="preserve">Instalación: </w:t>
      </w:r>
    </w:p>
    <w:p w:rsidR="00144D81" w:rsidRPr="00392E42" w:rsidRDefault="00144D81" w:rsidP="00121C81">
      <w:pPr>
        <w:pStyle w:val="Default"/>
        <w:tabs>
          <w:tab w:val="left" w:pos="5387"/>
          <w:tab w:val="left" w:pos="6096"/>
        </w:tabs>
        <w:jc w:val="both"/>
        <w:rPr>
          <w:sz w:val="20"/>
          <w:szCs w:val="20"/>
          <w:u w:val="single"/>
        </w:rPr>
      </w:pPr>
      <w:r w:rsidRPr="00392E42">
        <w:rPr>
          <w:sz w:val="20"/>
          <w:szCs w:val="20"/>
          <w:u w:val="single"/>
        </w:rPr>
        <w:t xml:space="preserve">. Fijación del </w:t>
      </w:r>
      <w:proofErr w:type="spellStart"/>
      <w:r w:rsidRPr="00392E42">
        <w:rPr>
          <w:sz w:val="20"/>
          <w:szCs w:val="20"/>
          <w:u w:val="single"/>
        </w:rPr>
        <w:t>piletón</w:t>
      </w:r>
      <w:proofErr w:type="spellEnd"/>
      <w:r w:rsidRPr="00392E42">
        <w:rPr>
          <w:sz w:val="20"/>
          <w:szCs w:val="20"/>
          <w:u w:val="single"/>
        </w:rPr>
        <w:t xml:space="preserve">.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 Se coloca la ménsula provista a una altura de 1m.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 Se presenta el </w:t>
      </w:r>
      <w:proofErr w:type="spellStart"/>
      <w:r w:rsidRPr="00392E42">
        <w:rPr>
          <w:sz w:val="20"/>
          <w:szCs w:val="20"/>
        </w:rPr>
        <w:t>piletón</w:t>
      </w:r>
      <w:proofErr w:type="spellEnd"/>
      <w:r w:rsidRPr="00392E42">
        <w:rPr>
          <w:sz w:val="20"/>
          <w:szCs w:val="20"/>
        </w:rPr>
        <w:t>, se lo “cuelga” de la parte superior y se fija en la parte inferior por medio</w:t>
      </w:r>
      <w:r w:rsidR="00121C81" w:rsidRPr="00392E42">
        <w:rPr>
          <w:sz w:val="20"/>
          <w:szCs w:val="20"/>
        </w:rPr>
        <w:t xml:space="preserve"> </w:t>
      </w:r>
      <w:r w:rsidRPr="00392E42">
        <w:rPr>
          <w:sz w:val="20"/>
          <w:szCs w:val="20"/>
        </w:rPr>
        <w:t xml:space="preserve">de tornillos </w:t>
      </w:r>
      <w:proofErr w:type="spellStart"/>
      <w:r w:rsidRPr="00392E42">
        <w:rPr>
          <w:sz w:val="20"/>
          <w:szCs w:val="20"/>
        </w:rPr>
        <w:t>parker</w:t>
      </w:r>
      <w:proofErr w:type="spellEnd"/>
      <w:r w:rsidRPr="00392E42">
        <w:rPr>
          <w:sz w:val="20"/>
          <w:szCs w:val="20"/>
        </w:rPr>
        <w:t xml:space="preserve"> en las orejas metálicas de este. </w:t>
      </w:r>
    </w:p>
    <w:p w:rsidR="00144D81" w:rsidRPr="00392E42" w:rsidRDefault="00144D81" w:rsidP="00121C81">
      <w:pPr>
        <w:pStyle w:val="Default"/>
        <w:tabs>
          <w:tab w:val="left" w:pos="5387"/>
          <w:tab w:val="left" w:pos="6096"/>
        </w:tabs>
        <w:jc w:val="both"/>
        <w:rPr>
          <w:sz w:val="20"/>
          <w:szCs w:val="20"/>
        </w:rPr>
      </w:pPr>
      <w:r w:rsidRPr="00392E42">
        <w:rPr>
          <w:sz w:val="20"/>
          <w:szCs w:val="20"/>
          <w:u w:val="single"/>
        </w:rPr>
        <w:t>Fijación de la caja porta sensor</w:t>
      </w:r>
      <w:r w:rsidRPr="00392E42">
        <w:rPr>
          <w:sz w:val="20"/>
          <w:szCs w:val="20"/>
        </w:rPr>
        <w:t xml:space="preserve">.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 Se practican dos agujeros en la base de la caja plástica porta sensor: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1. por uno de ellos se pasa un cable bifilar de 1mm que lleva 220Vca, para la alimentación eléctrica del transformador del sensor; se agrega </w:t>
      </w:r>
      <w:proofErr w:type="gramStart"/>
      <w:r w:rsidRPr="00392E42">
        <w:rPr>
          <w:sz w:val="20"/>
          <w:szCs w:val="20"/>
        </w:rPr>
        <w:t>un</w:t>
      </w:r>
      <w:proofErr w:type="gramEnd"/>
      <w:r w:rsidRPr="00392E42">
        <w:rPr>
          <w:sz w:val="20"/>
          <w:szCs w:val="20"/>
        </w:rPr>
        <w:t xml:space="preserve"> prensa cable adecuado.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2. por el otro, un cable </w:t>
      </w:r>
      <w:proofErr w:type="spellStart"/>
      <w:r w:rsidRPr="00392E42">
        <w:rPr>
          <w:sz w:val="20"/>
          <w:szCs w:val="20"/>
        </w:rPr>
        <w:t>trifilar</w:t>
      </w:r>
      <w:proofErr w:type="spellEnd"/>
      <w:r w:rsidRPr="00392E42">
        <w:rPr>
          <w:sz w:val="20"/>
          <w:szCs w:val="20"/>
        </w:rPr>
        <w:t xml:space="preserve"> de 1mm; dos cables llevarán 12Vcc para la alimentación de la válvula solenoide y el restante servirá para la conexión a tierra de la válvula; se agrega </w:t>
      </w:r>
      <w:proofErr w:type="gramStart"/>
      <w:r w:rsidRPr="00392E42">
        <w:rPr>
          <w:sz w:val="20"/>
          <w:szCs w:val="20"/>
        </w:rPr>
        <w:t>un</w:t>
      </w:r>
      <w:proofErr w:type="gramEnd"/>
      <w:r w:rsidRPr="00392E42">
        <w:rPr>
          <w:sz w:val="20"/>
          <w:szCs w:val="20"/>
        </w:rPr>
        <w:t xml:space="preserve"> prensa cable adecuado.</w:t>
      </w:r>
    </w:p>
    <w:p w:rsidR="00A8525F" w:rsidRPr="00392E42" w:rsidRDefault="00A8525F" w:rsidP="00121C81">
      <w:pPr>
        <w:pStyle w:val="Default"/>
        <w:tabs>
          <w:tab w:val="left" w:pos="5387"/>
          <w:tab w:val="left" w:pos="6096"/>
        </w:tabs>
        <w:jc w:val="both"/>
        <w:rPr>
          <w:sz w:val="20"/>
          <w:szCs w:val="20"/>
        </w:rPr>
      </w:pPr>
    </w:p>
    <w:p w:rsidR="00D06565" w:rsidRPr="00392E42" w:rsidRDefault="00D06565" w:rsidP="00121C81">
      <w:pPr>
        <w:pStyle w:val="Default"/>
        <w:tabs>
          <w:tab w:val="left" w:pos="5387"/>
          <w:tab w:val="left" w:pos="6096"/>
        </w:tabs>
        <w:jc w:val="both"/>
        <w:rPr>
          <w:sz w:val="20"/>
          <w:szCs w:val="20"/>
        </w:rPr>
      </w:pPr>
    </w:p>
    <w:p w:rsidR="00144D81" w:rsidRPr="00392E42" w:rsidRDefault="00A8525F" w:rsidP="00D06565">
      <w:pPr>
        <w:pStyle w:val="Default"/>
        <w:rPr>
          <w:b/>
          <w:sz w:val="32"/>
          <w:szCs w:val="40"/>
        </w:rPr>
      </w:pPr>
      <w:r w:rsidRPr="00392E42">
        <w:rPr>
          <w:b/>
          <w:sz w:val="32"/>
          <w:szCs w:val="40"/>
        </w:rPr>
        <w:t>2.</w:t>
      </w:r>
      <w:r w:rsidR="007A5D7C" w:rsidRPr="00392E42">
        <w:rPr>
          <w:b/>
          <w:sz w:val="32"/>
          <w:szCs w:val="40"/>
        </w:rPr>
        <w:t>19</w:t>
      </w:r>
      <w:r w:rsidRPr="00392E42">
        <w:rPr>
          <w:b/>
          <w:sz w:val="32"/>
          <w:szCs w:val="40"/>
        </w:rPr>
        <w:t xml:space="preserve"> </w:t>
      </w:r>
      <w:r w:rsidR="00144D81" w:rsidRPr="00392E42">
        <w:rPr>
          <w:b/>
          <w:sz w:val="32"/>
          <w:szCs w:val="40"/>
        </w:rPr>
        <w:t xml:space="preserve">Provisión y Colocación </w:t>
      </w:r>
      <w:r w:rsidR="00D06565" w:rsidRPr="00392E42">
        <w:rPr>
          <w:b/>
          <w:sz w:val="32"/>
          <w:szCs w:val="40"/>
        </w:rPr>
        <w:t>de Mamparas y Puertas, de PVC</w:t>
      </w:r>
    </w:p>
    <w:p w:rsidR="007A5D7C" w:rsidRPr="00392E42" w:rsidRDefault="007A5D7C" w:rsidP="00144D81">
      <w:pPr>
        <w:pStyle w:val="Default"/>
        <w:rPr>
          <w:b/>
          <w:bCs/>
          <w:sz w:val="20"/>
          <w:szCs w:val="20"/>
          <w:u w:val="single"/>
        </w:rPr>
      </w:pPr>
    </w:p>
    <w:p w:rsidR="00144D81" w:rsidRPr="00392E42" w:rsidRDefault="007A5D7C" w:rsidP="00144D81">
      <w:pPr>
        <w:pStyle w:val="Default"/>
        <w:rPr>
          <w:b/>
          <w:bCs/>
          <w:sz w:val="20"/>
          <w:szCs w:val="20"/>
        </w:rPr>
      </w:pPr>
      <w:r w:rsidRPr="00392E42">
        <w:rPr>
          <w:b/>
          <w:bCs/>
          <w:sz w:val="20"/>
          <w:szCs w:val="20"/>
          <w:u w:val="single"/>
        </w:rPr>
        <w:t xml:space="preserve">2.19.1. </w:t>
      </w:r>
      <w:r w:rsidR="00144D81" w:rsidRPr="00392E42">
        <w:rPr>
          <w:b/>
          <w:bCs/>
          <w:sz w:val="20"/>
          <w:szCs w:val="20"/>
          <w:u w:val="single"/>
        </w:rPr>
        <w:t xml:space="preserve">Puertas </w:t>
      </w:r>
      <w:proofErr w:type="gramStart"/>
      <w:r w:rsidR="00144D81" w:rsidRPr="00392E42">
        <w:rPr>
          <w:b/>
          <w:bCs/>
          <w:sz w:val="20"/>
          <w:szCs w:val="20"/>
          <w:u w:val="single"/>
        </w:rPr>
        <w:t>( 0.70</w:t>
      </w:r>
      <w:proofErr w:type="gramEnd"/>
      <w:r w:rsidR="00144D81" w:rsidRPr="00392E42">
        <w:rPr>
          <w:b/>
          <w:bCs/>
          <w:sz w:val="20"/>
          <w:szCs w:val="20"/>
          <w:u w:val="single"/>
        </w:rPr>
        <w:t xml:space="preserve"> x 1.87 m) de 35 mm de espesor, para boxes de baños, incluye, tiradores y cerraduras</w:t>
      </w:r>
      <w:r w:rsidR="00144D81" w:rsidRPr="00392E42">
        <w:rPr>
          <w:b/>
          <w:bCs/>
          <w:sz w:val="20"/>
          <w:szCs w:val="20"/>
        </w:rPr>
        <w:t xml:space="preserve">.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Deberán ser colocadas puertas </w:t>
      </w:r>
      <w:r w:rsidR="007A5D7C" w:rsidRPr="00392E42">
        <w:rPr>
          <w:sz w:val="20"/>
          <w:szCs w:val="20"/>
        </w:rPr>
        <w:t>rebatibles</w:t>
      </w:r>
      <w:r w:rsidRPr="00392E42">
        <w:rPr>
          <w:sz w:val="20"/>
          <w:szCs w:val="20"/>
        </w:rPr>
        <w:t xml:space="preserve">, con estructuras de 35 x 35 mm, según detalle de baños. Las puertas deberán ser de material PVC. Los soportes y herrajes deberán ser de aluminio anodizado color natural colocados antes de la colocación final de la estructura. La altura está definida de acuerdo a los diseños. </w:t>
      </w:r>
    </w:p>
    <w:p w:rsidR="00144D81" w:rsidRPr="00392E42" w:rsidRDefault="00144D81" w:rsidP="00121C81">
      <w:pPr>
        <w:pStyle w:val="Default"/>
        <w:tabs>
          <w:tab w:val="left" w:pos="5387"/>
          <w:tab w:val="left" w:pos="6096"/>
        </w:tabs>
        <w:jc w:val="both"/>
        <w:rPr>
          <w:sz w:val="20"/>
          <w:szCs w:val="20"/>
        </w:rPr>
      </w:pPr>
      <w:r w:rsidRPr="00392E42">
        <w:rPr>
          <w:sz w:val="20"/>
          <w:szCs w:val="20"/>
        </w:rPr>
        <w:t xml:space="preserve">Llevarán tiradores de aluminio, previa presentación de muestras a la Fiscalización de Obras </w:t>
      </w:r>
    </w:p>
    <w:p w:rsidR="007A5D7C" w:rsidRPr="00392E42" w:rsidRDefault="007A5D7C" w:rsidP="00144D81">
      <w:pPr>
        <w:pStyle w:val="Default"/>
        <w:rPr>
          <w:b/>
          <w:bCs/>
          <w:sz w:val="20"/>
          <w:szCs w:val="20"/>
          <w:u w:val="single"/>
        </w:rPr>
      </w:pPr>
    </w:p>
    <w:p w:rsidR="00144D81" w:rsidRPr="00392E42" w:rsidRDefault="007A5D7C" w:rsidP="00144D81">
      <w:pPr>
        <w:pStyle w:val="Default"/>
        <w:rPr>
          <w:sz w:val="20"/>
          <w:szCs w:val="20"/>
        </w:rPr>
      </w:pPr>
      <w:r w:rsidRPr="00392E42">
        <w:rPr>
          <w:b/>
          <w:bCs/>
          <w:sz w:val="20"/>
          <w:szCs w:val="20"/>
          <w:u w:val="single"/>
        </w:rPr>
        <w:t xml:space="preserve">2.19.2. </w:t>
      </w:r>
      <w:r w:rsidR="00144D81" w:rsidRPr="00392E42">
        <w:rPr>
          <w:b/>
          <w:bCs/>
          <w:sz w:val="20"/>
          <w:szCs w:val="20"/>
          <w:u w:val="single"/>
        </w:rPr>
        <w:t>Mamparas ciegas, de 35 mm de espesor</w:t>
      </w:r>
      <w:r w:rsidR="00144D81" w:rsidRPr="00392E42">
        <w:rPr>
          <w:b/>
          <w:bCs/>
          <w:sz w:val="20"/>
          <w:szCs w:val="20"/>
        </w:rPr>
        <w:t xml:space="preserve">. </w:t>
      </w:r>
    </w:p>
    <w:p w:rsidR="00144D81" w:rsidRPr="00392E42" w:rsidRDefault="00144D81" w:rsidP="00121C81">
      <w:pPr>
        <w:pStyle w:val="Default"/>
        <w:jc w:val="both"/>
        <w:rPr>
          <w:sz w:val="20"/>
          <w:szCs w:val="20"/>
        </w:rPr>
      </w:pPr>
      <w:r w:rsidRPr="00392E42">
        <w:rPr>
          <w:sz w:val="20"/>
          <w:szCs w:val="20"/>
        </w:rPr>
        <w:t xml:space="preserve">Deberán ser de material PVC. Los soportes deberán ser de aluminio anodizado color natural colocados antes de la colocación final de la estructura. La altura está definida de acuerdo a los diseños. </w:t>
      </w:r>
    </w:p>
    <w:p w:rsidR="007A5D7C" w:rsidRPr="00392E42" w:rsidRDefault="007A5D7C" w:rsidP="00794B88">
      <w:pPr>
        <w:pStyle w:val="Default"/>
        <w:tabs>
          <w:tab w:val="left" w:pos="5387"/>
          <w:tab w:val="left" w:pos="6096"/>
        </w:tabs>
        <w:ind w:left="709" w:hanging="709"/>
        <w:jc w:val="both"/>
        <w:rPr>
          <w:b/>
        </w:rPr>
      </w:pPr>
    </w:p>
    <w:p w:rsidR="00144D81" w:rsidRPr="00D94FCA" w:rsidRDefault="00794B88" w:rsidP="00D06565">
      <w:pPr>
        <w:pStyle w:val="Default"/>
        <w:tabs>
          <w:tab w:val="left" w:pos="5387"/>
          <w:tab w:val="left" w:pos="6096"/>
        </w:tabs>
        <w:ind w:left="1134" w:hanging="1134"/>
        <w:jc w:val="both"/>
        <w:rPr>
          <w:b/>
          <w:sz w:val="28"/>
          <w:szCs w:val="28"/>
        </w:rPr>
      </w:pPr>
      <w:r w:rsidRPr="00392E42">
        <w:rPr>
          <w:b/>
          <w:sz w:val="32"/>
          <w:szCs w:val="40"/>
        </w:rPr>
        <w:t>2.</w:t>
      </w:r>
      <w:r w:rsidR="00B47591" w:rsidRPr="00392E42">
        <w:rPr>
          <w:b/>
          <w:sz w:val="32"/>
          <w:szCs w:val="40"/>
        </w:rPr>
        <w:t>2</w:t>
      </w:r>
      <w:r w:rsidR="007A5D7C" w:rsidRPr="00392E42">
        <w:rPr>
          <w:b/>
          <w:sz w:val="32"/>
          <w:szCs w:val="40"/>
        </w:rPr>
        <w:t xml:space="preserve">0. </w:t>
      </w:r>
      <w:r w:rsidR="00144D81" w:rsidRPr="00D94FCA">
        <w:rPr>
          <w:b/>
          <w:sz w:val="28"/>
          <w:szCs w:val="28"/>
        </w:rPr>
        <w:t xml:space="preserve">Jardinería, Empastado y </w:t>
      </w:r>
      <w:r w:rsidR="00D90A7E" w:rsidRPr="00D94FCA">
        <w:rPr>
          <w:b/>
          <w:sz w:val="28"/>
          <w:szCs w:val="28"/>
        </w:rPr>
        <w:t>Provisión</w:t>
      </w:r>
      <w:r w:rsidR="00144D81" w:rsidRPr="00D94FCA">
        <w:rPr>
          <w:b/>
          <w:sz w:val="28"/>
          <w:szCs w:val="28"/>
        </w:rPr>
        <w:t xml:space="preserve"> de Plantas Ornamentales, incluye </w:t>
      </w:r>
      <w:r w:rsidRPr="00D94FCA">
        <w:rPr>
          <w:b/>
          <w:sz w:val="28"/>
          <w:szCs w:val="28"/>
        </w:rPr>
        <w:t xml:space="preserve"> </w:t>
      </w:r>
      <w:r w:rsidR="00144D81" w:rsidRPr="00D94FCA">
        <w:rPr>
          <w:b/>
          <w:sz w:val="28"/>
          <w:szCs w:val="28"/>
        </w:rPr>
        <w:t xml:space="preserve">preparación del terreno, abonos. </w:t>
      </w:r>
    </w:p>
    <w:p w:rsidR="00D06565" w:rsidRPr="00D94FCA" w:rsidRDefault="00D06565" w:rsidP="00121C81">
      <w:pPr>
        <w:pStyle w:val="Default"/>
        <w:jc w:val="both"/>
        <w:rPr>
          <w:sz w:val="28"/>
          <w:szCs w:val="28"/>
        </w:rPr>
      </w:pPr>
    </w:p>
    <w:p w:rsidR="00144D81" w:rsidRPr="00392E42" w:rsidRDefault="00144D81" w:rsidP="00121C81">
      <w:pPr>
        <w:pStyle w:val="Default"/>
        <w:jc w:val="both"/>
        <w:rPr>
          <w:sz w:val="20"/>
          <w:szCs w:val="20"/>
        </w:rPr>
      </w:pPr>
      <w:r w:rsidRPr="00392E42">
        <w:rPr>
          <w:sz w:val="20"/>
          <w:szCs w:val="20"/>
        </w:rPr>
        <w:t xml:space="preserve">Consiste en la Provisión y colocación de pasto, tipo </w:t>
      </w:r>
      <w:proofErr w:type="spellStart"/>
      <w:r w:rsidRPr="00392E42">
        <w:rPr>
          <w:sz w:val="20"/>
          <w:szCs w:val="20"/>
        </w:rPr>
        <w:t>cabayú</w:t>
      </w:r>
      <w:proofErr w:type="spellEnd"/>
      <w:r w:rsidRPr="00392E42">
        <w:rPr>
          <w:sz w:val="20"/>
          <w:szCs w:val="20"/>
        </w:rPr>
        <w:t xml:space="preserve">, y de las especies ornamentales, Se realizará el empastado en los taludes perimetrales de la construcción. </w:t>
      </w:r>
    </w:p>
    <w:p w:rsidR="00144D81" w:rsidRPr="00392E42" w:rsidRDefault="00144D81" w:rsidP="00121C81">
      <w:pPr>
        <w:pStyle w:val="Default"/>
        <w:jc w:val="both"/>
        <w:rPr>
          <w:sz w:val="20"/>
          <w:szCs w:val="20"/>
        </w:rPr>
      </w:pPr>
      <w:r w:rsidRPr="00392E42">
        <w:rPr>
          <w:sz w:val="20"/>
          <w:szCs w:val="20"/>
        </w:rPr>
        <w:t xml:space="preserve">El Contratista, antes de ejecutar los trabajos, pedirá la aprobación de los panes de césped que se hallen depositados en los lugares correspondientes y presentará una memoria de la forma de colocación y cantidad de riegos semanales que efectuará. </w:t>
      </w:r>
    </w:p>
    <w:p w:rsidR="00144D81" w:rsidRPr="00392E42" w:rsidRDefault="007A5D7C" w:rsidP="00144D81">
      <w:pPr>
        <w:pStyle w:val="Default"/>
        <w:rPr>
          <w:sz w:val="23"/>
          <w:szCs w:val="23"/>
          <w:u w:val="single"/>
        </w:rPr>
      </w:pPr>
      <w:r w:rsidRPr="00392E42">
        <w:rPr>
          <w:b/>
          <w:bCs/>
          <w:sz w:val="20"/>
          <w:szCs w:val="20"/>
          <w:u w:val="single"/>
        </w:rPr>
        <w:t xml:space="preserve">2.20.1. </w:t>
      </w:r>
      <w:r w:rsidR="00144D81" w:rsidRPr="00392E42">
        <w:rPr>
          <w:b/>
          <w:bCs/>
          <w:sz w:val="20"/>
          <w:szCs w:val="20"/>
          <w:u w:val="single"/>
        </w:rPr>
        <w:t>Taludes</w:t>
      </w:r>
      <w:r w:rsidR="00144D81" w:rsidRPr="00392E42">
        <w:rPr>
          <w:b/>
          <w:bCs/>
          <w:sz w:val="23"/>
          <w:szCs w:val="23"/>
          <w:u w:val="single"/>
        </w:rPr>
        <w:t xml:space="preserve"> </w:t>
      </w:r>
      <w:r w:rsidR="00144D81" w:rsidRPr="00392E42">
        <w:rPr>
          <w:b/>
          <w:bCs/>
          <w:sz w:val="20"/>
          <w:szCs w:val="20"/>
          <w:u w:val="single"/>
        </w:rPr>
        <w:t>con arena gorda</w:t>
      </w:r>
      <w:r w:rsidR="00144D81" w:rsidRPr="00392E42">
        <w:rPr>
          <w:b/>
          <w:bCs/>
          <w:sz w:val="23"/>
          <w:szCs w:val="23"/>
          <w:u w:val="single"/>
        </w:rPr>
        <w:t xml:space="preserve"> </w:t>
      </w:r>
    </w:p>
    <w:p w:rsidR="00144D81" w:rsidRPr="00392E42" w:rsidRDefault="00144D81" w:rsidP="00121C81">
      <w:pPr>
        <w:pStyle w:val="Default"/>
        <w:jc w:val="both"/>
        <w:rPr>
          <w:sz w:val="20"/>
          <w:szCs w:val="20"/>
        </w:rPr>
      </w:pPr>
      <w:r w:rsidRPr="00392E42">
        <w:rPr>
          <w:sz w:val="20"/>
          <w:szCs w:val="20"/>
        </w:rPr>
        <w:t xml:space="preserve">Para la ejecución de los taludes, se ejecutará con carga de tierra gorda, traída fuera de la obra, en los lugares indicados en los planos. Los taludes se preparan en la medida y pendientes indicadas en los planos. </w:t>
      </w:r>
    </w:p>
    <w:p w:rsidR="00144D81" w:rsidRPr="00392E42" w:rsidRDefault="00794B88" w:rsidP="00144D81">
      <w:pPr>
        <w:pStyle w:val="Default"/>
        <w:rPr>
          <w:b/>
          <w:bCs/>
          <w:sz w:val="20"/>
          <w:szCs w:val="20"/>
          <w:u w:val="single"/>
        </w:rPr>
      </w:pPr>
      <w:r w:rsidRPr="00392E42">
        <w:rPr>
          <w:b/>
          <w:bCs/>
          <w:sz w:val="20"/>
          <w:szCs w:val="20"/>
          <w:u w:val="single"/>
        </w:rPr>
        <w:t>2.</w:t>
      </w:r>
      <w:r w:rsidR="00B47591" w:rsidRPr="00392E42">
        <w:rPr>
          <w:b/>
          <w:bCs/>
          <w:sz w:val="20"/>
          <w:szCs w:val="20"/>
          <w:u w:val="single"/>
        </w:rPr>
        <w:t>2</w:t>
      </w:r>
      <w:r w:rsidR="007A5D7C" w:rsidRPr="00392E42">
        <w:rPr>
          <w:b/>
          <w:bCs/>
          <w:sz w:val="20"/>
          <w:szCs w:val="20"/>
          <w:u w:val="single"/>
        </w:rPr>
        <w:t>0</w:t>
      </w:r>
      <w:r w:rsidR="00B47591" w:rsidRPr="00392E42">
        <w:rPr>
          <w:b/>
          <w:bCs/>
          <w:sz w:val="20"/>
          <w:szCs w:val="20"/>
          <w:u w:val="single"/>
        </w:rPr>
        <w:t>.</w:t>
      </w:r>
      <w:r w:rsidRPr="00392E42">
        <w:rPr>
          <w:b/>
          <w:bCs/>
          <w:sz w:val="20"/>
          <w:szCs w:val="20"/>
          <w:u w:val="single"/>
        </w:rPr>
        <w:t>2</w:t>
      </w:r>
      <w:r w:rsidR="007A5D7C" w:rsidRPr="00392E42">
        <w:rPr>
          <w:b/>
          <w:bCs/>
          <w:sz w:val="20"/>
          <w:szCs w:val="20"/>
          <w:u w:val="single"/>
        </w:rPr>
        <w:t>.</w:t>
      </w:r>
      <w:r w:rsidRPr="00392E42">
        <w:rPr>
          <w:b/>
          <w:bCs/>
          <w:sz w:val="20"/>
          <w:szCs w:val="20"/>
          <w:u w:val="single"/>
        </w:rPr>
        <w:t xml:space="preserve"> </w:t>
      </w:r>
      <w:r w:rsidR="00144D81" w:rsidRPr="00392E42">
        <w:rPr>
          <w:b/>
          <w:bCs/>
          <w:sz w:val="20"/>
          <w:szCs w:val="20"/>
          <w:u w:val="single"/>
        </w:rPr>
        <w:t xml:space="preserve">Retiro de escombros </w:t>
      </w:r>
    </w:p>
    <w:p w:rsidR="00144D81" w:rsidRPr="00392E42" w:rsidRDefault="00144D81" w:rsidP="00121C81">
      <w:pPr>
        <w:pStyle w:val="Default"/>
        <w:jc w:val="both"/>
        <w:rPr>
          <w:sz w:val="20"/>
          <w:szCs w:val="20"/>
        </w:rPr>
      </w:pPr>
      <w:r w:rsidRPr="00392E42">
        <w:rPr>
          <w:sz w:val="20"/>
          <w:szCs w:val="20"/>
        </w:rPr>
        <w:t>El Contratista entregará la Obra y sus alrededores completamente limpios, deberá retirar todos los escombros y tierra sobrante, debiendo el Contratista</w:t>
      </w:r>
      <w:r w:rsidR="00121C81" w:rsidRPr="00392E42">
        <w:rPr>
          <w:sz w:val="20"/>
          <w:szCs w:val="20"/>
        </w:rPr>
        <w:t xml:space="preserve"> </w:t>
      </w:r>
      <w:r w:rsidRPr="00392E42">
        <w:rPr>
          <w:sz w:val="20"/>
          <w:szCs w:val="20"/>
        </w:rPr>
        <w:t xml:space="preserve">efectuar el taponamiento de los zanjas, nivelación del terreno y empastado de los lugares donde haya sido afectados. </w:t>
      </w:r>
    </w:p>
    <w:p w:rsidR="00144D81" w:rsidRPr="00392E42" w:rsidRDefault="00144D81" w:rsidP="00121C81">
      <w:pPr>
        <w:pStyle w:val="Default"/>
        <w:jc w:val="both"/>
        <w:rPr>
          <w:sz w:val="20"/>
          <w:szCs w:val="20"/>
        </w:rPr>
      </w:pPr>
      <w:r w:rsidRPr="00392E42">
        <w:rPr>
          <w:sz w:val="20"/>
          <w:szCs w:val="20"/>
        </w:rPr>
        <w:t xml:space="preserve">El destino de los escombros y demás materiales sobrantes quedará por cuenta y cargo del Contratista. </w:t>
      </w:r>
    </w:p>
    <w:p w:rsidR="00144D81" w:rsidRPr="00392E42" w:rsidRDefault="00794B88" w:rsidP="00144D81">
      <w:pPr>
        <w:pStyle w:val="Default"/>
        <w:rPr>
          <w:b/>
          <w:bCs/>
          <w:sz w:val="20"/>
          <w:szCs w:val="20"/>
          <w:u w:val="single"/>
        </w:rPr>
      </w:pPr>
      <w:r w:rsidRPr="00392E42">
        <w:rPr>
          <w:b/>
          <w:bCs/>
          <w:sz w:val="20"/>
          <w:szCs w:val="20"/>
          <w:u w:val="single"/>
        </w:rPr>
        <w:t>2.</w:t>
      </w:r>
      <w:r w:rsidR="00B47591" w:rsidRPr="00392E42">
        <w:rPr>
          <w:b/>
          <w:bCs/>
          <w:sz w:val="20"/>
          <w:szCs w:val="20"/>
          <w:u w:val="single"/>
        </w:rPr>
        <w:t>2</w:t>
      </w:r>
      <w:r w:rsidR="007A5D7C" w:rsidRPr="00392E42">
        <w:rPr>
          <w:b/>
          <w:bCs/>
          <w:sz w:val="20"/>
          <w:szCs w:val="20"/>
          <w:u w:val="single"/>
        </w:rPr>
        <w:t>0</w:t>
      </w:r>
      <w:r w:rsidR="00B47591" w:rsidRPr="00392E42">
        <w:rPr>
          <w:b/>
          <w:bCs/>
          <w:sz w:val="20"/>
          <w:szCs w:val="20"/>
          <w:u w:val="single"/>
        </w:rPr>
        <w:t>.</w:t>
      </w:r>
      <w:r w:rsidR="007A5D7C" w:rsidRPr="00392E42">
        <w:rPr>
          <w:b/>
          <w:bCs/>
          <w:sz w:val="20"/>
          <w:szCs w:val="20"/>
          <w:u w:val="single"/>
        </w:rPr>
        <w:t>3.</w:t>
      </w:r>
      <w:r w:rsidRPr="00392E42">
        <w:rPr>
          <w:b/>
          <w:bCs/>
          <w:sz w:val="20"/>
          <w:szCs w:val="20"/>
          <w:u w:val="single"/>
        </w:rPr>
        <w:t xml:space="preserve"> </w:t>
      </w:r>
      <w:r w:rsidR="00144D81" w:rsidRPr="00392E42">
        <w:rPr>
          <w:b/>
          <w:bCs/>
          <w:sz w:val="20"/>
          <w:szCs w:val="20"/>
          <w:u w:val="single"/>
        </w:rPr>
        <w:t xml:space="preserve">Limpieza Final </w:t>
      </w:r>
    </w:p>
    <w:p w:rsidR="00144D81" w:rsidRPr="00392E42" w:rsidRDefault="00144D81" w:rsidP="007A5D7C">
      <w:pPr>
        <w:pStyle w:val="Default"/>
        <w:jc w:val="both"/>
        <w:rPr>
          <w:sz w:val="20"/>
          <w:szCs w:val="20"/>
        </w:rPr>
      </w:pPr>
      <w:r w:rsidRPr="00392E42">
        <w:rPr>
          <w:sz w:val="20"/>
          <w:szCs w:val="20"/>
        </w:rPr>
        <w:t xml:space="preserve">El Contratista deberá completar la limpieza final de la Obra con anterioridad a la recepción provisoria de la obra. </w:t>
      </w:r>
    </w:p>
    <w:p w:rsidR="00144D81" w:rsidRPr="00392E42" w:rsidRDefault="00144D81" w:rsidP="007A5D7C">
      <w:pPr>
        <w:pStyle w:val="Default"/>
        <w:jc w:val="both"/>
        <w:rPr>
          <w:sz w:val="20"/>
          <w:szCs w:val="20"/>
        </w:rPr>
      </w:pPr>
      <w:r w:rsidRPr="00392E42">
        <w:rPr>
          <w:sz w:val="20"/>
          <w:szCs w:val="20"/>
        </w:rPr>
        <w:t>Limpiará drenajes pluviales, las áreas exteriores y lavará con agua a presión las áreas de camineros</w:t>
      </w:r>
      <w:r w:rsidR="007A5D7C" w:rsidRPr="00392E42">
        <w:rPr>
          <w:sz w:val="20"/>
          <w:szCs w:val="20"/>
        </w:rPr>
        <w:t>.</w:t>
      </w:r>
      <w:r w:rsidRPr="00392E42">
        <w:rPr>
          <w:sz w:val="20"/>
          <w:szCs w:val="20"/>
        </w:rPr>
        <w:t xml:space="preserve"> </w:t>
      </w:r>
    </w:p>
    <w:p w:rsidR="00144D81" w:rsidRPr="00392E42" w:rsidRDefault="00144D81" w:rsidP="007A5D7C">
      <w:pPr>
        <w:pStyle w:val="Default"/>
        <w:jc w:val="both"/>
        <w:rPr>
          <w:sz w:val="20"/>
          <w:szCs w:val="20"/>
        </w:rPr>
      </w:pPr>
      <w:r w:rsidRPr="00392E42">
        <w:rPr>
          <w:sz w:val="20"/>
          <w:szCs w:val="20"/>
        </w:rPr>
        <w:t xml:space="preserve">Limpiará y reparará los daños ocasionados por la instalación o el uso de obras temporarias. </w:t>
      </w:r>
    </w:p>
    <w:p w:rsidR="00144D81" w:rsidRPr="00392E42" w:rsidRDefault="00144D81" w:rsidP="007A5D7C">
      <w:pPr>
        <w:pStyle w:val="Default"/>
        <w:jc w:val="both"/>
        <w:rPr>
          <w:sz w:val="20"/>
          <w:szCs w:val="20"/>
        </w:rPr>
      </w:pPr>
      <w:r w:rsidRPr="00392E42">
        <w:rPr>
          <w:sz w:val="20"/>
          <w:szCs w:val="20"/>
        </w:rPr>
        <w:t xml:space="preserve">Eliminará todo rastro de morteros y demolerá las canchas de preparación de mezclas que pudiera haber utilizado, restituyendo la tierra a su estado original. </w:t>
      </w:r>
    </w:p>
    <w:p w:rsidR="00144D81" w:rsidRPr="00392E42" w:rsidRDefault="00144D81" w:rsidP="007A5D7C">
      <w:pPr>
        <w:pStyle w:val="Default"/>
        <w:jc w:val="both"/>
        <w:rPr>
          <w:sz w:val="20"/>
          <w:szCs w:val="20"/>
        </w:rPr>
      </w:pPr>
      <w:r w:rsidRPr="00392E42">
        <w:rPr>
          <w:sz w:val="20"/>
          <w:szCs w:val="20"/>
        </w:rPr>
        <w:t xml:space="preserve">Retirará de la obra los desechos, material sobrante, basura y construcciones temporarias. </w:t>
      </w:r>
    </w:p>
    <w:p w:rsidR="00144D81" w:rsidRPr="00392E42" w:rsidRDefault="00144D81" w:rsidP="007A5D7C">
      <w:pPr>
        <w:pStyle w:val="Default"/>
        <w:jc w:val="both"/>
        <w:rPr>
          <w:sz w:val="20"/>
          <w:szCs w:val="20"/>
        </w:rPr>
      </w:pPr>
      <w:r w:rsidRPr="00392E42">
        <w:rPr>
          <w:sz w:val="20"/>
          <w:szCs w:val="20"/>
        </w:rPr>
        <w:lastRenderedPageBreak/>
        <w:t xml:space="preserve">La limpieza se realizará permanentemente, a los fines de mantener la obra limpia y transitable. Durante la construcción estará prohibido tirar escombros y residuos desde lo alto de los andamios. Una vez finalizada la obra de acuerdo con el contrato y antes de la recepción provisional de la misma, el Contratista estará obligado a ejecutar además de la limpieza periódica explicitada anteriormente, otra de carácter general que incluye los trabajos que se detallan en las especificaciones particulares. Se incluye en este ítem todos los útiles y materiales de limpieza, abrasivos, ácidos, etc., a efectos de dejar perfectamente limpios los pisos, revestimientos, revoques, carpintería, vidrios, cerraduras etc. Esta limpieza abarcará baños, aberturas, vidrios, pisos, mamparas, áreas exteriores, etc. </w:t>
      </w:r>
    </w:p>
    <w:p w:rsidR="00144D81" w:rsidRPr="00392E42" w:rsidRDefault="00144D81" w:rsidP="007A5D7C">
      <w:pPr>
        <w:pStyle w:val="Default"/>
        <w:jc w:val="both"/>
        <w:rPr>
          <w:sz w:val="20"/>
          <w:szCs w:val="20"/>
        </w:rPr>
      </w:pPr>
      <w:r w:rsidRPr="00392E42">
        <w:rPr>
          <w:sz w:val="20"/>
          <w:szCs w:val="20"/>
        </w:rPr>
        <w:t xml:space="preserve">Una vez concluida la limpieza, el Contratista cerrará todas las puertas con llave y entregará a La Fiscalización de Obras un llavero conteniendo todos los juegos de llaves en duplicados con sus respectivos rótulos identificadores. </w:t>
      </w:r>
    </w:p>
    <w:p w:rsidR="00144D81" w:rsidRPr="00392E42" w:rsidRDefault="00144D81" w:rsidP="007A5D7C">
      <w:pPr>
        <w:pStyle w:val="Default"/>
        <w:jc w:val="both"/>
        <w:rPr>
          <w:sz w:val="20"/>
          <w:szCs w:val="20"/>
        </w:rPr>
      </w:pPr>
      <w:r w:rsidRPr="00392E42">
        <w:rPr>
          <w:sz w:val="20"/>
          <w:szCs w:val="20"/>
        </w:rPr>
        <w:t>Las instalaciones eléctricas, de agua y de desagües deben ser probadas antes de su entrega. Quedará a cargo del Contratista el traslado de los materiales de demolición fuera del lugar de los trabajos o en otros casos, donde La Fiscalización de Obras así lo ordena.</w:t>
      </w:r>
    </w:p>
    <w:p w:rsidR="007A5D7C" w:rsidRPr="00392E42" w:rsidRDefault="007A5D7C" w:rsidP="007A5D7C">
      <w:pPr>
        <w:pStyle w:val="Default"/>
        <w:jc w:val="both"/>
        <w:rPr>
          <w:sz w:val="20"/>
          <w:szCs w:val="20"/>
        </w:rPr>
      </w:pPr>
    </w:p>
    <w:p w:rsidR="007A5D7C" w:rsidRPr="00392E42" w:rsidRDefault="007A5D7C" w:rsidP="007A5D7C">
      <w:pPr>
        <w:pStyle w:val="Default"/>
        <w:jc w:val="both"/>
        <w:rPr>
          <w:sz w:val="20"/>
          <w:szCs w:val="20"/>
        </w:rPr>
      </w:pPr>
    </w:p>
    <w:p w:rsidR="007A5D7C" w:rsidRPr="00392E42" w:rsidRDefault="007A5D7C" w:rsidP="007A5D7C">
      <w:pPr>
        <w:pStyle w:val="Default"/>
        <w:jc w:val="both"/>
        <w:rPr>
          <w:sz w:val="20"/>
          <w:szCs w:val="20"/>
        </w:rPr>
      </w:pPr>
    </w:p>
    <w:p w:rsidR="00144D81" w:rsidRPr="00392E42" w:rsidRDefault="00144D81" w:rsidP="007A5D7C">
      <w:pPr>
        <w:pStyle w:val="Default"/>
        <w:jc w:val="both"/>
        <w:rPr>
          <w:sz w:val="20"/>
          <w:szCs w:val="20"/>
        </w:rPr>
      </w:pPr>
    </w:p>
    <w:p w:rsidR="00794B88" w:rsidRPr="0040199B" w:rsidRDefault="00794B88" w:rsidP="00ED377E">
      <w:pPr>
        <w:pStyle w:val="Default"/>
        <w:numPr>
          <w:ilvl w:val="0"/>
          <w:numId w:val="5"/>
        </w:numPr>
        <w:tabs>
          <w:tab w:val="left" w:pos="1134"/>
        </w:tabs>
        <w:ind w:left="709" w:hanging="709"/>
        <w:rPr>
          <w:b/>
        </w:rPr>
      </w:pPr>
      <w:r w:rsidRPr="0040199B">
        <w:rPr>
          <w:b/>
        </w:rPr>
        <w:t>ESTRUCTURA DE HORMIGON ARMADO.</w:t>
      </w:r>
      <w:r w:rsidR="000E07E3" w:rsidRPr="0040199B">
        <w:rPr>
          <w:b/>
        </w:rPr>
        <w:t xml:space="preserve"> (</w:t>
      </w:r>
      <w:hyperlink r:id="rId20" w:history="1">
        <w:r w:rsidR="000E07E3" w:rsidRPr="0040199B">
          <w:rPr>
            <w:rStyle w:val="Hipervnculo"/>
            <w:b/>
          </w:rPr>
          <w:t>Anexo 1</w:t>
        </w:r>
      </w:hyperlink>
      <w:r w:rsidR="000E07E3" w:rsidRPr="0040199B">
        <w:rPr>
          <w:b/>
        </w:rPr>
        <w:t>)</w:t>
      </w:r>
    </w:p>
    <w:p w:rsidR="00794B88" w:rsidRPr="0040199B" w:rsidRDefault="00794B88" w:rsidP="00ED377E">
      <w:pPr>
        <w:pStyle w:val="Default"/>
        <w:numPr>
          <w:ilvl w:val="0"/>
          <w:numId w:val="5"/>
        </w:numPr>
        <w:tabs>
          <w:tab w:val="left" w:pos="1134"/>
        </w:tabs>
        <w:ind w:left="709" w:hanging="709"/>
        <w:rPr>
          <w:b/>
        </w:rPr>
      </w:pPr>
      <w:r w:rsidRPr="0040199B">
        <w:rPr>
          <w:b/>
        </w:rPr>
        <w:t>INSTALACIONES HIDROSANITARIAS.</w:t>
      </w:r>
      <w:r w:rsidR="000E07E3" w:rsidRPr="0040199B">
        <w:rPr>
          <w:b/>
        </w:rPr>
        <w:t xml:space="preserve"> (</w:t>
      </w:r>
      <w:hyperlink r:id="rId21" w:history="1">
        <w:r w:rsidR="000E07E3" w:rsidRPr="0040199B">
          <w:rPr>
            <w:rStyle w:val="Hipervnculo"/>
            <w:b/>
          </w:rPr>
          <w:t>Anexo 2)</w:t>
        </w:r>
      </w:hyperlink>
    </w:p>
    <w:p w:rsidR="00794B88" w:rsidRPr="0040199B" w:rsidRDefault="00794B88" w:rsidP="00ED377E">
      <w:pPr>
        <w:pStyle w:val="Default"/>
        <w:numPr>
          <w:ilvl w:val="0"/>
          <w:numId w:val="5"/>
        </w:numPr>
        <w:tabs>
          <w:tab w:val="left" w:pos="1134"/>
        </w:tabs>
        <w:ind w:left="709" w:hanging="709"/>
        <w:rPr>
          <w:b/>
        </w:rPr>
      </w:pPr>
      <w:r w:rsidRPr="0040199B">
        <w:rPr>
          <w:b/>
        </w:rPr>
        <w:t>PREVENCIÓN Y COMBATE DE INCENDIOS.</w:t>
      </w:r>
      <w:r w:rsidR="000E07E3" w:rsidRPr="0040199B">
        <w:rPr>
          <w:b/>
        </w:rPr>
        <w:t xml:space="preserve"> (</w:t>
      </w:r>
      <w:hyperlink r:id="rId22" w:history="1">
        <w:r w:rsidR="000E07E3" w:rsidRPr="0040199B">
          <w:rPr>
            <w:rStyle w:val="Hipervnculo"/>
            <w:b/>
          </w:rPr>
          <w:t>Anexo 3</w:t>
        </w:r>
      </w:hyperlink>
      <w:r w:rsidR="000E07E3" w:rsidRPr="0040199B">
        <w:rPr>
          <w:b/>
        </w:rPr>
        <w:t>)</w:t>
      </w:r>
    </w:p>
    <w:p w:rsidR="00794B88" w:rsidRPr="0040199B" w:rsidRDefault="00794B88" w:rsidP="00ED377E">
      <w:pPr>
        <w:pStyle w:val="Default"/>
        <w:numPr>
          <w:ilvl w:val="0"/>
          <w:numId w:val="5"/>
        </w:numPr>
        <w:tabs>
          <w:tab w:val="left" w:pos="1134"/>
        </w:tabs>
        <w:ind w:left="709" w:hanging="709"/>
        <w:rPr>
          <w:b/>
        </w:rPr>
      </w:pPr>
      <w:r w:rsidRPr="0040199B">
        <w:rPr>
          <w:b/>
        </w:rPr>
        <w:t>INSTALACIÓN ELECTRICA.</w:t>
      </w:r>
      <w:r w:rsidR="000E07E3" w:rsidRPr="0040199B">
        <w:rPr>
          <w:b/>
        </w:rPr>
        <w:t xml:space="preserve"> (</w:t>
      </w:r>
      <w:hyperlink r:id="rId23" w:history="1">
        <w:r w:rsidR="000E07E3" w:rsidRPr="0040199B">
          <w:rPr>
            <w:rStyle w:val="Hipervnculo"/>
            <w:b/>
          </w:rPr>
          <w:t>Anexo 4)</w:t>
        </w:r>
      </w:hyperlink>
    </w:p>
    <w:p w:rsidR="00794B88" w:rsidRPr="0040199B" w:rsidRDefault="00794B88" w:rsidP="00ED377E">
      <w:pPr>
        <w:pStyle w:val="Default"/>
        <w:numPr>
          <w:ilvl w:val="0"/>
          <w:numId w:val="5"/>
        </w:numPr>
        <w:tabs>
          <w:tab w:val="left" w:pos="1134"/>
        </w:tabs>
        <w:ind w:left="709" w:hanging="709"/>
        <w:rPr>
          <w:b/>
        </w:rPr>
      </w:pPr>
      <w:r w:rsidRPr="0040199B">
        <w:rPr>
          <w:b/>
        </w:rPr>
        <w:t>SISTEMA DE CIRCUITO CERRADO DE TELEVISIÓN.</w:t>
      </w:r>
      <w:r w:rsidR="000E07E3" w:rsidRPr="0040199B">
        <w:rPr>
          <w:b/>
        </w:rPr>
        <w:t xml:space="preserve"> (</w:t>
      </w:r>
      <w:hyperlink r:id="rId24" w:history="1">
        <w:r w:rsidR="000E07E3" w:rsidRPr="0040199B">
          <w:rPr>
            <w:rStyle w:val="Hipervnculo"/>
            <w:b/>
          </w:rPr>
          <w:t>Anexo 5</w:t>
        </w:r>
      </w:hyperlink>
      <w:r w:rsidR="000E07E3" w:rsidRPr="0040199B">
        <w:rPr>
          <w:b/>
        </w:rPr>
        <w:t>)</w:t>
      </w:r>
    </w:p>
    <w:p w:rsidR="00794B88" w:rsidRPr="0040199B" w:rsidRDefault="00794B88" w:rsidP="00ED377E">
      <w:pPr>
        <w:pStyle w:val="Default"/>
        <w:numPr>
          <w:ilvl w:val="0"/>
          <w:numId w:val="5"/>
        </w:numPr>
        <w:tabs>
          <w:tab w:val="left" w:pos="1134"/>
        </w:tabs>
        <w:ind w:left="709" w:hanging="709"/>
        <w:rPr>
          <w:b/>
        </w:rPr>
      </w:pPr>
      <w:r w:rsidRPr="0040199B">
        <w:rPr>
          <w:b/>
        </w:rPr>
        <w:t>SISTEMA DE CONTROL Y LECTURA DE ACCESO DE PERSONAL.</w:t>
      </w:r>
      <w:r w:rsidR="000E07E3" w:rsidRPr="0040199B">
        <w:rPr>
          <w:b/>
        </w:rPr>
        <w:t xml:space="preserve"> (</w:t>
      </w:r>
      <w:hyperlink r:id="rId25" w:history="1">
        <w:r w:rsidR="000E07E3" w:rsidRPr="0040199B">
          <w:rPr>
            <w:rStyle w:val="Hipervnculo"/>
            <w:b/>
          </w:rPr>
          <w:t>Anexo 6)</w:t>
        </w:r>
      </w:hyperlink>
    </w:p>
    <w:p w:rsidR="00794B88" w:rsidRPr="0040199B" w:rsidRDefault="00794B88" w:rsidP="00ED377E">
      <w:pPr>
        <w:pStyle w:val="Default"/>
        <w:numPr>
          <w:ilvl w:val="0"/>
          <w:numId w:val="5"/>
        </w:numPr>
        <w:tabs>
          <w:tab w:val="left" w:pos="1134"/>
        </w:tabs>
        <w:ind w:left="709" w:hanging="709"/>
        <w:rPr>
          <w:b/>
        </w:rPr>
      </w:pPr>
      <w:r w:rsidRPr="0040199B">
        <w:rPr>
          <w:b/>
        </w:rPr>
        <w:t>CABLEADO ESTRUCTURADO CAT 6 (VOZ Y DATOS)</w:t>
      </w:r>
      <w:r w:rsidR="000E07E3" w:rsidRPr="0040199B">
        <w:rPr>
          <w:b/>
        </w:rPr>
        <w:t xml:space="preserve"> (</w:t>
      </w:r>
      <w:hyperlink r:id="rId26" w:history="1">
        <w:r w:rsidR="000E07E3" w:rsidRPr="0040199B">
          <w:rPr>
            <w:rStyle w:val="Hipervnculo"/>
            <w:b/>
          </w:rPr>
          <w:t>Anexo 7)</w:t>
        </w:r>
      </w:hyperlink>
    </w:p>
    <w:p w:rsidR="00794B88" w:rsidRPr="0040199B" w:rsidRDefault="00794B88" w:rsidP="00ED377E">
      <w:pPr>
        <w:pStyle w:val="Default"/>
        <w:numPr>
          <w:ilvl w:val="0"/>
          <w:numId w:val="5"/>
        </w:numPr>
        <w:tabs>
          <w:tab w:val="left" w:pos="1134"/>
          <w:tab w:val="left" w:pos="1276"/>
        </w:tabs>
        <w:ind w:left="709" w:hanging="709"/>
        <w:rPr>
          <w:b/>
        </w:rPr>
      </w:pPr>
      <w:r w:rsidRPr="0040199B">
        <w:rPr>
          <w:b/>
        </w:rPr>
        <w:t>INSTALACIÓN HVAC.</w:t>
      </w:r>
      <w:r w:rsidR="000E07E3" w:rsidRPr="0040199B">
        <w:rPr>
          <w:b/>
        </w:rPr>
        <w:t xml:space="preserve"> (</w:t>
      </w:r>
      <w:hyperlink r:id="rId27" w:history="1">
        <w:r w:rsidR="000E07E3" w:rsidRPr="0040199B">
          <w:rPr>
            <w:rStyle w:val="Hipervnculo"/>
            <w:b/>
          </w:rPr>
          <w:t>Anexo 8</w:t>
        </w:r>
      </w:hyperlink>
      <w:r w:rsidR="000E07E3" w:rsidRPr="0040199B">
        <w:rPr>
          <w:b/>
        </w:rPr>
        <w:t>)</w:t>
      </w:r>
    </w:p>
    <w:p w:rsidR="007A5D7C" w:rsidRPr="0040199B" w:rsidRDefault="00794B88" w:rsidP="00ED377E">
      <w:pPr>
        <w:pStyle w:val="Default"/>
        <w:numPr>
          <w:ilvl w:val="0"/>
          <w:numId w:val="5"/>
        </w:numPr>
        <w:tabs>
          <w:tab w:val="left" w:pos="1134"/>
        </w:tabs>
        <w:ind w:left="709" w:hanging="709"/>
        <w:rPr>
          <w:b/>
        </w:rPr>
      </w:pPr>
      <w:r w:rsidRPr="0040199B">
        <w:rPr>
          <w:b/>
        </w:rPr>
        <w:t xml:space="preserve">INSTALACIÓN DE </w:t>
      </w:r>
      <w:r w:rsidR="007A5D7C" w:rsidRPr="0040199B">
        <w:rPr>
          <w:b/>
        </w:rPr>
        <w:t>SISTEMAS: (</w:t>
      </w:r>
      <w:hyperlink r:id="rId28" w:history="1">
        <w:r w:rsidR="007A5D7C" w:rsidRPr="0040199B">
          <w:rPr>
            <w:rStyle w:val="Hipervnculo"/>
            <w:b/>
          </w:rPr>
          <w:t>Anexo 9</w:t>
        </w:r>
      </w:hyperlink>
      <w:r w:rsidR="007A5D7C" w:rsidRPr="0040199B">
        <w:rPr>
          <w:b/>
        </w:rPr>
        <w:t>)</w:t>
      </w:r>
    </w:p>
    <w:p w:rsidR="007A5D7C" w:rsidRPr="00392E42" w:rsidRDefault="00794B88" w:rsidP="002414A5">
      <w:pPr>
        <w:pStyle w:val="Default"/>
        <w:numPr>
          <w:ilvl w:val="0"/>
          <w:numId w:val="47"/>
        </w:numPr>
        <w:tabs>
          <w:tab w:val="left" w:pos="1134"/>
        </w:tabs>
        <w:ind w:left="709" w:firstLine="0"/>
        <w:rPr>
          <w:b/>
          <w:sz w:val="20"/>
          <w:szCs w:val="20"/>
        </w:rPr>
      </w:pPr>
      <w:r w:rsidRPr="00392E42">
        <w:rPr>
          <w:b/>
          <w:sz w:val="20"/>
          <w:szCs w:val="20"/>
        </w:rPr>
        <w:t xml:space="preserve">AIRE COMPRIMIDO </w:t>
      </w:r>
    </w:p>
    <w:p w:rsidR="007A5D7C" w:rsidRPr="00392E42" w:rsidRDefault="00794B88" w:rsidP="002414A5">
      <w:pPr>
        <w:pStyle w:val="Default"/>
        <w:numPr>
          <w:ilvl w:val="0"/>
          <w:numId w:val="47"/>
        </w:numPr>
        <w:tabs>
          <w:tab w:val="left" w:pos="1134"/>
        </w:tabs>
        <w:ind w:left="709" w:firstLine="0"/>
        <w:rPr>
          <w:b/>
          <w:sz w:val="20"/>
          <w:szCs w:val="20"/>
        </w:rPr>
      </w:pPr>
      <w:r w:rsidRPr="00392E42">
        <w:rPr>
          <w:b/>
          <w:sz w:val="20"/>
          <w:szCs w:val="20"/>
        </w:rPr>
        <w:t xml:space="preserve">NITROGENO </w:t>
      </w:r>
      <w:r w:rsidR="004E3872" w:rsidRPr="00392E42">
        <w:rPr>
          <w:b/>
          <w:sz w:val="20"/>
          <w:szCs w:val="20"/>
        </w:rPr>
        <w:t>LÍQUIDO</w:t>
      </w:r>
    </w:p>
    <w:p w:rsidR="00794B88" w:rsidRPr="00392E42" w:rsidRDefault="00794B88" w:rsidP="002414A5">
      <w:pPr>
        <w:pStyle w:val="Default"/>
        <w:numPr>
          <w:ilvl w:val="0"/>
          <w:numId w:val="47"/>
        </w:numPr>
        <w:tabs>
          <w:tab w:val="left" w:pos="1134"/>
        </w:tabs>
        <w:ind w:left="709" w:firstLine="0"/>
        <w:rPr>
          <w:b/>
          <w:sz w:val="20"/>
          <w:szCs w:val="20"/>
        </w:rPr>
      </w:pPr>
      <w:r w:rsidRPr="00392E42">
        <w:rPr>
          <w:b/>
          <w:sz w:val="20"/>
          <w:szCs w:val="20"/>
        </w:rPr>
        <w:t>DESTILACIÓN DE AGUA.</w:t>
      </w:r>
      <w:r w:rsidR="000E07E3" w:rsidRPr="00392E42">
        <w:rPr>
          <w:b/>
          <w:sz w:val="20"/>
          <w:szCs w:val="20"/>
        </w:rPr>
        <w:t xml:space="preserve"> </w:t>
      </w:r>
    </w:p>
    <w:p w:rsidR="00794B88" w:rsidRPr="00392E42" w:rsidRDefault="00794B88" w:rsidP="002414A5">
      <w:pPr>
        <w:pStyle w:val="Default"/>
        <w:numPr>
          <w:ilvl w:val="0"/>
          <w:numId w:val="47"/>
        </w:numPr>
        <w:tabs>
          <w:tab w:val="left" w:pos="1134"/>
        </w:tabs>
        <w:ind w:left="709" w:firstLine="0"/>
        <w:rPr>
          <w:b/>
          <w:sz w:val="20"/>
          <w:szCs w:val="20"/>
        </w:rPr>
      </w:pPr>
      <w:r w:rsidRPr="00392E42">
        <w:rPr>
          <w:b/>
          <w:sz w:val="20"/>
          <w:szCs w:val="20"/>
        </w:rPr>
        <w:t>AUTOCLAVE DE FRONTERA.</w:t>
      </w:r>
    </w:p>
    <w:p w:rsidR="007A5D7C" w:rsidRPr="00392E42" w:rsidRDefault="007A5D7C" w:rsidP="002414A5">
      <w:pPr>
        <w:pStyle w:val="Default"/>
        <w:numPr>
          <w:ilvl w:val="0"/>
          <w:numId w:val="47"/>
        </w:numPr>
        <w:tabs>
          <w:tab w:val="left" w:pos="1134"/>
        </w:tabs>
        <w:ind w:left="709" w:firstLine="0"/>
        <w:rPr>
          <w:b/>
          <w:sz w:val="20"/>
          <w:szCs w:val="20"/>
        </w:rPr>
      </w:pPr>
      <w:r w:rsidRPr="00392E42">
        <w:rPr>
          <w:b/>
          <w:sz w:val="20"/>
          <w:szCs w:val="20"/>
        </w:rPr>
        <w:t>PASS TROUGH.</w:t>
      </w:r>
    </w:p>
    <w:p w:rsidR="00794B88" w:rsidRPr="00392E42" w:rsidRDefault="00794B88" w:rsidP="002414A5">
      <w:pPr>
        <w:pStyle w:val="Default"/>
        <w:numPr>
          <w:ilvl w:val="0"/>
          <w:numId w:val="47"/>
        </w:numPr>
        <w:tabs>
          <w:tab w:val="left" w:pos="1134"/>
        </w:tabs>
        <w:ind w:left="709" w:firstLine="0"/>
        <w:rPr>
          <w:b/>
          <w:sz w:val="20"/>
          <w:szCs w:val="20"/>
        </w:rPr>
      </w:pPr>
      <w:r w:rsidRPr="00392E42">
        <w:rPr>
          <w:b/>
          <w:sz w:val="20"/>
          <w:szCs w:val="20"/>
        </w:rPr>
        <w:t>CALDERA.</w:t>
      </w:r>
    </w:p>
    <w:p w:rsidR="00144D81" w:rsidRPr="0040199B" w:rsidRDefault="00144D81" w:rsidP="00ED377E">
      <w:pPr>
        <w:pStyle w:val="Default"/>
        <w:tabs>
          <w:tab w:val="left" w:pos="1134"/>
        </w:tabs>
        <w:ind w:left="709" w:hanging="709"/>
        <w:jc w:val="both"/>
      </w:pPr>
    </w:p>
    <w:p w:rsidR="00F356C5" w:rsidRPr="0040199B" w:rsidRDefault="00F356C5" w:rsidP="00ED377E">
      <w:pPr>
        <w:pStyle w:val="Default"/>
        <w:numPr>
          <w:ilvl w:val="0"/>
          <w:numId w:val="5"/>
        </w:numPr>
        <w:tabs>
          <w:tab w:val="left" w:pos="1134"/>
        </w:tabs>
        <w:ind w:left="709" w:hanging="709"/>
        <w:jc w:val="both"/>
        <w:rPr>
          <w:b/>
        </w:rPr>
      </w:pPr>
      <w:r w:rsidRPr="0040199B">
        <w:rPr>
          <w:b/>
        </w:rPr>
        <w:t>CUADRO DEMOSTRATIVOS DE SENSORES DISPOSITIVOS, ENTRADAS Y SALIDAS DEL SISTEMA DE AUTOMATIZACIÓN. (</w:t>
      </w:r>
      <w:hyperlink r:id="rId29" w:history="1">
        <w:r w:rsidRPr="0040199B">
          <w:rPr>
            <w:rStyle w:val="Hipervnculo"/>
            <w:b/>
          </w:rPr>
          <w:t>Anexo 10</w:t>
        </w:r>
      </w:hyperlink>
      <w:r w:rsidRPr="0040199B">
        <w:rPr>
          <w:b/>
        </w:rPr>
        <w:t>)</w:t>
      </w:r>
    </w:p>
    <w:p w:rsidR="00D807DC" w:rsidRPr="0040199B" w:rsidRDefault="00D807DC" w:rsidP="00ED377E">
      <w:pPr>
        <w:pStyle w:val="SectionVIHeader0"/>
        <w:tabs>
          <w:tab w:val="left" w:pos="1134"/>
        </w:tabs>
        <w:spacing w:before="0" w:after="0" w:line="240" w:lineRule="auto"/>
        <w:ind w:left="709" w:hanging="709"/>
        <w:jc w:val="left"/>
        <w:rPr>
          <w:rFonts w:ascii="Arial" w:hAnsi="Arial" w:cs="Arial"/>
          <w:b w:val="0"/>
          <w:bCs w:val="0"/>
          <w:iCs/>
          <w:sz w:val="24"/>
          <w:szCs w:val="24"/>
          <w:lang w:val="es-PY"/>
        </w:rPr>
      </w:pPr>
    </w:p>
    <w:p w:rsidR="00AE0FF2" w:rsidRPr="0040199B" w:rsidRDefault="00AE0FF2" w:rsidP="00ED377E">
      <w:pPr>
        <w:pStyle w:val="Prrafodelista"/>
        <w:numPr>
          <w:ilvl w:val="0"/>
          <w:numId w:val="5"/>
        </w:numPr>
        <w:tabs>
          <w:tab w:val="left" w:pos="1134"/>
        </w:tabs>
        <w:ind w:left="709" w:hanging="709"/>
        <w:rPr>
          <w:rFonts w:ascii="Arial" w:hAnsi="Arial" w:cs="Arial"/>
          <w:b/>
          <w:sz w:val="24"/>
          <w:szCs w:val="24"/>
          <w:u w:val="single"/>
        </w:rPr>
      </w:pPr>
      <w:r w:rsidRPr="0040199B">
        <w:rPr>
          <w:rFonts w:ascii="Arial" w:hAnsi="Arial" w:cs="Arial"/>
          <w:b/>
          <w:spacing w:val="-3"/>
          <w:sz w:val="24"/>
          <w:szCs w:val="24"/>
        </w:rPr>
        <w:t>Normas y criterios técnicos de Accesibilidad al Medio Físico</w:t>
      </w:r>
      <w:r w:rsidR="004649A8" w:rsidRPr="0040199B">
        <w:rPr>
          <w:rFonts w:ascii="Arial" w:hAnsi="Arial" w:cs="Arial"/>
          <w:b/>
          <w:spacing w:val="-3"/>
          <w:sz w:val="24"/>
          <w:szCs w:val="24"/>
        </w:rPr>
        <w:t xml:space="preserve">. </w:t>
      </w:r>
    </w:p>
    <w:p w:rsidR="006D6B78" w:rsidRDefault="006D6B78" w:rsidP="00D755B6">
      <w:pPr>
        <w:widowControl/>
        <w:autoSpaceDE w:val="0"/>
        <w:autoSpaceDN w:val="0"/>
        <w:spacing w:line="240" w:lineRule="auto"/>
        <w:ind w:firstLine="425"/>
        <w:textAlignment w:val="auto"/>
        <w:rPr>
          <w:rFonts w:ascii="Arial" w:eastAsiaTheme="minorHAnsi" w:hAnsi="Arial" w:cs="Arial"/>
          <w:color w:val="000000"/>
          <w:sz w:val="23"/>
          <w:szCs w:val="23"/>
          <w:lang w:eastAsia="en-US"/>
        </w:rPr>
      </w:pPr>
    </w:p>
    <w:p w:rsidR="004C538A" w:rsidRPr="00392E42" w:rsidRDefault="004C538A" w:rsidP="00D755B6">
      <w:pPr>
        <w:widowControl/>
        <w:autoSpaceDE w:val="0"/>
        <w:autoSpaceDN w:val="0"/>
        <w:spacing w:line="240" w:lineRule="auto"/>
        <w:ind w:firstLine="425"/>
        <w:textAlignment w:val="auto"/>
        <w:rPr>
          <w:rFonts w:ascii="Arial" w:eastAsiaTheme="minorHAnsi" w:hAnsi="Arial" w:cs="Arial"/>
          <w:color w:val="000000"/>
          <w:sz w:val="23"/>
          <w:szCs w:val="23"/>
          <w:lang w:eastAsia="en-US"/>
        </w:rPr>
      </w:pPr>
      <w:r w:rsidRPr="00392E42">
        <w:rPr>
          <w:rFonts w:ascii="Arial" w:eastAsiaTheme="minorHAnsi" w:hAnsi="Arial" w:cs="Arial"/>
          <w:color w:val="000000"/>
          <w:sz w:val="23"/>
          <w:szCs w:val="23"/>
          <w:lang w:eastAsia="en-US"/>
        </w:rPr>
        <w:t>La accesibilidad es la condición que deben cumplir el entorno, procesos, bienes, productos, servicios, los objetos o instrumentos, para ser comprendidos, utilizables y practicables por todas las personas en condiciones de seguridad y comodidad y de la forma más autónoma y</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natural posible. En este sentido, el Artículo 9 de Accesibilidad de la Convención</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Internacional de las Naciones Unidas sobre los Derechos de las Personas con</w:t>
      </w:r>
    </w:p>
    <w:p w:rsidR="004C538A" w:rsidRPr="00392E42" w:rsidRDefault="004C538A" w:rsidP="004C538A">
      <w:pPr>
        <w:widowControl/>
        <w:autoSpaceDE w:val="0"/>
        <w:autoSpaceDN w:val="0"/>
        <w:spacing w:line="240" w:lineRule="auto"/>
        <w:textAlignment w:val="auto"/>
        <w:rPr>
          <w:rFonts w:ascii="Arial" w:eastAsiaTheme="minorHAnsi" w:hAnsi="Arial" w:cs="Arial"/>
          <w:color w:val="000000"/>
          <w:sz w:val="23"/>
          <w:szCs w:val="23"/>
          <w:lang w:eastAsia="en-US"/>
        </w:rPr>
      </w:pPr>
      <w:r w:rsidRPr="00392E42">
        <w:rPr>
          <w:rFonts w:ascii="Arial" w:eastAsiaTheme="minorHAnsi" w:hAnsi="Arial" w:cs="Arial"/>
          <w:color w:val="000000"/>
          <w:sz w:val="23"/>
          <w:szCs w:val="23"/>
          <w:lang w:eastAsia="en-US"/>
        </w:rPr>
        <w:t>Discapacidad, establece que los Estados Partes adoptarán medidas pertinentes para asegurar</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el acceso de las personas con discapacidad, en igualdad de condiciones con las demás, al</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entorno físico, el transporte, la información, y las comunicaciones…tanto en zonas rurales</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como en urbanas...”</w:t>
      </w:r>
    </w:p>
    <w:p w:rsidR="004C538A" w:rsidRPr="00392E42" w:rsidRDefault="004C538A" w:rsidP="004C538A">
      <w:pPr>
        <w:widowControl/>
        <w:autoSpaceDE w:val="0"/>
        <w:autoSpaceDN w:val="0"/>
        <w:spacing w:line="240" w:lineRule="auto"/>
        <w:textAlignment w:val="auto"/>
        <w:rPr>
          <w:rFonts w:ascii="Arial" w:eastAsiaTheme="minorHAnsi" w:hAnsi="Arial" w:cs="Arial"/>
          <w:color w:val="000000"/>
          <w:sz w:val="23"/>
          <w:szCs w:val="23"/>
          <w:lang w:eastAsia="en-US"/>
        </w:rPr>
      </w:pPr>
      <w:r w:rsidRPr="00392E42">
        <w:rPr>
          <w:rFonts w:ascii="Arial" w:eastAsiaTheme="minorHAnsi" w:hAnsi="Arial" w:cs="Arial"/>
          <w:color w:val="000000"/>
          <w:sz w:val="23"/>
          <w:szCs w:val="23"/>
          <w:lang w:eastAsia="en-US"/>
        </w:rPr>
        <w:t>Cuando hablamos de edificios, plazas, calles, locales comerciales, entre otros, la accesibilidad</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tiene que ver con que estos espacios de uso público consideren todos los detalles que permitan</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que diferentes personas, ya sean altas, bajas, niños o ancianos, con o sin discapacidad puedan</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transitar por esos espacios y utilizar sus servicios de forma segura y cómoda. Las medidas que</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establece la Convención para garantizar la accesibilidad, serían por ejemplo la identificación y</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eliminación de obstáculos y barreras en “los edificios, las vías públicas, el transporte y otras</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instalaciones exteriores e interiores como escuelas, viviendas, instalaciones médicas y lugares</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de trabajo; los servicios de información, comunicaciones y de otro tipo, incluidos los servicios</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electrónicos y de emergencia..”</w:t>
      </w:r>
    </w:p>
    <w:p w:rsidR="00AE0FF2" w:rsidRPr="00392E42" w:rsidRDefault="004C538A" w:rsidP="00D755B6">
      <w:pPr>
        <w:widowControl/>
        <w:autoSpaceDE w:val="0"/>
        <w:autoSpaceDN w:val="0"/>
        <w:spacing w:line="240" w:lineRule="auto"/>
        <w:textAlignment w:val="auto"/>
        <w:rPr>
          <w:rFonts w:ascii="Arial" w:eastAsiaTheme="minorHAnsi" w:hAnsi="Arial" w:cs="Arial"/>
          <w:b/>
          <w:bCs/>
          <w:color w:val="000000"/>
          <w:sz w:val="23"/>
          <w:szCs w:val="23"/>
        </w:rPr>
      </w:pPr>
      <w:r w:rsidRPr="00392E42">
        <w:rPr>
          <w:rFonts w:ascii="Arial" w:eastAsiaTheme="minorHAnsi" w:hAnsi="Arial" w:cs="Arial"/>
          <w:color w:val="000000"/>
          <w:sz w:val="23"/>
          <w:szCs w:val="23"/>
          <w:lang w:eastAsia="en-US"/>
        </w:rPr>
        <w:t>Las personas con discapacidad en particular, encuentran numerosas barreras en la edificación</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y los espacios urbanos para su participación autónoma y segura. Algunos ejemplos de las</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barreras más frecuentes son: veredas en mal estado y de ancho muy estrecho, obstáculos en el</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 xml:space="preserve">itinerario de las plazas y calles, escaleras sin opción de rampa, </w:t>
      </w:r>
      <w:r w:rsidRPr="00392E42">
        <w:rPr>
          <w:rFonts w:ascii="Arial" w:eastAsiaTheme="minorHAnsi" w:hAnsi="Arial" w:cs="Arial"/>
          <w:color w:val="000000"/>
          <w:sz w:val="23"/>
          <w:szCs w:val="23"/>
          <w:lang w:eastAsia="en-US"/>
        </w:rPr>
        <w:lastRenderedPageBreak/>
        <w:t>puertas muy angostas, muebles</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color w:val="000000"/>
          <w:sz w:val="23"/>
          <w:szCs w:val="23"/>
          <w:lang w:eastAsia="en-US"/>
        </w:rPr>
        <w:t>de atención al público de tamaño y forma poco adecuada, baños inaccesibles para personas</w:t>
      </w:r>
      <w:r w:rsidR="00D755B6" w:rsidRPr="00392E42">
        <w:rPr>
          <w:rFonts w:ascii="Arial" w:eastAsiaTheme="minorHAnsi" w:hAnsi="Arial" w:cs="Arial"/>
          <w:color w:val="000000"/>
          <w:sz w:val="23"/>
          <w:szCs w:val="23"/>
          <w:lang w:eastAsia="en-US"/>
        </w:rPr>
        <w:t xml:space="preserve"> </w:t>
      </w:r>
      <w:r w:rsidRPr="00392E42">
        <w:rPr>
          <w:rFonts w:ascii="Arial" w:eastAsiaTheme="minorHAnsi" w:hAnsi="Arial" w:cs="Arial"/>
          <w:b/>
          <w:bCs/>
          <w:color w:val="000000"/>
          <w:sz w:val="23"/>
          <w:szCs w:val="23"/>
        </w:rPr>
        <w:t>con discapacidad, etc.</w:t>
      </w:r>
      <w:r w:rsidR="004649A8" w:rsidRPr="00392E42">
        <w:rPr>
          <w:rFonts w:ascii="Arial" w:eastAsiaTheme="minorHAnsi" w:hAnsi="Arial" w:cs="Arial"/>
          <w:b/>
          <w:bCs/>
          <w:color w:val="000000"/>
          <w:sz w:val="23"/>
          <w:szCs w:val="23"/>
        </w:rPr>
        <w:t xml:space="preserve"> (</w:t>
      </w:r>
      <w:hyperlink r:id="rId30" w:history="1">
        <w:r w:rsidR="004649A8" w:rsidRPr="00392E42">
          <w:rPr>
            <w:rStyle w:val="Hipervnculo"/>
            <w:rFonts w:ascii="Arial" w:eastAsiaTheme="minorHAnsi" w:hAnsi="Arial" w:cs="Arial"/>
            <w:b/>
            <w:bCs/>
            <w:sz w:val="23"/>
            <w:szCs w:val="23"/>
          </w:rPr>
          <w:t>Anexo 11</w:t>
        </w:r>
      </w:hyperlink>
      <w:r w:rsidR="004649A8" w:rsidRPr="00392E42">
        <w:rPr>
          <w:rFonts w:ascii="Arial" w:eastAsiaTheme="minorHAnsi" w:hAnsi="Arial" w:cs="Arial"/>
          <w:b/>
          <w:bCs/>
          <w:color w:val="000000"/>
          <w:sz w:val="23"/>
          <w:szCs w:val="23"/>
        </w:rPr>
        <w:t>)</w:t>
      </w:r>
    </w:p>
    <w:p w:rsidR="00D170D8" w:rsidRPr="00392E42" w:rsidRDefault="00D170D8" w:rsidP="001C3B03">
      <w:pPr>
        <w:pStyle w:val="SectionVIHeader0"/>
        <w:spacing w:before="0" w:after="0" w:line="240" w:lineRule="auto"/>
        <w:ind w:left="720"/>
        <w:jc w:val="left"/>
        <w:rPr>
          <w:rFonts w:ascii="Arial" w:hAnsi="Arial" w:cs="Arial"/>
          <w:b w:val="0"/>
          <w:bCs w:val="0"/>
          <w:iCs/>
          <w:sz w:val="24"/>
          <w:szCs w:val="24"/>
          <w:lang w:val="es-PY"/>
        </w:rPr>
      </w:pPr>
    </w:p>
    <w:p w:rsidR="00AE0FF2" w:rsidRPr="00D324A3" w:rsidRDefault="00AE0FF2" w:rsidP="007A5D7C">
      <w:pPr>
        <w:pStyle w:val="Prrafodelista"/>
        <w:numPr>
          <w:ilvl w:val="0"/>
          <w:numId w:val="5"/>
        </w:numPr>
        <w:ind w:left="567" w:hanging="720"/>
        <w:rPr>
          <w:rFonts w:ascii="Arial" w:hAnsi="Arial" w:cs="Arial"/>
          <w:b/>
          <w:sz w:val="32"/>
          <w:szCs w:val="32"/>
          <w:u w:val="single"/>
        </w:rPr>
      </w:pPr>
      <w:r w:rsidRPr="00D324A3">
        <w:rPr>
          <w:rFonts w:ascii="Arial" w:hAnsi="Arial" w:cs="Arial"/>
          <w:b/>
          <w:spacing w:val="-3"/>
          <w:sz w:val="32"/>
          <w:szCs w:val="32"/>
        </w:rPr>
        <w:t xml:space="preserve">Periodo de Construcción, Lugar y </w:t>
      </w:r>
      <w:r w:rsidR="00D170D8" w:rsidRPr="00D324A3">
        <w:rPr>
          <w:rFonts w:ascii="Arial" w:hAnsi="Arial" w:cs="Arial"/>
          <w:b/>
          <w:spacing w:val="-3"/>
          <w:sz w:val="32"/>
          <w:szCs w:val="32"/>
        </w:rPr>
        <w:t>o</w:t>
      </w:r>
      <w:r w:rsidRPr="00D324A3">
        <w:rPr>
          <w:rFonts w:ascii="Arial" w:hAnsi="Arial" w:cs="Arial"/>
          <w:b/>
          <w:spacing w:val="-3"/>
          <w:sz w:val="32"/>
          <w:szCs w:val="32"/>
        </w:rPr>
        <w:t>tros datos.</w:t>
      </w:r>
    </w:p>
    <w:p w:rsidR="008636EB" w:rsidRDefault="008636EB" w:rsidP="005E538A">
      <w:pPr>
        <w:pStyle w:val="Default"/>
        <w:jc w:val="both"/>
        <w:rPr>
          <w:rFonts w:eastAsia="Times New Roman"/>
          <w:i/>
          <w:color w:val="auto"/>
          <w:sz w:val="20"/>
          <w:lang w:val="es-ES" w:eastAsia="es-ES"/>
        </w:rPr>
      </w:pPr>
    </w:p>
    <w:p w:rsidR="008636EB" w:rsidRPr="00A8136C" w:rsidRDefault="008636EB" w:rsidP="005E538A">
      <w:pPr>
        <w:pStyle w:val="Default"/>
        <w:jc w:val="both"/>
        <w:rPr>
          <w:sz w:val="23"/>
          <w:szCs w:val="23"/>
        </w:rPr>
      </w:pPr>
      <w:r w:rsidRPr="008D1566">
        <w:rPr>
          <w:sz w:val="23"/>
          <w:szCs w:val="23"/>
        </w:rPr>
        <w:t xml:space="preserve">El </w:t>
      </w:r>
      <w:r w:rsidR="003F74AC" w:rsidRPr="008D1566">
        <w:rPr>
          <w:rFonts w:eastAsia="Times New Roman"/>
          <w:color w:val="auto"/>
          <w:lang w:eastAsia="es-ES"/>
        </w:rPr>
        <w:t xml:space="preserve">plazo de ejecución de obras es de </w:t>
      </w:r>
      <w:r w:rsidR="009A6266" w:rsidRPr="008D1566">
        <w:rPr>
          <w:rFonts w:eastAsia="Times New Roman"/>
          <w:color w:val="auto"/>
          <w:lang w:eastAsia="es-ES"/>
        </w:rPr>
        <w:t>12</w:t>
      </w:r>
      <w:r w:rsidR="003F74AC" w:rsidRPr="008D1566">
        <w:rPr>
          <w:rFonts w:eastAsia="Times New Roman"/>
          <w:color w:val="auto"/>
          <w:lang w:eastAsia="es-ES"/>
        </w:rPr>
        <w:t xml:space="preserve"> (</w:t>
      </w:r>
      <w:r w:rsidR="009A6266" w:rsidRPr="008D1566">
        <w:rPr>
          <w:rFonts w:eastAsia="Times New Roman"/>
          <w:color w:val="auto"/>
          <w:lang w:eastAsia="es-ES"/>
        </w:rPr>
        <w:t>doce</w:t>
      </w:r>
      <w:r w:rsidR="003F74AC" w:rsidRPr="008D1566">
        <w:rPr>
          <w:rFonts w:eastAsia="Times New Roman"/>
          <w:color w:val="auto"/>
          <w:lang w:eastAsia="es-ES"/>
        </w:rPr>
        <w:t>) meses calendarios, siguiente a la fecha de Orden de  Inicio</w:t>
      </w:r>
      <w:r w:rsidR="003F74AC" w:rsidRPr="008D1566">
        <w:rPr>
          <w:sz w:val="23"/>
          <w:szCs w:val="23"/>
        </w:rPr>
        <w:t>.</w:t>
      </w:r>
    </w:p>
    <w:p w:rsidR="00A8136C" w:rsidRPr="00A8136C" w:rsidRDefault="00A8136C" w:rsidP="005E538A">
      <w:pPr>
        <w:pStyle w:val="Default"/>
        <w:jc w:val="both"/>
        <w:rPr>
          <w:sz w:val="23"/>
          <w:szCs w:val="23"/>
        </w:rPr>
      </w:pPr>
    </w:p>
    <w:p w:rsidR="005E538A" w:rsidRPr="00A8136C" w:rsidRDefault="00A8136C" w:rsidP="005E538A">
      <w:pPr>
        <w:pStyle w:val="Default"/>
        <w:jc w:val="both"/>
        <w:rPr>
          <w:sz w:val="23"/>
          <w:szCs w:val="23"/>
        </w:rPr>
      </w:pPr>
      <w:r w:rsidRPr="00A8136C">
        <w:rPr>
          <w:sz w:val="23"/>
          <w:szCs w:val="23"/>
        </w:rPr>
        <w:t>El lugar de construcción del Laboratorio se realizará e</w:t>
      </w:r>
      <w:r w:rsidR="005E538A" w:rsidRPr="00A8136C">
        <w:rPr>
          <w:sz w:val="23"/>
          <w:szCs w:val="23"/>
        </w:rPr>
        <w:t xml:space="preserve">n el predio del Servicio Nacional de Calidad y Salud Animal (SENACSA), sobre las calles Ciencias Veterinarias entre René Descartes y Arsenales, en el Distrito de San Lorenzo, </w:t>
      </w:r>
      <w:proofErr w:type="spellStart"/>
      <w:r w:rsidR="005E538A" w:rsidRPr="00A8136C">
        <w:rPr>
          <w:sz w:val="23"/>
          <w:szCs w:val="23"/>
        </w:rPr>
        <w:t>Dpto</w:t>
      </w:r>
      <w:proofErr w:type="spellEnd"/>
      <w:r w:rsidR="005E538A" w:rsidRPr="00A8136C">
        <w:rPr>
          <w:sz w:val="23"/>
          <w:szCs w:val="23"/>
        </w:rPr>
        <w:t xml:space="preserve"> Central, Km 10 1/2 de la Ruta </w:t>
      </w:r>
      <w:proofErr w:type="spellStart"/>
      <w:r w:rsidR="005E538A" w:rsidRPr="00A8136C">
        <w:rPr>
          <w:sz w:val="23"/>
          <w:szCs w:val="23"/>
        </w:rPr>
        <w:t>Mcal</w:t>
      </w:r>
      <w:proofErr w:type="spellEnd"/>
      <w:r w:rsidR="005E538A" w:rsidRPr="00A8136C">
        <w:rPr>
          <w:sz w:val="23"/>
          <w:szCs w:val="23"/>
        </w:rPr>
        <w:t xml:space="preserve">. </w:t>
      </w:r>
      <w:proofErr w:type="spellStart"/>
      <w:r w:rsidR="005E538A" w:rsidRPr="00A8136C">
        <w:rPr>
          <w:sz w:val="23"/>
          <w:szCs w:val="23"/>
        </w:rPr>
        <w:t>Estigarribia</w:t>
      </w:r>
      <w:proofErr w:type="spellEnd"/>
      <w:r w:rsidR="005E538A" w:rsidRPr="00A8136C">
        <w:rPr>
          <w:sz w:val="23"/>
          <w:szCs w:val="23"/>
        </w:rPr>
        <w:t xml:space="preserve">. </w:t>
      </w:r>
    </w:p>
    <w:p w:rsidR="005E538A" w:rsidRPr="00A8136C" w:rsidRDefault="005E538A" w:rsidP="005E538A">
      <w:pPr>
        <w:pStyle w:val="Default"/>
        <w:jc w:val="both"/>
        <w:rPr>
          <w:sz w:val="23"/>
          <w:szCs w:val="23"/>
        </w:rPr>
      </w:pPr>
    </w:p>
    <w:p w:rsidR="005E538A" w:rsidRPr="00A8136C" w:rsidRDefault="005E538A" w:rsidP="005E538A">
      <w:pPr>
        <w:pStyle w:val="Default"/>
        <w:jc w:val="both"/>
        <w:rPr>
          <w:sz w:val="23"/>
          <w:szCs w:val="23"/>
        </w:rPr>
      </w:pPr>
      <w:r w:rsidRPr="00A8136C">
        <w:rPr>
          <w:sz w:val="23"/>
          <w:szCs w:val="23"/>
        </w:rPr>
        <w:t xml:space="preserve">El predio del SENACSA, específicamente el ocupado por Dirección General de Laboratorio (DIGELAB), se considera apto para la localización de este emprendimiento, por lo siguiente: </w:t>
      </w:r>
    </w:p>
    <w:p w:rsidR="005E538A" w:rsidRPr="00A8136C" w:rsidRDefault="005E538A" w:rsidP="002414A5">
      <w:pPr>
        <w:pStyle w:val="Default"/>
        <w:numPr>
          <w:ilvl w:val="0"/>
          <w:numId w:val="52"/>
        </w:numPr>
        <w:jc w:val="both"/>
        <w:rPr>
          <w:sz w:val="23"/>
          <w:szCs w:val="23"/>
        </w:rPr>
      </w:pPr>
      <w:r w:rsidRPr="00A8136C">
        <w:rPr>
          <w:sz w:val="23"/>
          <w:szCs w:val="23"/>
        </w:rPr>
        <w:t xml:space="preserve">Su amplia dimensión, posibilitando el futuro crecimiento, si así se lo requiere. </w:t>
      </w:r>
    </w:p>
    <w:p w:rsidR="005E538A" w:rsidRPr="00A8136C" w:rsidRDefault="005E538A" w:rsidP="002414A5">
      <w:pPr>
        <w:pStyle w:val="Default"/>
        <w:numPr>
          <w:ilvl w:val="0"/>
          <w:numId w:val="52"/>
        </w:numPr>
        <w:jc w:val="both"/>
        <w:rPr>
          <w:sz w:val="23"/>
          <w:szCs w:val="23"/>
        </w:rPr>
      </w:pPr>
      <w:r w:rsidRPr="00A8136C">
        <w:rPr>
          <w:sz w:val="23"/>
          <w:szCs w:val="23"/>
        </w:rPr>
        <w:t xml:space="preserve">La disponibilidad de los servicios básicos. </w:t>
      </w:r>
    </w:p>
    <w:p w:rsidR="005E538A" w:rsidRPr="00A8136C" w:rsidRDefault="005E538A" w:rsidP="002414A5">
      <w:pPr>
        <w:pStyle w:val="Default"/>
        <w:numPr>
          <w:ilvl w:val="0"/>
          <w:numId w:val="52"/>
        </w:numPr>
        <w:tabs>
          <w:tab w:val="left" w:pos="142"/>
          <w:tab w:val="left" w:pos="426"/>
        </w:tabs>
        <w:jc w:val="both"/>
        <w:rPr>
          <w:sz w:val="23"/>
          <w:szCs w:val="23"/>
        </w:rPr>
      </w:pPr>
      <w:r w:rsidRPr="00A8136C">
        <w:rPr>
          <w:sz w:val="23"/>
          <w:szCs w:val="23"/>
        </w:rPr>
        <w:t xml:space="preserve">Dentro de este predio, el sitio específicamente seleccionado, es cercano con el Laboratorio de  Bioseguridad 4 OIE, lo que posibilita complementar las actividades del mismo. </w:t>
      </w:r>
    </w:p>
    <w:p w:rsidR="005E538A" w:rsidRPr="00A8136C" w:rsidRDefault="005E538A" w:rsidP="002414A5">
      <w:pPr>
        <w:pStyle w:val="Default"/>
        <w:numPr>
          <w:ilvl w:val="0"/>
          <w:numId w:val="52"/>
        </w:numPr>
        <w:jc w:val="both"/>
        <w:rPr>
          <w:sz w:val="23"/>
          <w:szCs w:val="23"/>
        </w:rPr>
      </w:pPr>
      <w:r w:rsidRPr="00A8136C">
        <w:rPr>
          <w:sz w:val="23"/>
          <w:szCs w:val="23"/>
        </w:rPr>
        <w:t xml:space="preserve">La cercanía con el área de </w:t>
      </w:r>
      <w:proofErr w:type="spellStart"/>
      <w:r w:rsidRPr="00A8136C">
        <w:rPr>
          <w:sz w:val="23"/>
          <w:szCs w:val="23"/>
        </w:rPr>
        <w:t>bioterio</w:t>
      </w:r>
      <w:proofErr w:type="spellEnd"/>
      <w:r w:rsidRPr="00A8136C">
        <w:rPr>
          <w:sz w:val="23"/>
          <w:szCs w:val="23"/>
        </w:rPr>
        <w:t>, desde donde se proveen los animales, para los estudios.</w:t>
      </w:r>
    </w:p>
    <w:p w:rsidR="00E80FA6" w:rsidRPr="00392E42" w:rsidRDefault="00E80FA6" w:rsidP="001C3B03">
      <w:pPr>
        <w:suppressAutoHyphens/>
        <w:spacing w:before="120" w:after="120" w:line="240" w:lineRule="auto"/>
        <w:ind w:left="425"/>
        <w:rPr>
          <w:rFonts w:ascii="Arial" w:hAnsi="Arial" w:cs="Arial"/>
          <w:bCs/>
          <w:i/>
          <w:iCs/>
          <w:sz w:val="22"/>
        </w:rPr>
      </w:pPr>
    </w:p>
    <w:p w:rsidR="00AE0FF2" w:rsidRPr="00D324A3" w:rsidRDefault="00AE0FF2" w:rsidP="00DC1174">
      <w:pPr>
        <w:pStyle w:val="Prrafodelista"/>
        <w:numPr>
          <w:ilvl w:val="0"/>
          <w:numId w:val="5"/>
        </w:numPr>
        <w:rPr>
          <w:rFonts w:ascii="Arial" w:hAnsi="Arial" w:cs="Arial"/>
          <w:b/>
          <w:sz w:val="32"/>
          <w:szCs w:val="32"/>
          <w:u w:val="single"/>
          <w:lang w:val="es-ES"/>
        </w:rPr>
      </w:pPr>
      <w:r w:rsidRPr="00D324A3">
        <w:rPr>
          <w:rFonts w:ascii="Arial" w:hAnsi="Arial" w:cs="Arial"/>
          <w:b/>
          <w:spacing w:val="-3"/>
          <w:sz w:val="32"/>
          <w:szCs w:val="32"/>
        </w:rPr>
        <w:t>Planos o Diseños</w:t>
      </w:r>
    </w:p>
    <w:p w:rsidR="006D6B78" w:rsidRDefault="006D6B78" w:rsidP="005A7040">
      <w:pPr>
        <w:pStyle w:val="Default"/>
        <w:ind w:left="1276"/>
        <w:jc w:val="both"/>
        <w:rPr>
          <w:b/>
        </w:rPr>
      </w:pPr>
    </w:p>
    <w:p w:rsidR="005A7040" w:rsidRPr="00157DA2" w:rsidRDefault="005A7040" w:rsidP="005A7040">
      <w:pPr>
        <w:pStyle w:val="Default"/>
        <w:ind w:left="1276"/>
        <w:jc w:val="both"/>
        <w:rPr>
          <w:b/>
        </w:rPr>
      </w:pPr>
      <w:r w:rsidRPr="00157DA2">
        <w:rPr>
          <w:b/>
        </w:rPr>
        <w:t>PLANOS O DISEÑOS (</w:t>
      </w:r>
      <w:hyperlink r:id="rId31" w:history="1">
        <w:r w:rsidRPr="00157DA2">
          <w:rPr>
            <w:rStyle w:val="Hipervnculo"/>
            <w:b/>
          </w:rPr>
          <w:t>Anexo 1</w:t>
        </w:r>
        <w:r w:rsidR="004649A8" w:rsidRPr="00157DA2">
          <w:rPr>
            <w:rStyle w:val="Hipervnculo"/>
            <w:b/>
          </w:rPr>
          <w:t>2</w:t>
        </w:r>
      </w:hyperlink>
      <w:r w:rsidRPr="00157DA2">
        <w:rPr>
          <w:b/>
        </w:rPr>
        <w:t>)</w:t>
      </w:r>
    </w:p>
    <w:p w:rsidR="00CD274C" w:rsidRPr="00157DA2" w:rsidRDefault="00CD274C" w:rsidP="00AE0FF2">
      <w:pPr>
        <w:pStyle w:val="SectionVIHeader0"/>
        <w:spacing w:after="0" w:line="240" w:lineRule="auto"/>
        <w:ind w:left="426"/>
        <w:jc w:val="both"/>
        <w:rPr>
          <w:rFonts w:ascii="Arial" w:hAnsi="Arial" w:cs="Arial"/>
          <w:b w:val="0"/>
          <w:bCs w:val="0"/>
          <w:i/>
          <w:iCs/>
          <w:sz w:val="24"/>
          <w:szCs w:val="24"/>
          <w:lang w:val="es-PY"/>
        </w:rPr>
      </w:pPr>
    </w:p>
    <w:p w:rsidR="00F818E3" w:rsidRPr="00157DA2" w:rsidRDefault="00F818E3" w:rsidP="00AE0FF2">
      <w:pPr>
        <w:pStyle w:val="SectionVIHeader0"/>
        <w:spacing w:after="0" w:line="240" w:lineRule="auto"/>
        <w:ind w:left="426"/>
        <w:jc w:val="both"/>
        <w:rPr>
          <w:rFonts w:ascii="Arial" w:hAnsi="Arial" w:cs="Arial"/>
          <w:b w:val="0"/>
          <w:bCs w:val="0"/>
          <w:i/>
          <w:iCs/>
          <w:sz w:val="24"/>
          <w:szCs w:val="24"/>
          <w:lang w:val="es-PY"/>
        </w:rPr>
      </w:pPr>
    </w:p>
    <w:p w:rsidR="00AE0FF2" w:rsidRPr="00157DA2" w:rsidRDefault="00AE0FF2" w:rsidP="00DC1174">
      <w:pPr>
        <w:pStyle w:val="Prrafodelista"/>
        <w:numPr>
          <w:ilvl w:val="0"/>
          <w:numId w:val="5"/>
        </w:numPr>
        <w:rPr>
          <w:rFonts w:ascii="Arial" w:hAnsi="Arial" w:cs="Arial"/>
          <w:b/>
          <w:spacing w:val="-3"/>
          <w:sz w:val="32"/>
          <w:szCs w:val="32"/>
        </w:rPr>
      </w:pPr>
      <w:r w:rsidRPr="00157DA2">
        <w:rPr>
          <w:rFonts w:ascii="Arial" w:hAnsi="Arial" w:cs="Arial"/>
          <w:b/>
          <w:spacing w:val="-3"/>
          <w:sz w:val="32"/>
          <w:szCs w:val="32"/>
        </w:rPr>
        <w:t>Requisitos de carácter ambiental</w:t>
      </w:r>
    </w:p>
    <w:p w:rsidR="001B5308" w:rsidRPr="00157DA2" w:rsidRDefault="001B5308" w:rsidP="001B5308">
      <w:pPr>
        <w:ind w:left="360"/>
        <w:rPr>
          <w:rFonts w:ascii="Arial" w:hAnsi="Arial" w:cs="Arial"/>
          <w:b/>
          <w:color w:val="FF0000"/>
          <w:spacing w:val="-3"/>
          <w:sz w:val="32"/>
          <w:szCs w:val="40"/>
        </w:rPr>
      </w:pPr>
    </w:p>
    <w:p w:rsidR="00AE0FF2" w:rsidRPr="00392E42" w:rsidRDefault="00AE0FF2" w:rsidP="001C3B03">
      <w:pPr>
        <w:pStyle w:val="Encabezado"/>
        <w:pBdr>
          <w:top w:val="single" w:sz="6" w:space="1" w:color="FFFFFF"/>
          <w:left w:val="single" w:sz="6" w:space="1" w:color="FFFFFF"/>
          <w:bottom w:val="single" w:sz="6" w:space="1" w:color="FFFFFF"/>
          <w:right w:val="single" w:sz="6" w:space="1" w:color="FFFFFF"/>
        </w:pBdr>
        <w:ind w:left="709"/>
        <w:rPr>
          <w:rFonts w:ascii="Arial" w:hAnsi="Arial" w:cs="Arial"/>
          <w:sz w:val="22"/>
          <w:szCs w:val="24"/>
        </w:rPr>
      </w:pPr>
      <w:r w:rsidRPr="00392E42">
        <w:rPr>
          <w:rFonts w:ascii="Arial" w:hAnsi="Arial" w:cs="Arial"/>
          <w:sz w:val="22"/>
          <w:szCs w:val="24"/>
        </w:rPr>
        <w:t xml:space="preserve">La obra debe ser ejecutada por el contratista principal y los subcontratistas en su caso, teniendo en cuenta la legislación vigente en materia ambiental, y las evaluaciones, licencias, autorizaciones, permisos, según corresponda, con el fin de que la misma cause impacto negativo </w:t>
      </w:r>
      <w:r w:rsidR="00CD274C" w:rsidRPr="00392E42">
        <w:rPr>
          <w:rFonts w:ascii="Arial" w:hAnsi="Arial" w:cs="Arial"/>
          <w:sz w:val="22"/>
          <w:szCs w:val="24"/>
        </w:rPr>
        <w:t xml:space="preserve">mínimo </w:t>
      </w:r>
      <w:r w:rsidRPr="00392E42">
        <w:rPr>
          <w:rFonts w:ascii="Arial" w:hAnsi="Arial" w:cs="Arial"/>
          <w:sz w:val="22"/>
          <w:szCs w:val="24"/>
        </w:rPr>
        <w:t>directo o indirecto al medio ambiente.</w:t>
      </w:r>
    </w:p>
    <w:p w:rsidR="00AE0FF2" w:rsidRPr="00392E42" w:rsidRDefault="00AE0FF2" w:rsidP="00AE0FF2">
      <w:pPr>
        <w:pStyle w:val="Encabezado"/>
        <w:pBdr>
          <w:top w:val="single" w:sz="6" w:space="1" w:color="FFFFFF"/>
          <w:left w:val="single" w:sz="6" w:space="1" w:color="FFFFFF"/>
          <w:bottom w:val="single" w:sz="6" w:space="1" w:color="FFFFFF"/>
          <w:right w:val="single" w:sz="6" w:space="1" w:color="FFFFFF"/>
        </w:pBdr>
        <w:rPr>
          <w:rFonts w:ascii="Arial" w:hAnsi="Arial" w:cs="Arial"/>
          <w:sz w:val="22"/>
          <w:szCs w:val="24"/>
        </w:rPr>
      </w:pPr>
    </w:p>
    <w:p w:rsidR="00F818E3" w:rsidRDefault="00AE0FF2" w:rsidP="001C3B03">
      <w:pPr>
        <w:pStyle w:val="Encabezado"/>
        <w:pBdr>
          <w:top w:val="single" w:sz="6" w:space="1" w:color="FFFFFF"/>
          <w:left w:val="single" w:sz="6" w:space="1" w:color="FFFFFF"/>
          <w:bottom w:val="single" w:sz="6" w:space="1" w:color="FFFFFF"/>
          <w:right w:val="single" w:sz="6" w:space="1" w:color="FFFFFF"/>
        </w:pBdr>
        <w:ind w:left="709"/>
        <w:rPr>
          <w:rFonts w:ascii="Arial" w:hAnsi="Arial" w:cs="Arial"/>
          <w:sz w:val="22"/>
          <w:szCs w:val="24"/>
        </w:rPr>
      </w:pPr>
      <w:r w:rsidRPr="00392E42">
        <w:rPr>
          <w:rFonts w:ascii="Arial" w:hAnsi="Arial" w:cs="Arial"/>
          <w:sz w:val="22"/>
          <w:szCs w:val="24"/>
        </w:rPr>
        <w:t>Se entiende por impacto negativo todo el conjunto de alteraciones directas e indirectas provocadas por las actividades humanas sobre el medio físico, biótico, socio-económico, cultural, histórico y antropológico y que resulten costos sociales para el Estado y una disminución de la calidad de vida de la población en la que se va a ejecutar la obra.</w:t>
      </w:r>
    </w:p>
    <w:p w:rsidR="00F818E3" w:rsidRDefault="00F818E3" w:rsidP="001C3B03">
      <w:pPr>
        <w:pStyle w:val="Encabezado"/>
        <w:pBdr>
          <w:top w:val="single" w:sz="6" w:space="1" w:color="FFFFFF"/>
          <w:left w:val="single" w:sz="6" w:space="1" w:color="FFFFFF"/>
          <w:bottom w:val="single" w:sz="6" w:space="1" w:color="FFFFFF"/>
          <w:right w:val="single" w:sz="6" w:space="1" w:color="FFFFFF"/>
        </w:pBdr>
        <w:ind w:left="709"/>
        <w:rPr>
          <w:rFonts w:ascii="Arial" w:hAnsi="Arial" w:cs="Arial"/>
          <w:sz w:val="22"/>
          <w:szCs w:val="24"/>
        </w:rPr>
      </w:pPr>
    </w:p>
    <w:p w:rsidR="00AE0FF2" w:rsidRPr="00392E42" w:rsidRDefault="00AE0FF2" w:rsidP="001C3B03">
      <w:pPr>
        <w:pStyle w:val="Encabezado"/>
        <w:pBdr>
          <w:top w:val="single" w:sz="6" w:space="1" w:color="FFFFFF"/>
          <w:left w:val="single" w:sz="6" w:space="1" w:color="FFFFFF"/>
          <w:bottom w:val="single" w:sz="6" w:space="1" w:color="FFFFFF"/>
          <w:right w:val="single" w:sz="6" w:space="1" w:color="FFFFFF"/>
        </w:pBdr>
        <w:ind w:left="709"/>
        <w:rPr>
          <w:rFonts w:ascii="Arial" w:hAnsi="Arial" w:cs="Arial"/>
          <w:sz w:val="22"/>
          <w:szCs w:val="24"/>
        </w:rPr>
      </w:pPr>
      <w:r w:rsidRPr="00392E42">
        <w:rPr>
          <w:rFonts w:ascii="Arial" w:hAnsi="Arial" w:cs="Arial"/>
          <w:sz w:val="22"/>
          <w:szCs w:val="24"/>
        </w:rPr>
        <w:t xml:space="preserve"> </w:t>
      </w:r>
    </w:p>
    <w:tbl>
      <w:tblPr>
        <w:tblW w:w="9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4"/>
      </w:tblGrid>
      <w:tr w:rsidR="00684EA8" w:rsidRPr="00F818E3" w:rsidTr="00FA445A">
        <w:trPr>
          <w:trHeight w:val="236"/>
        </w:trPr>
        <w:tc>
          <w:tcPr>
            <w:tcW w:w="9774" w:type="dxa"/>
            <w:shd w:val="clear" w:color="auto" w:fill="C6D9F1" w:themeFill="text2" w:themeFillTint="33"/>
            <w:vAlign w:val="center"/>
          </w:tcPr>
          <w:p w:rsidR="00684EA8" w:rsidRPr="00F818E3" w:rsidRDefault="00F818E3" w:rsidP="00882F2D">
            <w:pPr>
              <w:pStyle w:val="Encabezado"/>
              <w:jc w:val="center"/>
              <w:rPr>
                <w:rFonts w:ascii="Arial" w:hAnsi="Arial" w:cs="Arial"/>
                <w:b/>
                <w:szCs w:val="24"/>
              </w:rPr>
            </w:pPr>
            <w:r w:rsidRPr="00F818E3">
              <w:rPr>
                <w:rFonts w:ascii="Arial" w:hAnsi="Arial" w:cs="Arial"/>
                <w:szCs w:val="24"/>
              </w:rPr>
              <w:br w:type="page"/>
            </w:r>
            <w:r w:rsidR="00684EA8" w:rsidRPr="00F818E3">
              <w:rPr>
                <w:rFonts w:ascii="Arial" w:hAnsi="Arial" w:cs="Arial"/>
                <w:b/>
                <w:szCs w:val="24"/>
              </w:rPr>
              <w:t>Descripción</w:t>
            </w:r>
          </w:p>
        </w:tc>
      </w:tr>
      <w:tr w:rsidR="00684EA8" w:rsidRPr="00F818E3" w:rsidTr="00FA445A">
        <w:trPr>
          <w:trHeight w:val="225"/>
        </w:trPr>
        <w:tc>
          <w:tcPr>
            <w:tcW w:w="9774" w:type="dxa"/>
            <w:shd w:val="clear" w:color="auto" w:fill="auto"/>
            <w:vAlign w:val="center"/>
          </w:tcPr>
          <w:p w:rsidR="00684EA8" w:rsidRPr="00F818E3" w:rsidRDefault="005E538A" w:rsidP="006D6B78">
            <w:pPr>
              <w:pStyle w:val="Encabezado"/>
              <w:rPr>
                <w:rFonts w:ascii="Arial" w:hAnsi="Arial" w:cs="Arial"/>
                <w:i/>
                <w:color w:val="000000" w:themeColor="text1"/>
                <w:spacing w:val="-3"/>
                <w:szCs w:val="24"/>
                <w:lang w:val="es-ES_tradnl" w:eastAsia="en-US"/>
              </w:rPr>
            </w:pPr>
            <w:r w:rsidRPr="00F818E3">
              <w:rPr>
                <w:rFonts w:ascii="Arial" w:hAnsi="Arial" w:cs="Arial"/>
                <w:i/>
                <w:color w:val="000000" w:themeColor="text1"/>
                <w:spacing w:val="-3"/>
                <w:szCs w:val="24"/>
                <w:lang w:val="es-ES_tradnl" w:eastAsia="en-US"/>
              </w:rPr>
              <w:t xml:space="preserve">Declaración DGCCARN Nº 3949 de fecha 01 de diciembre del 2014, </w:t>
            </w:r>
            <w:r w:rsidR="00684EA8" w:rsidRPr="00F818E3">
              <w:rPr>
                <w:rFonts w:ascii="Arial" w:hAnsi="Arial" w:cs="Arial"/>
                <w:i/>
                <w:color w:val="000000" w:themeColor="text1"/>
                <w:spacing w:val="-3"/>
                <w:szCs w:val="24"/>
                <w:lang w:val="es-ES_tradnl" w:eastAsia="en-US"/>
              </w:rPr>
              <w:t>Estudio de Evaluación de Impacto Ambiental emitido por la Secretaría del Medio Ambiente (SEAM)</w:t>
            </w:r>
            <w:r w:rsidRPr="00F818E3">
              <w:rPr>
                <w:rFonts w:ascii="Arial" w:hAnsi="Arial" w:cs="Arial"/>
                <w:i/>
                <w:color w:val="000000" w:themeColor="text1"/>
                <w:spacing w:val="-3"/>
                <w:szCs w:val="24"/>
                <w:lang w:val="es-ES_tradnl" w:eastAsia="en-US"/>
              </w:rPr>
              <w:t xml:space="preserve">, “POR LA CUAL SE APRUEBA PLAN DE GESTION AMBIENTAL Y SE CONCEDE LA DECLARACIÓN DE IMPACTO AMBIENTAL AL PROYECTO “LABORATORIO DE NIVEL DE SEGURIDAD BIOLOGICA 2 (NSB2A)” CUYO PROPONENTE ES LA  SENACSA, DESARROLLADO EN LA PROPIEDAD IDENTIFICADA CON CTA.CTE.CTRAL. Nº 27-0653-06, UBICADO EN LA CALLE RENE DESCARTES Y ARTESANALES A LA ALTURA DEL KM. 10 ½ DE LA RUTA MARISCAL ESTIGARRIBIA, DISTRITO DE SAN LORENZO, DEPARTAMENTO CENTRAL”. </w:t>
            </w:r>
            <w:r w:rsidRPr="00F818E3">
              <w:rPr>
                <w:rFonts w:ascii="Arial" w:hAnsi="Arial" w:cs="Arial"/>
                <w:b/>
                <w:i/>
                <w:color w:val="000000" w:themeColor="text1"/>
                <w:spacing w:val="-3"/>
                <w:szCs w:val="24"/>
                <w:lang w:val="es-ES_tradnl" w:eastAsia="en-US"/>
              </w:rPr>
              <w:t>(</w:t>
            </w:r>
            <w:hyperlink r:id="rId32" w:history="1">
              <w:r w:rsidRPr="00F818E3">
                <w:rPr>
                  <w:rStyle w:val="Hipervnculo"/>
                  <w:rFonts w:ascii="Arial" w:hAnsi="Arial" w:cs="Arial"/>
                  <w:b/>
                  <w:i/>
                  <w:spacing w:val="-3"/>
                  <w:szCs w:val="24"/>
                  <w:lang w:val="es-ES_tradnl" w:eastAsia="en-US"/>
                </w:rPr>
                <w:t>ANEXO 1</w:t>
              </w:r>
              <w:r w:rsidR="004649A8" w:rsidRPr="00F818E3">
                <w:rPr>
                  <w:rStyle w:val="Hipervnculo"/>
                  <w:rFonts w:ascii="Arial" w:hAnsi="Arial" w:cs="Arial"/>
                  <w:b/>
                  <w:i/>
                  <w:spacing w:val="-3"/>
                  <w:szCs w:val="24"/>
                  <w:lang w:val="es-ES_tradnl" w:eastAsia="en-US"/>
                </w:rPr>
                <w:t>3</w:t>
              </w:r>
              <w:r w:rsidRPr="00F818E3">
                <w:rPr>
                  <w:rStyle w:val="Hipervnculo"/>
                  <w:rFonts w:ascii="Arial" w:hAnsi="Arial" w:cs="Arial"/>
                  <w:b/>
                  <w:i/>
                  <w:spacing w:val="-3"/>
                  <w:szCs w:val="24"/>
                  <w:lang w:val="es-ES_tradnl" w:eastAsia="en-US"/>
                </w:rPr>
                <w:t>)</w:t>
              </w:r>
            </w:hyperlink>
          </w:p>
        </w:tc>
      </w:tr>
    </w:tbl>
    <w:p w:rsidR="00AE0FF2" w:rsidRDefault="00AE0FF2" w:rsidP="00AE0FF2">
      <w:pPr>
        <w:pStyle w:val="Encabezado"/>
        <w:pBdr>
          <w:top w:val="single" w:sz="6" w:space="0" w:color="FFFFFF"/>
          <w:left w:val="single" w:sz="6" w:space="1" w:color="FFFFFF"/>
          <w:bottom w:val="single" w:sz="6" w:space="1" w:color="FFFFFF"/>
          <w:right w:val="single" w:sz="6" w:space="1" w:color="FFFFFF"/>
        </w:pBdr>
        <w:rPr>
          <w:rFonts w:ascii="Arial" w:hAnsi="Arial" w:cs="Arial"/>
          <w:sz w:val="22"/>
          <w:szCs w:val="24"/>
        </w:rPr>
      </w:pPr>
    </w:p>
    <w:p w:rsidR="006D6B78" w:rsidRDefault="006D6B78" w:rsidP="00AE0FF2">
      <w:pPr>
        <w:pStyle w:val="Encabezado"/>
        <w:pBdr>
          <w:top w:val="single" w:sz="6" w:space="0" w:color="FFFFFF"/>
          <w:left w:val="single" w:sz="6" w:space="1" w:color="FFFFFF"/>
          <w:bottom w:val="single" w:sz="6" w:space="1" w:color="FFFFFF"/>
          <w:right w:val="single" w:sz="6" w:space="1" w:color="FFFFFF"/>
        </w:pBdr>
        <w:rPr>
          <w:rFonts w:ascii="Arial" w:hAnsi="Arial" w:cs="Arial"/>
          <w:sz w:val="22"/>
          <w:szCs w:val="24"/>
        </w:rPr>
      </w:pPr>
    </w:p>
    <w:p w:rsidR="00FD48A6" w:rsidRDefault="00FD48A6" w:rsidP="00AE0FF2">
      <w:pPr>
        <w:pStyle w:val="Encabezado"/>
        <w:pBdr>
          <w:top w:val="single" w:sz="6" w:space="0" w:color="FFFFFF"/>
          <w:left w:val="single" w:sz="6" w:space="1" w:color="FFFFFF"/>
          <w:bottom w:val="single" w:sz="6" w:space="1" w:color="FFFFFF"/>
          <w:right w:val="single" w:sz="6" w:space="1" w:color="FFFFFF"/>
        </w:pBdr>
        <w:rPr>
          <w:rFonts w:ascii="Arial" w:hAnsi="Arial" w:cs="Arial"/>
          <w:sz w:val="22"/>
          <w:szCs w:val="24"/>
        </w:rPr>
      </w:pPr>
    </w:p>
    <w:p w:rsidR="00FD48A6" w:rsidRDefault="00FD48A6" w:rsidP="00AE0FF2">
      <w:pPr>
        <w:pStyle w:val="Encabezado"/>
        <w:pBdr>
          <w:top w:val="single" w:sz="6" w:space="0" w:color="FFFFFF"/>
          <w:left w:val="single" w:sz="6" w:space="1" w:color="FFFFFF"/>
          <w:bottom w:val="single" w:sz="6" w:space="1" w:color="FFFFFF"/>
          <w:right w:val="single" w:sz="6" w:space="1" w:color="FFFFFF"/>
        </w:pBdr>
        <w:rPr>
          <w:rFonts w:ascii="Arial" w:hAnsi="Arial" w:cs="Arial"/>
          <w:sz w:val="22"/>
          <w:szCs w:val="24"/>
        </w:rPr>
      </w:pPr>
    </w:p>
    <w:p w:rsidR="00FD48A6" w:rsidRDefault="00FD48A6" w:rsidP="00AE0FF2">
      <w:pPr>
        <w:pStyle w:val="Encabezado"/>
        <w:pBdr>
          <w:top w:val="single" w:sz="6" w:space="0" w:color="FFFFFF"/>
          <w:left w:val="single" w:sz="6" w:space="1" w:color="FFFFFF"/>
          <w:bottom w:val="single" w:sz="6" w:space="1" w:color="FFFFFF"/>
          <w:right w:val="single" w:sz="6" w:space="1" w:color="FFFFFF"/>
        </w:pBdr>
        <w:rPr>
          <w:rFonts w:ascii="Arial" w:hAnsi="Arial" w:cs="Arial"/>
          <w:sz w:val="22"/>
          <w:szCs w:val="24"/>
        </w:rPr>
      </w:pPr>
    </w:p>
    <w:p w:rsidR="00B73722" w:rsidRPr="00392E42" w:rsidRDefault="00B73722" w:rsidP="00FA445A">
      <w:pPr>
        <w:widowControl/>
        <w:adjustRightInd/>
        <w:spacing w:after="200" w:line="276" w:lineRule="auto"/>
        <w:jc w:val="left"/>
        <w:textAlignment w:val="auto"/>
        <w:rPr>
          <w:rFonts w:ascii="Arial" w:hAnsi="Arial" w:cs="Arial"/>
          <w:sz w:val="40"/>
          <w:szCs w:val="40"/>
          <w:u w:val="single"/>
        </w:rPr>
      </w:pPr>
      <w:r w:rsidRPr="00392E42">
        <w:rPr>
          <w:rFonts w:ascii="Arial" w:hAnsi="Arial" w:cs="Arial"/>
          <w:sz w:val="40"/>
          <w:szCs w:val="40"/>
          <w:u w:val="single"/>
        </w:rPr>
        <w:t>Sección IV</w:t>
      </w:r>
      <w:r w:rsidR="00A51F9C" w:rsidRPr="00392E42">
        <w:rPr>
          <w:rFonts w:ascii="Arial" w:hAnsi="Arial" w:cs="Arial"/>
          <w:sz w:val="40"/>
          <w:szCs w:val="40"/>
          <w:u w:val="single"/>
        </w:rPr>
        <w:t>. C</w:t>
      </w:r>
      <w:r w:rsidRPr="00392E42">
        <w:rPr>
          <w:rFonts w:ascii="Arial" w:hAnsi="Arial" w:cs="Arial"/>
          <w:sz w:val="40"/>
          <w:szCs w:val="40"/>
          <w:u w:val="single"/>
        </w:rPr>
        <w:t>ondiciones Especiales del Contrato (CEC)</w:t>
      </w:r>
    </w:p>
    <w:p w:rsidR="00B73722" w:rsidRPr="00392E42" w:rsidRDefault="00B73722" w:rsidP="00565C56">
      <w:pPr>
        <w:pStyle w:val="Sub-ClauseText"/>
        <w:pBdr>
          <w:top w:val="single" w:sz="4" w:space="1" w:color="auto"/>
          <w:bottom w:val="single" w:sz="4" w:space="1" w:color="auto"/>
        </w:pBdr>
        <w:spacing w:before="0" w:after="0" w:line="240" w:lineRule="auto"/>
        <w:rPr>
          <w:rFonts w:ascii="Arial" w:hAnsi="Arial" w:cs="Arial"/>
          <w:spacing w:val="0"/>
          <w:sz w:val="22"/>
          <w:szCs w:val="24"/>
          <w:lang w:val="es-ES"/>
        </w:rPr>
      </w:pPr>
      <w:r w:rsidRPr="00392E42">
        <w:rPr>
          <w:rFonts w:ascii="Arial" w:hAnsi="Arial" w:cs="Arial"/>
          <w:spacing w:val="0"/>
          <w:sz w:val="22"/>
          <w:szCs w:val="24"/>
          <w:lang w:val="es-ES"/>
        </w:rPr>
        <w:t xml:space="preserve">Las siguientes Condiciones Especiales del Contrato (CEC) complementarán y/o enmendarán las Condiciones Generales del Contrato (CGC) que se encuentran publicadas en el Portal de Contrataciones Públicas y forman parte de los documentos de la licitación. En caso de haber conflicto, las provisiones aquí dispuestas prevalecerán sobre las de las CGC.  </w:t>
      </w:r>
    </w:p>
    <w:p w:rsidR="00AE436A" w:rsidRPr="00392E42" w:rsidRDefault="00AE436A" w:rsidP="00B73722">
      <w:pPr>
        <w:spacing w:line="240" w:lineRule="auto"/>
        <w:rPr>
          <w:rFonts w:ascii="Arial" w:hAnsi="Arial" w:cs="Arial"/>
          <w:i/>
          <w:iCs/>
          <w:sz w:val="22"/>
          <w:lang w:val="es-ES"/>
        </w:rPr>
      </w:pPr>
    </w:p>
    <w:tbl>
      <w:tblPr>
        <w:tblW w:w="10031" w:type="dxa"/>
        <w:tblLayout w:type="fixed"/>
        <w:tblLook w:val="0000" w:firstRow="0" w:lastRow="0" w:firstColumn="0" w:lastColumn="0" w:noHBand="0" w:noVBand="0"/>
      </w:tblPr>
      <w:tblGrid>
        <w:gridCol w:w="1526"/>
        <w:gridCol w:w="8505"/>
      </w:tblGrid>
      <w:tr w:rsidR="00F5770C" w:rsidRPr="00392E42" w:rsidTr="004172DF">
        <w:tc>
          <w:tcPr>
            <w:tcW w:w="1526" w:type="dxa"/>
            <w:tcBorders>
              <w:top w:val="single" w:sz="12" w:space="0" w:color="auto"/>
              <w:left w:val="single" w:sz="12" w:space="0" w:color="auto"/>
              <w:bottom w:val="single" w:sz="12" w:space="0" w:color="auto"/>
              <w:right w:val="single" w:sz="4" w:space="0" w:color="auto"/>
            </w:tcBorders>
          </w:tcPr>
          <w:p w:rsidR="00B73722" w:rsidRPr="00D94FCA" w:rsidRDefault="00B73722" w:rsidP="00E2468D">
            <w:pPr>
              <w:spacing w:before="60" w:after="140" w:line="240" w:lineRule="auto"/>
              <w:ind w:left="360" w:hanging="360"/>
              <w:rPr>
                <w:rFonts w:ascii="Arial" w:hAnsi="Arial" w:cs="Arial"/>
                <w:b/>
                <w:bCs/>
                <w:szCs w:val="24"/>
                <w:lang w:val="es-ES"/>
              </w:rPr>
            </w:pPr>
            <w:r w:rsidRPr="00D94FCA">
              <w:rPr>
                <w:rFonts w:ascii="Arial" w:hAnsi="Arial" w:cs="Arial"/>
                <w:b/>
                <w:bCs/>
                <w:szCs w:val="24"/>
                <w:lang w:val="es-ES"/>
              </w:rPr>
              <w:t>CGC 3.1</w:t>
            </w:r>
          </w:p>
        </w:tc>
        <w:tc>
          <w:tcPr>
            <w:tcW w:w="8505" w:type="dxa"/>
            <w:tcBorders>
              <w:top w:val="single" w:sz="12" w:space="0" w:color="auto"/>
              <w:left w:val="single" w:sz="4" w:space="0" w:color="auto"/>
              <w:bottom w:val="single" w:sz="12" w:space="0" w:color="auto"/>
              <w:right w:val="single" w:sz="12" w:space="0" w:color="auto"/>
            </w:tcBorders>
          </w:tcPr>
          <w:p w:rsidR="00B73722" w:rsidRPr="00D94FCA" w:rsidRDefault="00B73722" w:rsidP="00F033B9">
            <w:pPr>
              <w:autoSpaceDE w:val="0"/>
              <w:autoSpaceDN w:val="0"/>
              <w:spacing w:before="1" w:line="260" w:lineRule="exact"/>
              <w:rPr>
                <w:rFonts w:ascii="Arial" w:hAnsi="Arial" w:cs="Arial"/>
                <w:szCs w:val="24"/>
              </w:rPr>
            </w:pPr>
            <w:r w:rsidRPr="00D94FCA">
              <w:rPr>
                <w:rFonts w:ascii="Arial" w:hAnsi="Arial" w:cs="Arial"/>
                <w:szCs w:val="24"/>
                <w:lang w:val="es-ES"/>
              </w:rPr>
              <w:t xml:space="preserve">El </w:t>
            </w:r>
            <w:r w:rsidRPr="00D94FCA">
              <w:rPr>
                <w:rFonts w:ascii="Arial" w:hAnsi="Arial" w:cs="Arial"/>
                <w:b/>
                <w:szCs w:val="24"/>
                <w:lang w:val="es-ES"/>
              </w:rPr>
              <w:t>Contratante</w:t>
            </w:r>
            <w:r w:rsidRPr="00D94FCA">
              <w:rPr>
                <w:rFonts w:ascii="Arial" w:hAnsi="Arial" w:cs="Arial"/>
                <w:szCs w:val="24"/>
                <w:lang w:val="es-ES"/>
              </w:rPr>
              <w:t xml:space="preserve"> es: </w:t>
            </w:r>
            <w:r w:rsidR="001C19D1" w:rsidRPr="00D94FCA">
              <w:rPr>
                <w:rFonts w:ascii="Arial" w:hAnsi="Arial" w:cs="Arial"/>
                <w:b/>
                <w:i/>
                <w:iCs/>
                <w:spacing w:val="-3"/>
                <w:szCs w:val="24"/>
                <w:lang w:val="es-ES" w:eastAsia="en-US"/>
              </w:rPr>
              <w:t>Ministerio de Agricultura y Ganadería – Dirección Nacional de Coordinación y Administración de Proyectos</w:t>
            </w:r>
            <w:r w:rsidR="00945322" w:rsidRPr="00D94FCA">
              <w:rPr>
                <w:rFonts w:ascii="Arial" w:hAnsi="Arial" w:cs="Arial"/>
                <w:b/>
                <w:i/>
                <w:iCs/>
                <w:spacing w:val="-3"/>
                <w:szCs w:val="24"/>
                <w:lang w:val="es-ES" w:eastAsia="en-US"/>
              </w:rPr>
              <w:t xml:space="preserve"> -</w:t>
            </w:r>
            <w:r w:rsidR="00950B7E" w:rsidRPr="00D94FCA">
              <w:rPr>
                <w:rFonts w:ascii="Arial" w:hAnsi="Arial" w:cs="Arial"/>
                <w:b/>
                <w:i/>
                <w:iCs/>
                <w:spacing w:val="-3"/>
                <w:szCs w:val="24"/>
                <w:lang w:val="es-ES" w:eastAsia="en-US"/>
              </w:rPr>
              <w:t xml:space="preserve"> “</w:t>
            </w:r>
            <w:r w:rsidR="00950B7E" w:rsidRPr="00D94FCA">
              <w:rPr>
                <w:rFonts w:ascii="Arial" w:hAnsi="Arial" w:cs="Arial"/>
                <w:b/>
                <w:szCs w:val="24"/>
              </w:rPr>
              <w:t xml:space="preserve">Proyecto 14  Laboratorio de Bioseguridad y </w:t>
            </w:r>
            <w:r w:rsidR="000D071E" w:rsidRPr="00D94FCA">
              <w:rPr>
                <w:rFonts w:ascii="Arial" w:hAnsi="Arial" w:cs="Arial"/>
                <w:b/>
                <w:szCs w:val="24"/>
              </w:rPr>
              <w:t>Fortalecimiento</w:t>
            </w:r>
            <w:r w:rsidR="00950B7E" w:rsidRPr="00D94FCA">
              <w:rPr>
                <w:rFonts w:ascii="Arial" w:hAnsi="Arial" w:cs="Arial"/>
                <w:b/>
                <w:szCs w:val="24"/>
              </w:rPr>
              <w:t xml:space="preserve"> del Laboratorio de Control de Alimento</w:t>
            </w:r>
            <w:r w:rsidR="005D1CC0" w:rsidRPr="00D94FCA">
              <w:rPr>
                <w:rFonts w:ascii="Arial" w:hAnsi="Arial" w:cs="Arial"/>
                <w:b/>
                <w:szCs w:val="24"/>
              </w:rPr>
              <w:t>s</w:t>
            </w:r>
            <w:r w:rsidR="00950B7E" w:rsidRPr="00D94FCA">
              <w:rPr>
                <w:rFonts w:ascii="Arial" w:hAnsi="Arial" w:cs="Arial"/>
                <w:b/>
                <w:szCs w:val="24"/>
              </w:rPr>
              <w:t xml:space="preserve">”  </w:t>
            </w:r>
          </w:p>
        </w:tc>
      </w:tr>
      <w:tr w:rsidR="00320304" w:rsidRPr="00392E42" w:rsidTr="004172DF">
        <w:tc>
          <w:tcPr>
            <w:tcW w:w="1526" w:type="dxa"/>
            <w:tcBorders>
              <w:top w:val="single" w:sz="12" w:space="0" w:color="auto"/>
              <w:left w:val="single" w:sz="12" w:space="0" w:color="auto"/>
              <w:bottom w:val="single" w:sz="12" w:space="0" w:color="auto"/>
              <w:right w:val="single" w:sz="4" w:space="0" w:color="auto"/>
            </w:tcBorders>
          </w:tcPr>
          <w:p w:rsidR="00320304" w:rsidRPr="00D94FCA" w:rsidRDefault="00320304" w:rsidP="00E2468D">
            <w:pPr>
              <w:spacing w:before="60" w:after="140" w:line="240" w:lineRule="auto"/>
              <w:ind w:left="360" w:hanging="360"/>
              <w:rPr>
                <w:rFonts w:ascii="Arial" w:hAnsi="Arial" w:cs="Arial"/>
                <w:b/>
                <w:bCs/>
                <w:szCs w:val="24"/>
                <w:lang w:val="es-ES"/>
              </w:rPr>
            </w:pPr>
            <w:r w:rsidRPr="00D94FCA">
              <w:rPr>
                <w:rFonts w:ascii="Arial" w:hAnsi="Arial" w:cs="Arial"/>
                <w:b/>
                <w:bCs/>
                <w:szCs w:val="24"/>
                <w:lang w:val="es-ES"/>
              </w:rPr>
              <w:t>CGC 3.3</w:t>
            </w:r>
          </w:p>
        </w:tc>
        <w:tc>
          <w:tcPr>
            <w:tcW w:w="8505" w:type="dxa"/>
            <w:tcBorders>
              <w:top w:val="single" w:sz="12" w:space="0" w:color="auto"/>
              <w:left w:val="single" w:sz="4" w:space="0" w:color="auto"/>
              <w:bottom w:val="single" w:sz="12" w:space="0" w:color="auto"/>
              <w:right w:val="single" w:sz="12" w:space="0" w:color="auto"/>
            </w:tcBorders>
          </w:tcPr>
          <w:p w:rsidR="00320304" w:rsidRPr="00D94FCA" w:rsidRDefault="00FB23D5" w:rsidP="004B6B28">
            <w:pPr>
              <w:suppressAutoHyphens/>
              <w:spacing w:before="60" w:after="140" w:line="240" w:lineRule="auto"/>
              <w:ind w:right="-72"/>
              <w:rPr>
                <w:rFonts w:ascii="Arial" w:hAnsi="Arial" w:cs="Arial"/>
                <w:i/>
                <w:color w:val="000000" w:themeColor="text1"/>
                <w:spacing w:val="-3"/>
                <w:szCs w:val="24"/>
                <w:lang w:val="es-ES_tradnl" w:eastAsia="en-US"/>
              </w:rPr>
            </w:pPr>
            <w:r w:rsidRPr="00D94FCA">
              <w:rPr>
                <w:rFonts w:ascii="Arial" w:hAnsi="Arial" w:cs="Arial"/>
                <w:i/>
                <w:color w:val="000000" w:themeColor="text1"/>
                <w:spacing w:val="-3"/>
                <w:szCs w:val="24"/>
                <w:lang w:val="es-ES_tradnl" w:eastAsia="en-US"/>
              </w:rPr>
              <w:t>S</w:t>
            </w:r>
            <w:r w:rsidR="0052539C" w:rsidRPr="00D94FCA">
              <w:rPr>
                <w:rFonts w:ascii="Arial" w:hAnsi="Arial" w:cs="Arial"/>
                <w:i/>
                <w:color w:val="000000" w:themeColor="text1"/>
                <w:spacing w:val="-3"/>
                <w:szCs w:val="24"/>
                <w:lang w:val="es-ES_tradnl" w:eastAsia="en-US"/>
              </w:rPr>
              <w:t xml:space="preserve">e admitirá la subcontratación </w:t>
            </w:r>
            <w:r w:rsidR="004B6B28" w:rsidRPr="00D94FCA">
              <w:rPr>
                <w:rFonts w:ascii="Arial" w:hAnsi="Arial" w:cs="Arial"/>
                <w:i/>
                <w:color w:val="000000" w:themeColor="text1"/>
                <w:spacing w:val="-3"/>
                <w:szCs w:val="24"/>
                <w:lang w:val="es-ES_tradnl" w:eastAsia="en-US"/>
              </w:rPr>
              <w:t xml:space="preserve">por parte del Contratista, </w:t>
            </w:r>
            <w:r w:rsidR="0052539C" w:rsidRPr="00D94FCA">
              <w:rPr>
                <w:rFonts w:ascii="Arial" w:hAnsi="Arial" w:cs="Arial"/>
                <w:i/>
                <w:color w:val="000000" w:themeColor="text1"/>
                <w:spacing w:val="-3"/>
                <w:szCs w:val="24"/>
                <w:lang w:val="es-ES_tradnl" w:eastAsia="en-US"/>
              </w:rPr>
              <w:t xml:space="preserve">y en su caso el porcentaje no podrá exceder el </w:t>
            </w:r>
            <w:r w:rsidR="008B281F" w:rsidRPr="00D94FCA">
              <w:rPr>
                <w:rFonts w:ascii="Arial" w:hAnsi="Arial" w:cs="Arial"/>
                <w:i/>
                <w:color w:val="000000" w:themeColor="text1"/>
                <w:spacing w:val="-3"/>
                <w:szCs w:val="24"/>
                <w:lang w:val="es-ES_tradnl" w:eastAsia="en-US"/>
              </w:rPr>
              <w:t>30</w:t>
            </w:r>
            <w:r w:rsidR="0052539C" w:rsidRPr="00D94FCA">
              <w:rPr>
                <w:rFonts w:ascii="Arial" w:hAnsi="Arial" w:cs="Arial"/>
                <w:i/>
                <w:color w:val="000000" w:themeColor="text1"/>
                <w:spacing w:val="-3"/>
                <w:szCs w:val="24"/>
                <w:lang w:val="es-ES_tradnl" w:eastAsia="en-US"/>
              </w:rPr>
              <w:t xml:space="preserve">% </w:t>
            </w:r>
            <w:r w:rsidR="008B281F" w:rsidRPr="00D94FCA">
              <w:rPr>
                <w:rFonts w:ascii="Arial" w:hAnsi="Arial" w:cs="Arial"/>
                <w:i/>
                <w:color w:val="000000" w:themeColor="text1"/>
                <w:spacing w:val="-3"/>
                <w:szCs w:val="24"/>
                <w:lang w:val="es-ES_tradnl" w:eastAsia="en-US"/>
              </w:rPr>
              <w:t xml:space="preserve"> (treinta por ciento) </w:t>
            </w:r>
            <w:r w:rsidR="0052539C" w:rsidRPr="00D94FCA">
              <w:rPr>
                <w:rFonts w:ascii="Arial" w:hAnsi="Arial" w:cs="Arial"/>
                <w:i/>
                <w:color w:val="000000" w:themeColor="text1"/>
                <w:spacing w:val="-3"/>
                <w:szCs w:val="24"/>
                <w:lang w:val="es-ES_tradnl" w:eastAsia="en-US"/>
              </w:rPr>
              <w:t>del monto total del contrato. Igualmente,  la subcontratación estará supeditada a la autorización de la Contratante</w:t>
            </w:r>
            <w:r w:rsidR="004B6B28" w:rsidRPr="00D94FCA">
              <w:rPr>
                <w:rFonts w:ascii="Arial" w:hAnsi="Arial" w:cs="Arial"/>
                <w:i/>
                <w:color w:val="000000" w:themeColor="text1"/>
                <w:spacing w:val="-3"/>
                <w:szCs w:val="24"/>
                <w:lang w:val="es-ES_tradnl" w:eastAsia="en-US"/>
              </w:rPr>
              <w:t>, pero no podrá ceder el Contrato sin contar con la aprobación por escrito del mismo. En cualquiera de los casos el Contratante, deberá contar con la no objeción de la Unidad Técnica del FOCEM, la subcontratación no exonera de las obligaciones al Contratista.</w:t>
            </w:r>
          </w:p>
          <w:p w:rsidR="004B6B28" w:rsidRPr="00D94FCA" w:rsidRDefault="004B6B28" w:rsidP="004B6B28">
            <w:pPr>
              <w:suppressAutoHyphens/>
              <w:spacing w:before="60" w:after="140" w:line="240" w:lineRule="auto"/>
              <w:ind w:right="-72"/>
              <w:rPr>
                <w:rFonts w:ascii="Arial" w:hAnsi="Arial" w:cs="Arial"/>
                <w:bCs/>
                <w:i/>
                <w:iCs/>
                <w:color w:val="000000" w:themeColor="text1"/>
                <w:szCs w:val="24"/>
              </w:rPr>
            </w:pPr>
            <w:r w:rsidRPr="00D94FCA">
              <w:rPr>
                <w:rFonts w:ascii="Arial" w:hAnsi="Arial" w:cs="Arial"/>
                <w:i/>
                <w:color w:val="000000" w:themeColor="text1"/>
                <w:spacing w:val="-3"/>
                <w:szCs w:val="24"/>
                <w:lang w:val="es-ES_tradnl" w:eastAsia="en-US"/>
              </w:rPr>
              <w:t>Los Subcontratistas para los que se requirió aprobación del Contratante previo a la firma del Contrato, no podrán ser sustituidos a menos que medien razones de fuerza mayor y en ese caso deberá presentarse para la aprobación del Contratante un sustituto con antecedentes no inferiores a los del ya aprobado. El Contratante deberá contar con la previa no objeción de la Unidad Técnica FOCEM.</w:t>
            </w:r>
          </w:p>
        </w:tc>
      </w:tr>
      <w:tr w:rsidR="00F5770C" w:rsidRPr="00392E42" w:rsidTr="002F7824">
        <w:trPr>
          <w:trHeight w:val="1099"/>
        </w:trPr>
        <w:tc>
          <w:tcPr>
            <w:tcW w:w="1526" w:type="dxa"/>
            <w:tcBorders>
              <w:top w:val="single" w:sz="12" w:space="0" w:color="auto"/>
              <w:left w:val="single" w:sz="12" w:space="0" w:color="auto"/>
              <w:bottom w:val="single" w:sz="12" w:space="0" w:color="auto"/>
              <w:right w:val="single" w:sz="4" w:space="0" w:color="auto"/>
            </w:tcBorders>
          </w:tcPr>
          <w:p w:rsidR="00B73722" w:rsidRPr="00D94FCA" w:rsidRDefault="00B73722" w:rsidP="00E2468D">
            <w:pPr>
              <w:spacing w:before="60" w:after="140" w:line="240" w:lineRule="auto"/>
              <w:ind w:left="360" w:hanging="360"/>
              <w:rPr>
                <w:rFonts w:ascii="Arial" w:hAnsi="Arial" w:cs="Arial"/>
                <w:b/>
                <w:bCs/>
                <w:szCs w:val="24"/>
                <w:lang w:val="es-ES"/>
              </w:rPr>
            </w:pPr>
            <w:r w:rsidRPr="00D94FCA">
              <w:rPr>
                <w:rFonts w:ascii="Arial" w:hAnsi="Arial" w:cs="Arial"/>
                <w:b/>
                <w:bCs/>
                <w:szCs w:val="24"/>
                <w:lang w:val="es-ES"/>
              </w:rPr>
              <w:t>CGC 4.2.</w:t>
            </w:r>
          </w:p>
        </w:tc>
        <w:tc>
          <w:tcPr>
            <w:tcW w:w="8505" w:type="dxa"/>
            <w:tcBorders>
              <w:top w:val="single" w:sz="12" w:space="0" w:color="auto"/>
              <w:left w:val="single" w:sz="4" w:space="0" w:color="auto"/>
              <w:bottom w:val="single" w:sz="12" w:space="0" w:color="auto"/>
              <w:right w:val="single" w:sz="12" w:space="0" w:color="auto"/>
            </w:tcBorders>
          </w:tcPr>
          <w:p w:rsidR="00CC7300" w:rsidRPr="00D94FCA" w:rsidRDefault="00B73722" w:rsidP="002414A5">
            <w:pPr>
              <w:numPr>
                <w:ilvl w:val="0"/>
                <w:numId w:val="30"/>
              </w:numPr>
              <w:suppressAutoHyphens/>
              <w:spacing w:line="240" w:lineRule="auto"/>
              <w:ind w:left="317" w:hanging="317"/>
              <w:rPr>
                <w:rFonts w:ascii="Arial" w:hAnsi="Arial" w:cs="Arial"/>
                <w:iCs/>
                <w:szCs w:val="24"/>
              </w:rPr>
            </w:pPr>
            <w:r w:rsidRPr="00D94FCA">
              <w:rPr>
                <w:rFonts w:ascii="Arial" w:hAnsi="Arial" w:cs="Arial"/>
                <w:iCs/>
                <w:szCs w:val="24"/>
                <w:lang w:val="es-ES"/>
              </w:rPr>
              <w:t>Además de los documentos indicados en la cláusula 4.2 de las Condiciones Generales del Contrato, serán parte del contrato los siguientes documentos:</w:t>
            </w:r>
          </w:p>
          <w:p w:rsidR="00CC7300" w:rsidRPr="00D94FCA" w:rsidRDefault="00CC7300" w:rsidP="00E57D58">
            <w:pPr>
              <w:suppressAutoHyphens/>
              <w:spacing w:line="240" w:lineRule="auto"/>
              <w:ind w:left="34"/>
              <w:rPr>
                <w:rFonts w:ascii="Arial" w:hAnsi="Arial" w:cs="Arial"/>
                <w:iCs/>
                <w:szCs w:val="24"/>
              </w:rPr>
            </w:pPr>
          </w:p>
          <w:p w:rsidR="00CC7300" w:rsidRPr="00D94FCA" w:rsidRDefault="00CC7300" w:rsidP="002414A5">
            <w:pPr>
              <w:numPr>
                <w:ilvl w:val="1"/>
                <w:numId w:val="30"/>
              </w:numPr>
              <w:suppressAutoHyphens/>
              <w:spacing w:line="240" w:lineRule="auto"/>
              <w:ind w:left="317" w:firstLine="0"/>
              <w:rPr>
                <w:rFonts w:ascii="Arial" w:hAnsi="Arial" w:cs="Arial"/>
                <w:iCs/>
                <w:szCs w:val="24"/>
              </w:rPr>
            </w:pPr>
            <w:r w:rsidRPr="00D94FCA">
              <w:rPr>
                <w:rFonts w:ascii="Arial" w:hAnsi="Arial" w:cs="Arial"/>
                <w:iCs/>
                <w:szCs w:val="24"/>
              </w:rPr>
              <w:t>Pliego de Bases y Condiciones</w:t>
            </w:r>
          </w:p>
          <w:p w:rsidR="00CC7300" w:rsidRPr="00D94FCA" w:rsidRDefault="00CC7300" w:rsidP="002414A5">
            <w:pPr>
              <w:numPr>
                <w:ilvl w:val="1"/>
                <w:numId w:val="30"/>
              </w:numPr>
              <w:suppressAutoHyphens/>
              <w:spacing w:line="240" w:lineRule="auto"/>
              <w:ind w:left="317" w:firstLine="0"/>
              <w:rPr>
                <w:rFonts w:ascii="Arial" w:hAnsi="Arial" w:cs="Arial"/>
                <w:iCs/>
                <w:szCs w:val="24"/>
              </w:rPr>
            </w:pPr>
            <w:r w:rsidRPr="00D94FCA">
              <w:rPr>
                <w:rFonts w:ascii="Arial" w:hAnsi="Arial" w:cs="Arial"/>
                <w:iCs/>
                <w:szCs w:val="24"/>
              </w:rPr>
              <w:t>Libros de Obras</w:t>
            </w:r>
          </w:p>
          <w:p w:rsidR="00CC7300" w:rsidRPr="00D94FCA" w:rsidRDefault="00CC7300" w:rsidP="002414A5">
            <w:pPr>
              <w:numPr>
                <w:ilvl w:val="1"/>
                <w:numId w:val="30"/>
              </w:numPr>
              <w:suppressAutoHyphens/>
              <w:spacing w:line="240" w:lineRule="auto"/>
              <w:ind w:left="317" w:firstLine="0"/>
              <w:rPr>
                <w:rFonts w:ascii="Arial" w:hAnsi="Arial" w:cs="Arial"/>
                <w:iCs/>
                <w:szCs w:val="24"/>
              </w:rPr>
            </w:pPr>
            <w:r w:rsidRPr="00D94FCA">
              <w:rPr>
                <w:rFonts w:ascii="Arial" w:hAnsi="Arial" w:cs="Arial"/>
                <w:iCs/>
                <w:szCs w:val="24"/>
              </w:rPr>
              <w:t>Cronogramas de Obras.</w:t>
            </w:r>
          </w:p>
          <w:p w:rsidR="00CC7300" w:rsidRPr="00D94FCA" w:rsidRDefault="00CC7300" w:rsidP="002414A5">
            <w:pPr>
              <w:numPr>
                <w:ilvl w:val="1"/>
                <w:numId w:val="30"/>
              </w:numPr>
              <w:suppressAutoHyphens/>
              <w:spacing w:line="240" w:lineRule="auto"/>
              <w:ind w:left="317" w:firstLine="0"/>
              <w:rPr>
                <w:rFonts w:ascii="Arial" w:hAnsi="Arial" w:cs="Arial"/>
                <w:iCs/>
                <w:szCs w:val="24"/>
              </w:rPr>
            </w:pPr>
            <w:r w:rsidRPr="00D94FCA">
              <w:rPr>
                <w:rFonts w:ascii="Arial" w:hAnsi="Arial" w:cs="Arial"/>
                <w:iCs/>
                <w:szCs w:val="24"/>
              </w:rPr>
              <w:t>Adendas si las hubiere</w:t>
            </w:r>
            <w:r w:rsidR="00266AEB" w:rsidRPr="00D94FCA">
              <w:rPr>
                <w:rFonts w:ascii="Arial" w:hAnsi="Arial" w:cs="Arial"/>
                <w:iCs/>
                <w:szCs w:val="24"/>
              </w:rPr>
              <w:t>.</w:t>
            </w:r>
          </w:p>
          <w:p w:rsidR="00266AEB" w:rsidRPr="00D94FCA" w:rsidRDefault="00266AEB" w:rsidP="002414A5">
            <w:pPr>
              <w:numPr>
                <w:ilvl w:val="1"/>
                <w:numId w:val="30"/>
              </w:numPr>
              <w:suppressAutoHyphens/>
              <w:spacing w:before="60" w:after="140" w:line="240" w:lineRule="auto"/>
              <w:ind w:left="317" w:right="-72" w:firstLine="0"/>
              <w:rPr>
                <w:rFonts w:ascii="Arial" w:hAnsi="Arial" w:cs="Arial"/>
                <w:szCs w:val="24"/>
              </w:rPr>
            </w:pPr>
            <w:r w:rsidRPr="00D94FCA">
              <w:rPr>
                <w:rFonts w:ascii="Arial" w:hAnsi="Arial" w:cs="Arial"/>
                <w:szCs w:val="24"/>
              </w:rPr>
              <w:t>La Resolución institucional de Adjudicación</w:t>
            </w:r>
          </w:p>
          <w:p w:rsidR="00266AEB" w:rsidRPr="00D94FCA" w:rsidRDefault="00266AEB" w:rsidP="00266AEB">
            <w:pPr>
              <w:pStyle w:val="Default"/>
              <w:jc w:val="both"/>
              <w:rPr>
                <w:color w:val="auto"/>
              </w:rPr>
            </w:pPr>
            <w:r w:rsidRPr="00D94FCA">
              <w:t xml:space="preserve"> </w:t>
            </w:r>
            <w:r w:rsidRPr="00D94FCA">
              <w:rPr>
                <w:color w:val="auto"/>
              </w:rPr>
              <w:t>Normativa</w:t>
            </w:r>
            <w:r w:rsidRPr="00D94FCA">
              <w:rPr>
                <w:strike/>
                <w:color w:val="auto"/>
              </w:rPr>
              <w:t>s</w:t>
            </w:r>
            <w:r w:rsidRPr="00D94FCA">
              <w:rPr>
                <w:color w:val="auto"/>
              </w:rPr>
              <w:t xml:space="preserve"> M</w:t>
            </w:r>
            <w:r w:rsidR="00D90A7E" w:rsidRPr="00D94FCA">
              <w:rPr>
                <w:color w:val="auto"/>
              </w:rPr>
              <w:t>ERCOSUR</w:t>
            </w:r>
            <w:r w:rsidRPr="00D94FCA">
              <w:rPr>
                <w:color w:val="auto"/>
              </w:rPr>
              <w:t xml:space="preserve">: </w:t>
            </w:r>
          </w:p>
          <w:p w:rsidR="00F64BEE" w:rsidRPr="00D94FCA" w:rsidRDefault="00266AEB" w:rsidP="002414A5">
            <w:pPr>
              <w:pStyle w:val="Default"/>
              <w:numPr>
                <w:ilvl w:val="0"/>
                <w:numId w:val="48"/>
              </w:numPr>
              <w:ind w:left="317" w:hanging="283"/>
              <w:jc w:val="both"/>
              <w:rPr>
                <w:color w:val="auto"/>
              </w:rPr>
            </w:pPr>
            <w:proofErr w:type="spellStart"/>
            <w:r w:rsidRPr="00D94FCA">
              <w:rPr>
                <w:color w:val="auto"/>
              </w:rPr>
              <w:t>Dec</w:t>
            </w:r>
            <w:proofErr w:type="spellEnd"/>
            <w:r w:rsidRPr="00D94FCA">
              <w:rPr>
                <w:color w:val="auto"/>
              </w:rPr>
              <w:t>.</w:t>
            </w:r>
            <w:r w:rsidR="00D90A7E" w:rsidRPr="00D94FCA">
              <w:rPr>
                <w:color w:val="auto"/>
              </w:rPr>
              <w:t xml:space="preserve"> CMC</w:t>
            </w:r>
            <w:r w:rsidRPr="00D94FCA">
              <w:rPr>
                <w:color w:val="auto"/>
              </w:rPr>
              <w:t xml:space="preserve"> Nº 04/08 </w:t>
            </w:r>
            <w:r w:rsidR="00D90A7E" w:rsidRPr="00D94FCA">
              <w:rPr>
                <w:color w:val="auto"/>
              </w:rPr>
              <w:t>“</w:t>
            </w:r>
            <w:r w:rsidRPr="00D94FCA">
              <w:rPr>
                <w:color w:val="auto"/>
              </w:rPr>
              <w:t>Guía de Aplicación de Visibilidad del FOCEM</w:t>
            </w:r>
            <w:r w:rsidR="00D90A7E" w:rsidRPr="00D94FCA">
              <w:rPr>
                <w:color w:val="auto"/>
              </w:rPr>
              <w:t>”</w:t>
            </w:r>
            <w:r w:rsidRPr="00D94FCA">
              <w:rPr>
                <w:color w:val="auto"/>
              </w:rPr>
              <w:t xml:space="preserve">, </w:t>
            </w:r>
            <w:r w:rsidR="00116371" w:rsidRPr="00D94FCA">
              <w:rPr>
                <w:color w:val="auto"/>
              </w:rPr>
              <w:t xml:space="preserve">Art. 1 - Aprobar la Guía de Aplicación de Visibilidad del Fondo para la Convergencia Estructural del MERCOSUR, que consta como Anexo y forma parte de la presente Decisión. </w:t>
            </w:r>
            <w:r w:rsidR="00116371" w:rsidRPr="00D94FCA">
              <w:rPr>
                <w:b/>
                <w:color w:val="auto"/>
              </w:rPr>
              <w:t>Art. 2</w:t>
            </w:r>
            <w:r w:rsidR="00116371" w:rsidRPr="00D94FCA">
              <w:rPr>
                <w:color w:val="auto"/>
              </w:rPr>
              <w:t xml:space="preserve"> - Los Estados Partes y la Secretaría del MERCOSUR deberán aplicar las reglas establecidas en la Guía de Aplicación en los proyectos beneficiados con recursos del FOCEM. </w:t>
            </w:r>
            <w:r w:rsidR="00116371" w:rsidRPr="00D94FCA">
              <w:rPr>
                <w:b/>
                <w:color w:val="auto"/>
              </w:rPr>
              <w:t>Art. 3</w:t>
            </w:r>
            <w:r w:rsidR="00116371" w:rsidRPr="00D94FCA">
              <w:rPr>
                <w:color w:val="auto"/>
              </w:rPr>
              <w:t xml:space="preserve"> - Al cumplir con los requisitos de la visibilidad del FOCEM, los órganos públicos de los Estados Partes responsables por la ejecución de los proyectos deberán respetar y hacer respetar, en todo lo que sea aplicable, la legislación nacional en materia de publicidad y no permitirán que dicha publicidad contenga elementos de difusión de nombres, símbolos o imágenes que caractericen la promoción personal o partidaria de autoridades o funcionarios públicos. </w:t>
            </w:r>
            <w:r w:rsidR="00116371" w:rsidRPr="00D94FCA">
              <w:rPr>
                <w:b/>
                <w:color w:val="auto"/>
              </w:rPr>
              <w:t>Art. 4</w:t>
            </w:r>
            <w:r w:rsidR="00116371" w:rsidRPr="00D94FCA">
              <w:rPr>
                <w:color w:val="auto"/>
              </w:rPr>
              <w:t xml:space="preserve"> - Esta Decisión no necesita ser incorporada al ordenamiento jurídico de los Estados Partes, por </w:t>
            </w:r>
            <w:r w:rsidR="00F64BEE" w:rsidRPr="00D94FCA">
              <w:rPr>
                <w:color w:val="auto"/>
              </w:rPr>
              <w:t xml:space="preserve">reglamentar aspectos de la organización y funcionamiento del MERCOSUR. </w:t>
            </w:r>
          </w:p>
          <w:p w:rsidR="00B73722" w:rsidRPr="00D94FCA" w:rsidRDefault="00266AEB" w:rsidP="002414A5">
            <w:pPr>
              <w:pStyle w:val="Default"/>
              <w:numPr>
                <w:ilvl w:val="0"/>
                <w:numId w:val="48"/>
              </w:numPr>
              <w:ind w:left="317" w:hanging="283"/>
              <w:jc w:val="both"/>
              <w:rPr>
                <w:iCs/>
              </w:rPr>
            </w:pPr>
            <w:proofErr w:type="spellStart"/>
            <w:r w:rsidRPr="00D94FCA">
              <w:rPr>
                <w:color w:val="auto"/>
              </w:rPr>
              <w:t>Dec</w:t>
            </w:r>
            <w:proofErr w:type="spellEnd"/>
            <w:r w:rsidRPr="00D94FCA">
              <w:rPr>
                <w:color w:val="auto"/>
              </w:rPr>
              <w:t xml:space="preserve">. </w:t>
            </w:r>
            <w:r w:rsidR="00D90A7E" w:rsidRPr="00D94FCA">
              <w:rPr>
                <w:color w:val="auto"/>
              </w:rPr>
              <w:t xml:space="preserve">CMC </w:t>
            </w:r>
            <w:r w:rsidRPr="00D94FCA">
              <w:rPr>
                <w:color w:val="auto"/>
              </w:rPr>
              <w:t xml:space="preserve">Nº 05/08 </w:t>
            </w:r>
            <w:r w:rsidR="00D90A7E" w:rsidRPr="00D94FCA">
              <w:rPr>
                <w:color w:val="auto"/>
              </w:rPr>
              <w:t>“</w:t>
            </w:r>
            <w:r w:rsidRPr="00D94FCA">
              <w:rPr>
                <w:color w:val="auto"/>
              </w:rPr>
              <w:t xml:space="preserve">Procedimiento para la publicación de las Licitaciones </w:t>
            </w:r>
            <w:r w:rsidRPr="00D94FCA">
              <w:rPr>
                <w:color w:val="auto"/>
              </w:rPr>
              <w:lastRenderedPageBreak/>
              <w:t>Internacionales</w:t>
            </w:r>
            <w:r w:rsidR="00D90A7E" w:rsidRPr="00D94FCA">
              <w:rPr>
                <w:color w:val="auto"/>
              </w:rPr>
              <w:t>”</w:t>
            </w:r>
            <w:r w:rsidR="00116371" w:rsidRPr="00D94FCA">
              <w:rPr>
                <w:color w:val="auto"/>
              </w:rPr>
              <w:t xml:space="preserve">, </w:t>
            </w:r>
            <w:r w:rsidR="00D90A7E" w:rsidRPr="00D94FCA">
              <w:rPr>
                <w:color w:val="auto"/>
              </w:rPr>
              <w:t>que</w:t>
            </w:r>
            <w:r w:rsidR="00116371" w:rsidRPr="00D94FCA">
              <w:rPr>
                <w:color w:val="auto"/>
              </w:rPr>
              <w:t xml:space="preserve"> </w:t>
            </w:r>
            <w:r w:rsidR="00D90A7E" w:rsidRPr="00D94FCA">
              <w:rPr>
                <w:color w:val="auto"/>
              </w:rPr>
              <w:t>tiene como objetivo general establecer mecanismos para garantizar la transparencia y divulgación de los procesos de contratación que se realicen en el marco de los proyectos aprobados para su financiamiento con recursos del FOCEM</w:t>
            </w:r>
            <w:r w:rsidR="00E10A91" w:rsidRPr="00D94FCA">
              <w:rPr>
                <w:color w:val="auto"/>
              </w:rPr>
              <w:t>.</w:t>
            </w:r>
            <w:r w:rsidRPr="00D94FCA">
              <w:rPr>
                <w:color w:val="00B050"/>
              </w:rPr>
              <w:t xml:space="preserve"> </w:t>
            </w:r>
          </w:p>
        </w:tc>
      </w:tr>
      <w:tr w:rsidR="00CC7300" w:rsidRPr="00392E42" w:rsidTr="004172DF">
        <w:trPr>
          <w:trHeight w:val="2559"/>
        </w:trPr>
        <w:tc>
          <w:tcPr>
            <w:tcW w:w="1526" w:type="dxa"/>
            <w:tcBorders>
              <w:top w:val="single" w:sz="12" w:space="0" w:color="auto"/>
              <w:left w:val="single" w:sz="12" w:space="0" w:color="auto"/>
              <w:bottom w:val="single" w:sz="12" w:space="0" w:color="auto"/>
              <w:right w:val="single" w:sz="4" w:space="0" w:color="auto"/>
            </w:tcBorders>
          </w:tcPr>
          <w:p w:rsidR="00CC7300" w:rsidRPr="00D94FCA" w:rsidRDefault="00CC7300" w:rsidP="00627961">
            <w:pPr>
              <w:spacing w:before="60" w:after="140" w:line="240" w:lineRule="auto"/>
              <w:rPr>
                <w:rFonts w:ascii="Arial" w:hAnsi="Arial" w:cs="Arial"/>
                <w:b/>
                <w:bCs/>
                <w:szCs w:val="24"/>
                <w:lang w:val="es-ES"/>
              </w:rPr>
            </w:pPr>
            <w:r w:rsidRPr="00D94FCA">
              <w:rPr>
                <w:rFonts w:ascii="Arial" w:hAnsi="Arial" w:cs="Arial"/>
                <w:b/>
                <w:bCs/>
                <w:szCs w:val="24"/>
                <w:lang w:val="es-ES"/>
              </w:rPr>
              <w:lastRenderedPageBreak/>
              <w:t>CGC 4.4.1 y 4.4.5</w:t>
            </w:r>
          </w:p>
        </w:tc>
        <w:tc>
          <w:tcPr>
            <w:tcW w:w="8505" w:type="dxa"/>
            <w:tcBorders>
              <w:top w:val="single" w:sz="12" w:space="0" w:color="auto"/>
              <w:left w:val="single" w:sz="4" w:space="0" w:color="auto"/>
              <w:bottom w:val="single" w:sz="12" w:space="0" w:color="auto"/>
              <w:right w:val="single" w:sz="12" w:space="0" w:color="auto"/>
            </w:tcBorders>
          </w:tcPr>
          <w:p w:rsidR="00CC7300" w:rsidRPr="00D94FCA" w:rsidRDefault="00CC7300" w:rsidP="007E03CB">
            <w:pPr>
              <w:suppressAutoHyphens/>
              <w:spacing w:before="60" w:after="140" w:line="240" w:lineRule="auto"/>
              <w:ind w:right="-72"/>
              <w:rPr>
                <w:rFonts w:ascii="Arial" w:hAnsi="Arial" w:cs="Arial"/>
                <w:szCs w:val="24"/>
              </w:rPr>
            </w:pPr>
            <w:r w:rsidRPr="00D94FCA">
              <w:rPr>
                <w:rFonts w:ascii="Arial" w:hAnsi="Arial" w:cs="Arial"/>
                <w:b/>
                <w:i/>
                <w:szCs w:val="24"/>
              </w:rPr>
              <w:t>Planos:</w:t>
            </w:r>
          </w:p>
          <w:p w:rsidR="00CC7300" w:rsidRPr="00D94FCA" w:rsidRDefault="00CC7300" w:rsidP="007E03CB">
            <w:pPr>
              <w:suppressAutoHyphens/>
              <w:spacing w:before="60" w:after="140" w:line="240" w:lineRule="auto"/>
              <w:ind w:right="-72"/>
              <w:rPr>
                <w:rFonts w:ascii="Arial" w:hAnsi="Arial" w:cs="Arial"/>
                <w:szCs w:val="24"/>
                <w:lang w:val="es-ES"/>
              </w:rPr>
            </w:pPr>
            <w:r w:rsidRPr="00D94FCA">
              <w:rPr>
                <w:rFonts w:ascii="Arial" w:hAnsi="Arial" w:cs="Arial"/>
                <w:szCs w:val="24"/>
              </w:rPr>
              <w:t xml:space="preserve"> La Contratista podrá acceder en forma gratuita, en el </w:t>
            </w:r>
            <w:r w:rsidRPr="00D94FCA">
              <w:rPr>
                <w:rFonts w:ascii="Arial" w:hAnsi="Arial" w:cs="Arial"/>
                <w:b/>
                <w:i/>
                <w:iCs/>
                <w:szCs w:val="24"/>
                <w:lang w:val="es-ES"/>
              </w:rPr>
              <w:t>Ministerio de Agricultura y Ganadería – Dirección Nacional de Coordinación y Administración de Proyectos</w:t>
            </w:r>
            <w:r w:rsidRPr="00D94FCA">
              <w:rPr>
                <w:rFonts w:ascii="Arial" w:hAnsi="Arial" w:cs="Arial"/>
                <w:szCs w:val="24"/>
              </w:rPr>
              <w:t xml:space="preserve">,  un (1) ejemplar </w:t>
            </w:r>
            <w:r w:rsidR="009A16BC" w:rsidRPr="00D94FCA">
              <w:rPr>
                <w:rFonts w:ascii="Arial" w:hAnsi="Arial" w:cs="Arial"/>
                <w:szCs w:val="24"/>
              </w:rPr>
              <w:t xml:space="preserve">en formato digital </w:t>
            </w:r>
            <w:r w:rsidRPr="00D94FCA">
              <w:rPr>
                <w:rFonts w:ascii="Arial" w:hAnsi="Arial" w:cs="Arial"/>
                <w:szCs w:val="24"/>
              </w:rPr>
              <w:t>de dichos planos. También pueden ser obtenidos a través del portal. El Contratista se encargará de obtener, por su cuenta, todos los demás ejemplares que pudiese necesitar. El Contratista no podrá utilizar para otros fines distintos a los del Contrato, ni comunicar a terceros los planos, especificaciones y demás documentos presentados por el Contratante, excepto si ello se considera estrictamente necesario para la ejecución del Contrato.</w:t>
            </w:r>
          </w:p>
        </w:tc>
      </w:tr>
      <w:tr w:rsidR="00F5770C" w:rsidRPr="00392E42" w:rsidTr="004172DF">
        <w:tc>
          <w:tcPr>
            <w:tcW w:w="1526" w:type="dxa"/>
            <w:tcBorders>
              <w:top w:val="single" w:sz="12" w:space="0" w:color="auto"/>
              <w:left w:val="single" w:sz="12" w:space="0" w:color="auto"/>
              <w:bottom w:val="single" w:sz="12" w:space="0" w:color="auto"/>
              <w:right w:val="single" w:sz="4" w:space="0" w:color="auto"/>
            </w:tcBorders>
          </w:tcPr>
          <w:p w:rsidR="00B73722" w:rsidRPr="00D94FCA" w:rsidRDefault="00B73722" w:rsidP="00E2468D">
            <w:pPr>
              <w:spacing w:before="60" w:after="140" w:line="240" w:lineRule="auto"/>
              <w:rPr>
                <w:rFonts w:ascii="Arial" w:hAnsi="Arial" w:cs="Arial"/>
                <w:b/>
                <w:bCs/>
                <w:szCs w:val="24"/>
                <w:lang w:val="es-ES"/>
              </w:rPr>
            </w:pPr>
            <w:r w:rsidRPr="00D94FCA">
              <w:rPr>
                <w:rFonts w:ascii="Arial" w:hAnsi="Arial" w:cs="Arial"/>
                <w:b/>
                <w:bCs/>
                <w:szCs w:val="24"/>
                <w:lang w:val="es-ES"/>
              </w:rPr>
              <w:t>CGC 5.8</w:t>
            </w:r>
          </w:p>
        </w:tc>
        <w:tc>
          <w:tcPr>
            <w:tcW w:w="8505" w:type="dxa"/>
            <w:tcBorders>
              <w:top w:val="single" w:sz="12" w:space="0" w:color="auto"/>
              <w:left w:val="single" w:sz="4" w:space="0" w:color="auto"/>
              <w:bottom w:val="single" w:sz="12" w:space="0" w:color="auto"/>
              <w:right w:val="single" w:sz="12" w:space="0" w:color="auto"/>
            </w:tcBorders>
          </w:tcPr>
          <w:p w:rsidR="00B73722" w:rsidRPr="00D94FCA" w:rsidRDefault="00B73722" w:rsidP="00D9211B">
            <w:pPr>
              <w:suppressAutoHyphens/>
              <w:spacing w:before="60" w:after="140" w:line="240" w:lineRule="auto"/>
              <w:ind w:right="-72"/>
              <w:rPr>
                <w:rFonts w:ascii="Arial" w:hAnsi="Arial" w:cs="Arial"/>
                <w:szCs w:val="24"/>
                <w:lang w:val="es-ES"/>
              </w:rPr>
            </w:pPr>
            <w:r w:rsidRPr="00D94FCA">
              <w:rPr>
                <w:rFonts w:ascii="Arial" w:hAnsi="Arial" w:cs="Arial"/>
                <w:szCs w:val="24"/>
                <w:lang w:val="es-AR"/>
              </w:rPr>
              <w:t xml:space="preserve">El Contratista debe entregar al Contratante dentro del plazo </w:t>
            </w:r>
            <w:r w:rsidR="00D9211B" w:rsidRPr="00D94FCA">
              <w:rPr>
                <w:rFonts w:ascii="Arial" w:hAnsi="Arial" w:cs="Arial"/>
                <w:b/>
                <w:i/>
                <w:spacing w:val="-3"/>
                <w:szCs w:val="24"/>
                <w:lang w:val="es-ES_tradnl" w:eastAsia="en-US"/>
              </w:rPr>
              <w:t>10 (diez)</w:t>
            </w:r>
            <w:r w:rsidR="00D9211B" w:rsidRPr="00D94FCA">
              <w:rPr>
                <w:rFonts w:ascii="Arial" w:hAnsi="Arial" w:cs="Arial"/>
                <w:i/>
                <w:color w:val="FF0000"/>
                <w:spacing w:val="-3"/>
                <w:szCs w:val="24"/>
                <w:lang w:val="es-ES_tradnl" w:eastAsia="en-US"/>
              </w:rPr>
              <w:t xml:space="preserve"> </w:t>
            </w:r>
            <w:r w:rsidR="00E2468D" w:rsidRPr="00D94FCA">
              <w:rPr>
                <w:rFonts w:ascii="Arial" w:hAnsi="Arial" w:cs="Arial"/>
                <w:szCs w:val="24"/>
                <w:lang w:val="es-AR"/>
              </w:rPr>
              <w:t>días</w:t>
            </w:r>
            <w:r w:rsidR="00D9211B" w:rsidRPr="00D94FCA">
              <w:rPr>
                <w:rFonts w:ascii="Arial" w:hAnsi="Arial" w:cs="Arial"/>
                <w:szCs w:val="24"/>
                <w:lang w:val="es-AR"/>
              </w:rPr>
              <w:t xml:space="preserve"> </w:t>
            </w:r>
            <w:r w:rsidR="00221F03" w:rsidRPr="00D94FCA">
              <w:rPr>
                <w:rFonts w:ascii="Arial" w:hAnsi="Arial" w:cs="Arial"/>
                <w:szCs w:val="24"/>
                <w:lang w:val="es-AR"/>
              </w:rPr>
              <w:t>hábiles, una</w:t>
            </w:r>
            <w:r w:rsidRPr="00D94FCA">
              <w:rPr>
                <w:rFonts w:ascii="Arial" w:hAnsi="Arial" w:cs="Arial"/>
                <w:szCs w:val="24"/>
                <w:lang w:val="es-AR"/>
              </w:rPr>
              <w:t xml:space="preserve"> estimación detallando las obligaciones de pago del Contratante, con indicación de todos los pagos a que el Contratista tendrá derecho en virtud del Contrato, en base al programa de trabajo aprobado previamente.</w:t>
            </w:r>
          </w:p>
        </w:tc>
      </w:tr>
      <w:tr w:rsidR="00F5770C" w:rsidRPr="00392E42" w:rsidTr="004172DF">
        <w:tc>
          <w:tcPr>
            <w:tcW w:w="1526" w:type="dxa"/>
            <w:tcBorders>
              <w:top w:val="single" w:sz="12" w:space="0" w:color="auto"/>
              <w:left w:val="single" w:sz="12" w:space="0" w:color="auto"/>
              <w:bottom w:val="single" w:sz="12" w:space="0" w:color="auto"/>
              <w:right w:val="single" w:sz="4" w:space="0" w:color="auto"/>
            </w:tcBorders>
          </w:tcPr>
          <w:p w:rsidR="00B73722" w:rsidRPr="00D94FCA" w:rsidRDefault="00B73722" w:rsidP="00E2468D">
            <w:pPr>
              <w:spacing w:before="60" w:after="140" w:line="240" w:lineRule="auto"/>
              <w:rPr>
                <w:rFonts w:ascii="Arial" w:hAnsi="Arial" w:cs="Arial"/>
                <w:b/>
                <w:bCs/>
                <w:szCs w:val="24"/>
                <w:lang w:val="es-ES"/>
              </w:rPr>
            </w:pPr>
            <w:r w:rsidRPr="00D94FCA">
              <w:rPr>
                <w:rFonts w:ascii="Arial" w:hAnsi="Arial" w:cs="Arial"/>
                <w:b/>
                <w:bCs/>
                <w:szCs w:val="24"/>
                <w:lang w:val="es-ES"/>
              </w:rPr>
              <w:t xml:space="preserve">CGC 6.1.1 </w:t>
            </w:r>
          </w:p>
        </w:tc>
        <w:tc>
          <w:tcPr>
            <w:tcW w:w="8505" w:type="dxa"/>
            <w:tcBorders>
              <w:top w:val="single" w:sz="12" w:space="0" w:color="auto"/>
              <w:left w:val="single" w:sz="4" w:space="0" w:color="auto"/>
              <w:bottom w:val="single" w:sz="12" w:space="0" w:color="auto"/>
              <w:right w:val="single" w:sz="12" w:space="0" w:color="auto"/>
            </w:tcBorders>
          </w:tcPr>
          <w:p w:rsidR="004D70B5" w:rsidRPr="00D94FCA" w:rsidRDefault="004D70B5" w:rsidP="004D70B5">
            <w:pPr>
              <w:pStyle w:val="Outline"/>
              <w:spacing w:before="0" w:after="120"/>
              <w:rPr>
                <w:rFonts w:ascii="Arial" w:hAnsi="Arial" w:cs="Arial"/>
                <w:kern w:val="0"/>
                <w:szCs w:val="24"/>
                <w:lang w:val="es-AR" w:eastAsia="es-ES"/>
              </w:rPr>
            </w:pPr>
            <w:r w:rsidRPr="00D94FCA">
              <w:rPr>
                <w:rFonts w:ascii="Arial" w:hAnsi="Arial" w:cs="Arial"/>
                <w:kern w:val="0"/>
                <w:szCs w:val="24"/>
                <w:lang w:val="es-AR" w:eastAsia="es-ES"/>
              </w:rPr>
              <w:t>El monto de la Garantía de Cumplimiento es 10% del precio del Contrato.</w:t>
            </w:r>
          </w:p>
          <w:p w:rsidR="004D70B5" w:rsidRPr="00D94FCA" w:rsidRDefault="004D70B5" w:rsidP="004D70B5">
            <w:pPr>
              <w:pStyle w:val="Outline"/>
              <w:spacing w:before="0" w:after="120"/>
              <w:rPr>
                <w:rFonts w:ascii="Arial" w:hAnsi="Arial" w:cs="Arial"/>
                <w:kern w:val="0"/>
                <w:szCs w:val="24"/>
                <w:lang w:val="es-AR" w:eastAsia="es-ES"/>
              </w:rPr>
            </w:pPr>
            <w:r w:rsidRPr="00D94FCA">
              <w:rPr>
                <w:rFonts w:ascii="Arial" w:hAnsi="Arial" w:cs="Arial"/>
                <w:kern w:val="0"/>
                <w:szCs w:val="24"/>
                <w:lang w:val="es-AR" w:eastAsia="es-ES"/>
              </w:rPr>
              <w:t>Esta garantía se instrumentará a través de una FIANZA emitida por un banco aceptables para el Contratante y deberá contemplar los términos utilizados en el documento estándar del Banco para obras civiles.</w:t>
            </w:r>
          </w:p>
          <w:p w:rsidR="001B44D8" w:rsidRPr="00D94FCA" w:rsidRDefault="004D70B5" w:rsidP="004D70B5">
            <w:pPr>
              <w:suppressAutoHyphens/>
              <w:spacing w:before="60" w:after="140" w:line="240" w:lineRule="auto"/>
              <w:ind w:right="-72"/>
              <w:rPr>
                <w:rFonts w:ascii="Arial" w:hAnsi="Arial" w:cs="Arial"/>
                <w:szCs w:val="24"/>
                <w:lang w:val="es-AR"/>
              </w:rPr>
            </w:pPr>
            <w:r w:rsidRPr="00D94FCA">
              <w:rPr>
                <w:rFonts w:ascii="Arial" w:hAnsi="Arial" w:cs="Arial"/>
                <w:szCs w:val="24"/>
                <w:lang w:val="es-AR"/>
              </w:rPr>
              <w:t>NO SE ACEPTARAN POLIZAS DE CAUCION.</w:t>
            </w:r>
          </w:p>
        </w:tc>
      </w:tr>
      <w:tr w:rsidR="00F5770C" w:rsidRPr="00392E42" w:rsidTr="004172DF">
        <w:tc>
          <w:tcPr>
            <w:tcW w:w="1526" w:type="dxa"/>
            <w:tcBorders>
              <w:top w:val="single" w:sz="4" w:space="0" w:color="auto"/>
              <w:left w:val="single" w:sz="12" w:space="0" w:color="auto"/>
              <w:bottom w:val="single" w:sz="12" w:space="0" w:color="auto"/>
              <w:right w:val="single" w:sz="4" w:space="0" w:color="auto"/>
            </w:tcBorders>
          </w:tcPr>
          <w:p w:rsidR="00B73722" w:rsidRPr="00D94FCA" w:rsidRDefault="00091F5D" w:rsidP="00E2468D">
            <w:pPr>
              <w:spacing w:before="60" w:after="140" w:line="240" w:lineRule="auto"/>
              <w:rPr>
                <w:rFonts w:ascii="Arial" w:hAnsi="Arial" w:cs="Arial"/>
                <w:b/>
                <w:bCs/>
                <w:szCs w:val="24"/>
                <w:lang w:val="es-ES"/>
              </w:rPr>
            </w:pPr>
            <w:r w:rsidRPr="00D94FCA">
              <w:rPr>
                <w:rFonts w:ascii="Arial" w:hAnsi="Arial" w:cs="Arial"/>
                <w:b/>
                <w:bCs/>
                <w:szCs w:val="24"/>
                <w:lang w:val="es-ES"/>
              </w:rPr>
              <w:t>CGC 6.1.3</w:t>
            </w:r>
          </w:p>
        </w:tc>
        <w:tc>
          <w:tcPr>
            <w:tcW w:w="8505" w:type="dxa"/>
            <w:tcBorders>
              <w:top w:val="single" w:sz="4" w:space="0" w:color="auto"/>
              <w:left w:val="single" w:sz="4" w:space="0" w:color="auto"/>
              <w:bottom w:val="single" w:sz="12" w:space="0" w:color="auto"/>
              <w:right w:val="single" w:sz="12" w:space="0" w:color="auto"/>
            </w:tcBorders>
          </w:tcPr>
          <w:p w:rsidR="00B73722" w:rsidRPr="00D94FCA" w:rsidRDefault="00B73722" w:rsidP="00D9211B">
            <w:pPr>
              <w:suppressAutoHyphens/>
              <w:spacing w:before="60" w:after="140" w:line="240" w:lineRule="auto"/>
              <w:ind w:right="-72"/>
              <w:rPr>
                <w:rFonts w:ascii="Arial" w:hAnsi="Arial" w:cs="Arial"/>
                <w:szCs w:val="24"/>
                <w:lang w:val="es-ES"/>
              </w:rPr>
            </w:pPr>
            <w:r w:rsidRPr="00D94FCA">
              <w:rPr>
                <w:rFonts w:ascii="Arial" w:hAnsi="Arial" w:cs="Arial"/>
                <w:szCs w:val="24"/>
                <w:lang w:val="es-ES"/>
              </w:rPr>
              <w:t xml:space="preserve">El </w:t>
            </w:r>
            <w:r w:rsidRPr="00D94FCA">
              <w:rPr>
                <w:rFonts w:ascii="Arial" w:hAnsi="Arial" w:cs="Arial"/>
                <w:b/>
                <w:szCs w:val="24"/>
                <w:lang w:val="es-ES"/>
              </w:rPr>
              <w:t>período de validez</w:t>
            </w:r>
            <w:r w:rsidRPr="00D94FCA">
              <w:rPr>
                <w:rFonts w:ascii="Arial" w:hAnsi="Arial" w:cs="Arial"/>
                <w:szCs w:val="24"/>
                <w:lang w:val="es-ES"/>
              </w:rPr>
              <w:t xml:space="preserve"> de la Garantía</w:t>
            </w:r>
            <w:r w:rsidR="00E2468D" w:rsidRPr="00D94FCA">
              <w:rPr>
                <w:rFonts w:ascii="Arial" w:hAnsi="Arial" w:cs="Arial"/>
                <w:szCs w:val="24"/>
                <w:lang w:val="es-ES"/>
              </w:rPr>
              <w:t xml:space="preserve"> de Cumplimiento de Contrato </w:t>
            </w:r>
            <w:r w:rsidRPr="00D94FCA">
              <w:rPr>
                <w:rFonts w:ascii="Arial" w:hAnsi="Arial" w:cs="Arial"/>
                <w:szCs w:val="24"/>
                <w:lang w:val="es-ES"/>
              </w:rPr>
              <w:t xml:space="preserve">será de </w:t>
            </w:r>
            <w:r w:rsidR="00D9211B" w:rsidRPr="00D94FCA">
              <w:rPr>
                <w:rFonts w:ascii="Arial" w:hAnsi="Arial" w:cs="Arial"/>
                <w:bCs/>
                <w:i/>
                <w:iCs/>
                <w:szCs w:val="24"/>
              </w:rPr>
              <w:t xml:space="preserve">hasta la </w:t>
            </w:r>
            <w:r w:rsidR="004D70B5" w:rsidRPr="00D94FCA">
              <w:rPr>
                <w:rFonts w:ascii="Arial" w:hAnsi="Arial" w:cs="Arial"/>
                <w:bCs/>
                <w:i/>
                <w:iCs/>
                <w:szCs w:val="24"/>
              </w:rPr>
              <w:t>recepción</w:t>
            </w:r>
            <w:r w:rsidR="00D9211B" w:rsidRPr="00D94FCA">
              <w:rPr>
                <w:rFonts w:ascii="Arial" w:hAnsi="Arial" w:cs="Arial"/>
                <w:bCs/>
                <w:i/>
                <w:iCs/>
                <w:szCs w:val="24"/>
              </w:rPr>
              <w:t xml:space="preserve"> definitiva</w:t>
            </w:r>
            <w:r w:rsidR="004D70B5" w:rsidRPr="00D94FCA">
              <w:rPr>
                <w:rFonts w:ascii="Arial" w:hAnsi="Arial" w:cs="Arial"/>
                <w:bCs/>
                <w:i/>
                <w:iCs/>
                <w:szCs w:val="24"/>
              </w:rPr>
              <w:t xml:space="preserve"> de las obras</w:t>
            </w:r>
            <w:r w:rsidR="00AA5C5C" w:rsidRPr="00D94FCA">
              <w:rPr>
                <w:rFonts w:ascii="Arial" w:hAnsi="Arial" w:cs="Arial"/>
                <w:bCs/>
                <w:i/>
                <w:iCs/>
                <w:szCs w:val="24"/>
              </w:rPr>
              <w:t>.</w:t>
            </w:r>
          </w:p>
        </w:tc>
      </w:tr>
      <w:tr w:rsidR="00F5770C" w:rsidRPr="00392E42" w:rsidTr="004172DF">
        <w:trPr>
          <w:trHeight w:val="726"/>
        </w:trPr>
        <w:tc>
          <w:tcPr>
            <w:tcW w:w="1526" w:type="dxa"/>
            <w:tcBorders>
              <w:top w:val="single" w:sz="12" w:space="0" w:color="auto"/>
              <w:left w:val="single" w:sz="12" w:space="0" w:color="auto"/>
              <w:bottom w:val="single" w:sz="12" w:space="0" w:color="auto"/>
              <w:right w:val="single" w:sz="4" w:space="0" w:color="auto"/>
            </w:tcBorders>
            <w:shd w:val="clear" w:color="auto" w:fill="auto"/>
          </w:tcPr>
          <w:p w:rsidR="00B73722" w:rsidRPr="00D94FCA" w:rsidRDefault="00091F5D" w:rsidP="00E2468D">
            <w:pPr>
              <w:spacing w:before="60" w:after="140" w:line="240" w:lineRule="auto"/>
              <w:rPr>
                <w:rFonts w:ascii="Arial" w:hAnsi="Arial" w:cs="Arial"/>
                <w:b/>
                <w:bCs/>
                <w:szCs w:val="24"/>
                <w:lang w:val="es-ES"/>
              </w:rPr>
            </w:pPr>
            <w:r w:rsidRPr="00D94FCA">
              <w:rPr>
                <w:rFonts w:ascii="Arial" w:hAnsi="Arial" w:cs="Arial"/>
                <w:b/>
                <w:bCs/>
                <w:szCs w:val="24"/>
                <w:lang w:val="es-ES"/>
              </w:rPr>
              <w:t>CGC 6.1.4</w:t>
            </w:r>
          </w:p>
          <w:p w:rsidR="00B73722" w:rsidRPr="00D94FCA" w:rsidRDefault="00B73722" w:rsidP="00E2468D">
            <w:pPr>
              <w:spacing w:before="60" w:after="140" w:line="240" w:lineRule="auto"/>
              <w:rPr>
                <w:rFonts w:ascii="Arial" w:hAnsi="Arial" w:cs="Arial"/>
                <w:b/>
                <w:bCs/>
                <w:szCs w:val="24"/>
                <w:lang w:val="es-ES"/>
              </w:rPr>
            </w:pPr>
          </w:p>
        </w:tc>
        <w:tc>
          <w:tcPr>
            <w:tcW w:w="8505" w:type="dxa"/>
            <w:tcBorders>
              <w:top w:val="single" w:sz="12" w:space="0" w:color="auto"/>
              <w:left w:val="single" w:sz="4" w:space="0" w:color="auto"/>
              <w:bottom w:val="single" w:sz="12" w:space="0" w:color="auto"/>
              <w:right w:val="single" w:sz="12" w:space="0" w:color="auto"/>
            </w:tcBorders>
          </w:tcPr>
          <w:p w:rsidR="00B73722" w:rsidRPr="00D94FCA" w:rsidRDefault="00B73722" w:rsidP="00E57F98">
            <w:pPr>
              <w:suppressAutoHyphens/>
              <w:spacing w:before="60" w:after="140" w:line="240" w:lineRule="auto"/>
              <w:ind w:right="-72"/>
              <w:rPr>
                <w:rFonts w:ascii="Arial" w:hAnsi="Arial" w:cs="Arial"/>
                <w:szCs w:val="24"/>
                <w:lang w:val="es-ES"/>
              </w:rPr>
            </w:pPr>
            <w:r w:rsidRPr="00D94FCA">
              <w:rPr>
                <w:rFonts w:ascii="Arial" w:hAnsi="Arial" w:cs="Arial"/>
                <w:szCs w:val="24"/>
                <w:lang w:val="es-ES"/>
              </w:rPr>
              <w:t xml:space="preserve">La liberación de la Garantía de </w:t>
            </w:r>
            <w:r w:rsidR="00D9211B" w:rsidRPr="00D94FCA">
              <w:rPr>
                <w:rFonts w:ascii="Arial" w:hAnsi="Arial" w:cs="Arial"/>
                <w:szCs w:val="24"/>
                <w:lang w:val="es-ES"/>
              </w:rPr>
              <w:t xml:space="preserve">Cumplimiento </w:t>
            </w:r>
            <w:r w:rsidR="00D9211B" w:rsidRPr="00D94FCA">
              <w:rPr>
                <w:rFonts w:ascii="Arial" w:hAnsi="Arial" w:cs="Arial"/>
                <w:szCs w:val="24"/>
              </w:rPr>
              <w:t xml:space="preserve">será liberada por el Contratante y devuelta al Contratista a más tardar </w:t>
            </w:r>
            <w:r w:rsidR="00D9211B" w:rsidRPr="00D94FCA">
              <w:rPr>
                <w:rFonts w:ascii="Arial" w:hAnsi="Arial" w:cs="Arial"/>
                <w:b/>
                <w:szCs w:val="24"/>
              </w:rPr>
              <w:t>treinta (30) días contados a partir de la fecha de la Recepción Definitiva</w:t>
            </w:r>
            <w:r w:rsidR="00D9211B" w:rsidRPr="00D94FCA">
              <w:rPr>
                <w:rFonts w:ascii="Arial" w:hAnsi="Arial" w:cs="Arial"/>
                <w:szCs w:val="24"/>
              </w:rPr>
              <w:t>.</w:t>
            </w:r>
          </w:p>
        </w:tc>
      </w:tr>
      <w:tr w:rsidR="00F5770C" w:rsidRPr="00392E42" w:rsidTr="004172DF">
        <w:trPr>
          <w:trHeight w:val="930"/>
        </w:trPr>
        <w:tc>
          <w:tcPr>
            <w:tcW w:w="1526" w:type="dxa"/>
            <w:tcBorders>
              <w:top w:val="single" w:sz="12" w:space="0" w:color="auto"/>
              <w:left w:val="single" w:sz="12" w:space="0" w:color="auto"/>
              <w:bottom w:val="single" w:sz="12" w:space="0" w:color="auto"/>
              <w:right w:val="single" w:sz="4" w:space="0" w:color="auto"/>
            </w:tcBorders>
            <w:shd w:val="clear" w:color="auto" w:fill="auto"/>
          </w:tcPr>
          <w:p w:rsidR="00B73722" w:rsidRPr="00D94FCA" w:rsidRDefault="00B73722" w:rsidP="00E2468D">
            <w:pPr>
              <w:spacing w:before="60" w:after="140" w:line="240" w:lineRule="auto"/>
              <w:rPr>
                <w:rFonts w:ascii="Arial" w:hAnsi="Arial" w:cs="Arial"/>
                <w:b/>
                <w:bCs/>
                <w:szCs w:val="24"/>
                <w:lang w:val="es-ES"/>
              </w:rPr>
            </w:pPr>
            <w:r w:rsidRPr="00D94FCA">
              <w:rPr>
                <w:rFonts w:ascii="Arial" w:hAnsi="Arial" w:cs="Arial"/>
                <w:b/>
                <w:bCs/>
                <w:szCs w:val="24"/>
                <w:lang w:val="es-ES"/>
              </w:rPr>
              <w:t>CGC 6.2.2</w:t>
            </w:r>
          </w:p>
        </w:tc>
        <w:tc>
          <w:tcPr>
            <w:tcW w:w="8505" w:type="dxa"/>
            <w:tcBorders>
              <w:top w:val="single" w:sz="12" w:space="0" w:color="auto"/>
              <w:left w:val="single" w:sz="4" w:space="0" w:color="auto"/>
              <w:bottom w:val="single" w:sz="12" w:space="0" w:color="auto"/>
              <w:right w:val="single" w:sz="12" w:space="0" w:color="auto"/>
            </w:tcBorders>
          </w:tcPr>
          <w:p w:rsidR="00B73722" w:rsidRPr="00D94FCA" w:rsidRDefault="00B73722" w:rsidP="00D9211B">
            <w:pPr>
              <w:suppressAutoHyphens/>
              <w:spacing w:before="60" w:after="140" w:line="240" w:lineRule="auto"/>
              <w:ind w:right="-72"/>
              <w:rPr>
                <w:rFonts w:ascii="Arial" w:hAnsi="Arial" w:cs="Arial"/>
                <w:szCs w:val="24"/>
                <w:lang w:val="es-ES"/>
              </w:rPr>
            </w:pPr>
            <w:r w:rsidRPr="00D94FCA">
              <w:rPr>
                <w:rFonts w:ascii="Arial" w:hAnsi="Arial" w:cs="Arial"/>
                <w:b/>
                <w:szCs w:val="24"/>
                <w:lang w:val="es-ES"/>
              </w:rPr>
              <w:t>Fondo de reparo</w:t>
            </w:r>
            <w:r w:rsidRPr="00D94FCA">
              <w:rPr>
                <w:rFonts w:ascii="Arial" w:hAnsi="Arial" w:cs="Arial"/>
                <w:szCs w:val="24"/>
                <w:lang w:val="es-ES"/>
              </w:rPr>
              <w:t>:</w:t>
            </w:r>
            <w:r w:rsidR="00D9211B" w:rsidRPr="00D94FCA">
              <w:rPr>
                <w:rFonts w:ascii="Arial" w:hAnsi="Arial" w:cs="Arial"/>
                <w:szCs w:val="24"/>
              </w:rPr>
              <w:t xml:space="preserve"> </w:t>
            </w:r>
            <w:r w:rsidR="00D9211B" w:rsidRPr="00D94FCA">
              <w:rPr>
                <w:rFonts w:ascii="Arial" w:hAnsi="Arial" w:cs="Arial"/>
                <w:iCs/>
                <w:szCs w:val="24"/>
              </w:rPr>
              <w:t xml:space="preserve">Del monto de cada pago al contratista, se deducirá un </w:t>
            </w:r>
            <w:r w:rsidR="00D9211B" w:rsidRPr="00D94FCA">
              <w:rPr>
                <w:rFonts w:ascii="Arial" w:hAnsi="Arial" w:cs="Arial"/>
                <w:b/>
                <w:iCs/>
                <w:szCs w:val="24"/>
              </w:rPr>
              <w:t>5%</w:t>
            </w:r>
            <w:r w:rsidR="00D9211B" w:rsidRPr="00D94FCA">
              <w:rPr>
                <w:rFonts w:ascii="Arial" w:hAnsi="Arial" w:cs="Arial"/>
                <w:iCs/>
                <w:szCs w:val="24"/>
              </w:rPr>
              <w:t xml:space="preserve"> en concepto de fondo de reparos, suma que no devengará intereses y que será devuelta dentro de los plazos establecidos en el artículo 39 de la Ley N° 2051/03. </w:t>
            </w:r>
            <w:r w:rsidR="00D9211B" w:rsidRPr="00D94FCA">
              <w:rPr>
                <w:rFonts w:ascii="Arial" w:hAnsi="Arial" w:cs="Arial"/>
                <w:b/>
                <w:iCs/>
                <w:szCs w:val="24"/>
              </w:rPr>
              <w:t xml:space="preserve">Este fondo NO podrá ser sustituido por una póliza de seguros a satisfacción del Contratante emitida por una Compañía de Seguros autorizada a operar y emitir pólizas. </w:t>
            </w:r>
          </w:p>
        </w:tc>
      </w:tr>
      <w:tr w:rsidR="00F5770C" w:rsidRPr="00392E42" w:rsidTr="004172DF">
        <w:tc>
          <w:tcPr>
            <w:tcW w:w="1526" w:type="dxa"/>
            <w:tcBorders>
              <w:top w:val="single" w:sz="4" w:space="0" w:color="auto"/>
              <w:left w:val="single" w:sz="12" w:space="0" w:color="auto"/>
              <w:bottom w:val="single" w:sz="12" w:space="0" w:color="auto"/>
              <w:right w:val="single" w:sz="4" w:space="0" w:color="auto"/>
            </w:tcBorders>
          </w:tcPr>
          <w:p w:rsidR="00B73722" w:rsidRPr="006201B3" w:rsidRDefault="00B73722" w:rsidP="005B4895">
            <w:pPr>
              <w:spacing w:before="60" w:after="140" w:line="240" w:lineRule="auto"/>
              <w:rPr>
                <w:rFonts w:ascii="Arial" w:hAnsi="Arial" w:cs="Arial"/>
                <w:b/>
                <w:bCs/>
                <w:szCs w:val="24"/>
                <w:lang w:val="es-ES"/>
              </w:rPr>
            </w:pPr>
            <w:r w:rsidRPr="006201B3">
              <w:rPr>
                <w:rFonts w:ascii="Arial" w:hAnsi="Arial" w:cs="Arial"/>
                <w:b/>
                <w:bCs/>
                <w:szCs w:val="24"/>
                <w:lang w:val="es-ES"/>
              </w:rPr>
              <w:t>CGC 6.3.</w:t>
            </w:r>
            <w:r w:rsidR="005B4895" w:rsidRPr="006201B3">
              <w:rPr>
                <w:rFonts w:ascii="Arial" w:hAnsi="Arial" w:cs="Arial"/>
                <w:b/>
                <w:bCs/>
                <w:szCs w:val="24"/>
                <w:lang w:val="es-ES"/>
              </w:rPr>
              <w:t>2</w:t>
            </w:r>
          </w:p>
        </w:tc>
        <w:tc>
          <w:tcPr>
            <w:tcW w:w="8505" w:type="dxa"/>
            <w:tcBorders>
              <w:top w:val="single" w:sz="4" w:space="0" w:color="auto"/>
              <w:left w:val="single" w:sz="4" w:space="0" w:color="auto"/>
              <w:bottom w:val="single" w:sz="12" w:space="0" w:color="auto"/>
              <w:right w:val="single" w:sz="12" w:space="0" w:color="auto"/>
            </w:tcBorders>
          </w:tcPr>
          <w:p w:rsidR="00B73722" w:rsidRPr="006201B3" w:rsidRDefault="00B73722" w:rsidP="00E2468D">
            <w:pPr>
              <w:spacing w:line="240" w:lineRule="auto"/>
              <w:rPr>
                <w:rFonts w:ascii="Arial" w:hAnsi="Arial" w:cs="Arial"/>
                <w:szCs w:val="24"/>
                <w:lang w:val="es-ES"/>
              </w:rPr>
            </w:pPr>
            <w:r w:rsidRPr="006201B3">
              <w:rPr>
                <w:rFonts w:ascii="Arial" w:hAnsi="Arial" w:cs="Arial"/>
                <w:szCs w:val="24"/>
                <w:lang w:val="es-ES"/>
              </w:rPr>
              <w:t>Se requieren las siguientes pólizas de seguros por los montos mínimos que se indican a continuación:</w:t>
            </w:r>
          </w:p>
          <w:p w:rsidR="00D9211B" w:rsidRPr="006201B3" w:rsidRDefault="00D9211B" w:rsidP="00E2468D">
            <w:pPr>
              <w:spacing w:line="240" w:lineRule="auto"/>
              <w:rPr>
                <w:rFonts w:ascii="Arial" w:hAnsi="Arial" w:cs="Arial"/>
                <w:szCs w:val="24"/>
                <w:lang w:val="es-ES"/>
              </w:rPr>
            </w:pPr>
          </w:p>
          <w:p w:rsidR="00D9211B" w:rsidRPr="006201B3" w:rsidRDefault="00D9211B" w:rsidP="002414A5">
            <w:pPr>
              <w:numPr>
                <w:ilvl w:val="1"/>
                <w:numId w:val="31"/>
              </w:numPr>
              <w:tabs>
                <w:tab w:val="clear" w:pos="1440"/>
                <w:tab w:val="left" w:pos="499"/>
              </w:tabs>
              <w:spacing w:line="240" w:lineRule="auto"/>
              <w:ind w:left="540" w:hanging="425"/>
              <w:rPr>
                <w:rFonts w:ascii="Arial" w:hAnsi="Arial" w:cs="Arial"/>
                <w:szCs w:val="24"/>
              </w:rPr>
            </w:pPr>
            <w:r w:rsidRPr="006201B3">
              <w:rPr>
                <w:rFonts w:ascii="Arial" w:hAnsi="Arial" w:cs="Arial"/>
                <w:szCs w:val="24"/>
              </w:rPr>
              <w:t>Seguro contra daño a terceros, hasta el monto del 5% del valor del contrato</w:t>
            </w:r>
          </w:p>
          <w:p w:rsidR="00D9211B" w:rsidRPr="006201B3" w:rsidRDefault="00D9211B" w:rsidP="002414A5">
            <w:pPr>
              <w:numPr>
                <w:ilvl w:val="1"/>
                <w:numId w:val="31"/>
              </w:numPr>
              <w:tabs>
                <w:tab w:val="clear" w:pos="1440"/>
                <w:tab w:val="left" w:pos="499"/>
              </w:tabs>
              <w:spacing w:line="240" w:lineRule="auto"/>
              <w:ind w:left="540" w:hanging="425"/>
              <w:rPr>
                <w:rFonts w:ascii="Arial" w:hAnsi="Arial" w:cs="Arial"/>
                <w:b/>
                <w:szCs w:val="24"/>
              </w:rPr>
            </w:pPr>
            <w:r w:rsidRPr="006201B3">
              <w:rPr>
                <w:rFonts w:ascii="Arial" w:hAnsi="Arial" w:cs="Arial"/>
                <w:szCs w:val="24"/>
              </w:rPr>
              <w:t>Seguro contra accidentes de trabajo, hasta el monto del 5% del valor del contrato</w:t>
            </w:r>
          </w:p>
          <w:p w:rsidR="00B73722" w:rsidRPr="006201B3" w:rsidRDefault="00D9211B" w:rsidP="002414A5">
            <w:pPr>
              <w:numPr>
                <w:ilvl w:val="1"/>
                <w:numId w:val="31"/>
              </w:numPr>
              <w:tabs>
                <w:tab w:val="clear" w:pos="1440"/>
                <w:tab w:val="left" w:pos="499"/>
              </w:tabs>
              <w:spacing w:line="240" w:lineRule="auto"/>
              <w:ind w:left="540" w:hanging="425"/>
              <w:rPr>
                <w:rFonts w:ascii="Arial" w:hAnsi="Arial" w:cs="Arial"/>
                <w:b/>
                <w:szCs w:val="24"/>
              </w:rPr>
            </w:pPr>
            <w:r w:rsidRPr="006201B3">
              <w:rPr>
                <w:rFonts w:ascii="Arial" w:hAnsi="Arial" w:cs="Arial"/>
                <w:szCs w:val="24"/>
              </w:rPr>
              <w:t>Seguro contra riesgos de la zona de obras, hasta el monto del 5% del valor del contrato</w:t>
            </w:r>
          </w:p>
          <w:p w:rsidR="00D9211B" w:rsidRPr="006201B3" w:rsidRDefault="00D9211B" w:rsidP="00D9211B">
            <w:pPr>
              <w:tabs>
                <w:tab w:val="left" w:pos="499"/>
              </w:tabs>
              <w:spacing w:line="240" w:lineRule="auto"/>
              <w:rPr>
                <w:rFonts w:ascii="Arial" w:hAnsi="Arial" w:cs="Arial"/>
                <w:szCs w:val="24"/>
              </w:rPr>
            </w:pPr>
          </w:p>
          <w:p w:rsidR="00D9211B" w:rsidRPr="006201B3" w:rsidRDefault="00D9211B" w:rsidP="00E76B2F">
            <w:pPr>
              <w:tabs>
                <w:tab w:val="left" w:pos="499"/>
              </w:tabs>
              <w:spacing w:line="240" w:lineRule="auto"/>
              <w:rPr>
                <w:rFonts w:ascii="Arial" w:hAnsi="Arial" w:cs="Arial"/>
                <w:b/>
                <w:szCs w:val="24"/>
              </w:rPr>
            </w:pPr>
            <w:r w:rsidRPr="006201B3">
              <w:rPr>
                <w:rFonts w:ascii="Arial" w:hAnsi="Arial" w:cs="Arial"/>
                <w:szCs w:val="24"/>
              </w:rPr>
              <w:t xml:space="preserve">La responsabilidad que corresponderá al Contratista en cada caso está estipulada en la cláusula 6.3. </w:t>
            </w:r>
            <w:proofErr w:type="gramStart"/>
            <w:r w:rsidRPr="006201B3">
              <w:rPr>
                <w:rFonts w:ascii="Arial" w:hAnsi="Arial" w:cs="Arial"/>
                <w:szCs w:val="24"/>
              </w:rPr>
              <w:t>de</w:t>
            </w:r>
            <w:proofErr w:type="gramEnd"/>
            <w:r w:rsidRPr="006201B3">
              <w:rPr>
                <w:rFonts w:ascii="Arial" w:hAnsi="Arial" w:cs="Arial"/>
                <w:szCs w:val="24"/>
              </w:rPr>
              <w:t xml:space="preserve"> las CGC.</w:t>
            </w:r>
            <w:r w:rsidR="00AE4AF2" w:rsidRPr="006201B3">
              <w:rPr>
                <w:rFonts w:ascii="Arial" w:hAnsi="Arial" w:cs="Arial"/>
                <w:szCs w:val="24"/>
              </w:rPr>
              <w:t xml:space="preserve"> </w:t>
            </w:r>
          </w:p>
        </w:tc>
      </w:tr>
      <w:tr w:rsidR="005B4895" w:rsidRPr="00392E42" w:rsidTr="003E377A">
        <w:trPr>
          <w:trHeight w:val="971"/>
        </w:trPr>
        <w:tc>
          <w:tcPr>
            <w:tcW w:w="1526" w:type="dxa"/>
            <w:tcBorders>
              <w:top w:val="single" w:sz="12" w:space="0" w:color="auto"/>
              <w:left w:val="single" w:sz="12" w:space="0" w:color="auto"/>
              <w:right w:val="single" w:sz="4" w:space="0" w:color="auto"/>
            </w:tcBorders>
          </w:tcPr>
          <w:p w:rsidR="005B4895" w:rsidRPr="00D94FCA" w:rsidRDefault="005B4895" w:rsidP="00E2468D">
            <w:pPr>
              <w:spacing w:before="60" w:after="140" w:line="240" w:lineRule="auto"/>
              <w:rPr>
                <w:rFonts w:ascii="Arial" w:hAnsi="Arial" w:cs="Arial"/>
                <w:b/>
                <w:bCs/>
                <w:szCs w:val="24"/>
                <w:lang w:val="es-ES"/>
              </w:rPr>
            </w:pPr>
            <w:r w:rsidRPr="00D94FCA">
              <w:rPr>
                <w:rFonts w:ascii="Arial" w:hAnsi="Arial" w:cs="Arial"/>
                <w:b/>
                <w:bCs/>
                <w:szCs w:val="24"/>
                <w:lang w:val="es-ES"/>
              </w:rPr>
              <w:t>CGC 10.1</w:t>
            </w:r>
          </w:p>
        </w:tc>
        <w:tc>
          <w:tcPr>
            <w:tcW w:w="8505" w:type="dxa"/>
            <w:tcBorders>
              <w:top w:val="single" w:sz="12" w:space="0" w:color="auto"/>
              <w:left w:val="single" w:sz="4" w:space="0" w:color="auto"/>
              <w:right w:val="single" w:sz="12" w:space="0" w:color="auto"/>
            </w:tcBorders>
          </w:tcPr>
          <w:p w:rsidR="005B4895" w:rsidRPr="00D94FCA" w:rsidRDefault="005B4895" w:rsidP="00E2468D">
            <w:pPr>
              <w:spacing w:line="240" w:lineRule="auto"/>
              <w:ind w:left="115"/>
              <w:rPr>
                <w:rFonts w:ascii="Arial" w:hAnsi="Arial" w:cs="Arial"/>
                <w:szCs w:val="24"/>
                <w:lang w:val="es-AR"/>
              </w:rPr>
            </w:pPr>
            <w:r w:rsidRPr="00D94FCA">
              <w:rPr>
                <w:rFonts w:ascii="Arial" w:hAnsi="Arial" w:cs="Arial"/>
                <w:b/>
                <w:szCs w:val="24"/>
                <w:lang w:val="es-AR"/>
              </w:rPr>
              <w:t>Los precios comprenden</w:t>
            </w:r>
          </w:p>
          <w:p w:rsidR="00ED3B53" w:rsidRPr="00D94FCA" w:rsidRDefault="00ED3B53" w:rsidP="00ED3B53">
            <w:pPr>
              <w:spacing w:line="240" w:lineRule="auto"/>
              <w:ind w:left="115"/>
              <w:rPr>
                <w:rFonts w:ascii="Arial" w:hAnsi="Arial" w:cs="Arial"/>
                <w:szCs w:val="24"/>
              </w:rPr>
            </w:pPr>
            <w:r w:rsidRPr="00D94FCA">
              <w:rPr>
                <w:rFonts w:ascii="Arial" w:hAnsi="Arial" w:cs="Arial"/>
                <w:szCs w:val="24"/>
              </w:rPr>
              <w:t xml:space="preserve">Todos los gastos resultantes de la ejecución de las obras, incluidos los gastos generales y todos los impuestos, derechos y gravámenes de toda </w:t>
            </w:r>
            <w:r w:rsidRPr="00D94FCA">
              <w:rPr>
                <w:rFonts w:ascii="Arial" w:hAnsi="Arial" w:cs="Arial"/>
                <w:szCs w:val="24"/>
              </w:rPr>
              <w:lastRenderedPageBreak/>
              <w:t>índole por cuyo pago sean responsables el Contratista y/o sus empleados y subcontratistas con motivo de la ejecución de las obras objeto del Contrato</w:t>
            </w:r>
            <w:r w:rsidR="00680E9E" w:rsidRPr="00D94FCA">
              <w:rPr>
                <w:rFonts w:ascii="Arial" w:hAnsi="Arial" w:cs="Arial"/>
                <w:szCs w:val="24"/>
              </w:rPr>
              <w:t>.-</w:t>
            </w:r>
          </w:p>
          <w:p w:rsidR="002E1011" w:rsidRPr="00D94FCA" w:rsidRDefault="002E1011" w:rsidP="00ED3B53">
            <w:pPr>
              <w:spacing w:line="240" w:lineRule="auto"/>
              <w:ind w:left="115"/>
              <w:rPr>
                <w:rFonts w:ascii="Arial" w:hAnsi="Arial" w:cs="Arial"/>
                <w:i/>
                <w:szCs w:val="24"/>
              </w:rPr>
            </w:pPr>
            <w:r w:rsidRPr="00D94FCA">
              <w:rPr>
                <w:rFonts w:ascii="Arial" w:hAnsi="Arial" w:cs="Arial"/>
                <w:szCs w:val="24"/>
              </w:rPr>
              <w:t xml:space="preserve">La propuesta de precio deberán ser preparadas utilizando los formularios Estándar (adjuntos).Deberá listar todos los precios asociados con las tareas, incluyendo remuneraciones del personal extranjero y nacional, en el campo y en la oficina del consultor y otros gastos inherentes a la ejecución de los servicios. </w:t>
            </w:r>
            <w:r w:rsidRPr="00D94FCA">
              <w:rPr>
                <w:rFonts w:ascii="Arial" w:hAnsi="Arial" w:cs="Arial"/>
                <w:i/>
                <w:szCs w:val="24"/>
              </w:rPr>
              <w:t>La propuesta deberá estar bajo Declaración Jurada en la cual se indique que la propuesta económica no cotiza en condiciones de prácticas desleales de comercio internacional (Art. 18 de la Ley 2051/03)</w:t>
            </w:r>
          </w:p>
          <w:p w:rsidR="00680E9E" w:rsidRPr="00D94FCA" w:rsidRDefault="005C6308" w:rsidP="00ED3B53">
            <w:pPr>
              <w:spacing w:line="240" w:lineRule="auto"/>
              <w:ind w:left="115"/>
              <w:rPr>
                <w:rFonts w:ascii="Arial" w:hAnsi="Arial" w:cs="Arial"/>
                <w:i/>
                <w:szCs w:val="24"/>
              </w:rPr>
            </w:pPr>
            <w:r w:rsidRPr="00D94FCA">
              <w:rPr>
                <w:rFonts w:ascii="Arial" w:hAnsi="Arial" w:cs="Arial"/>
                <w:i/>
                <w:szCs w:val="24"/>
              </w:rPr>
              <w:t>Deberá</w:t>
            </w:r>
            <w:r w:rsidR="00680E9E" w:rsidRPr="00D94FCA">
              <w:rPr>
                <w:rFonts w:ascii="Arial" w:hAnsi="Arial" w:cs="Arial"/>
                <w:i/>
                <w:szCs w:val="24"/>
              </w:rPr>
              <w:t xml:space="preserve"> listar todos los precios asociados con las tareas, incluyendo (a) remuneraciones del personal extranjero y nacional en el campo y en la oficina del consultor y (b) otros gastos inherentes a la ejecución de los servicios</w:t>
            </w:r>
            <w:r w:rsidRPr="00D94FCA">
              <w:rPr>
                <w:rFonts w:ascii="Arial" w:hAnsi="Arial" w:cs="Arial"/>
                <w:i/>
                <w:szCs w:val="24"/>
              </w:rPr>
              <w:t>.</w:t>
            </w:r>
          </w:p>
          <w:p w:rsidR="005B4895" w:rsidRPr="00D94FCA" w:rsidRDefault="005B4895" w:rsidP="003151D9">
            <w:pPr>
              <w:tabs>
                <w:tab w:val="left" w:pos="1630"/>
              </w:tabs>
              <w:spacing w:line="360" w:lineRule="auto"/>
              <w:ind w:left="113"/>
              <w:rPr>
                <w:rFonts w:ascii="Arial" w:hAnsi="Arial" w:cs="Arial"/>
                <w:i/>
                <w:szCs w:val="24"/>
                <w:lang w:val="es-AR"/>
              </w:rPr>
            </w:pPr>
          </w:p>
        </w:tc>
      </w:tr>
      <w:tr w:rsidR="00F5770C" w:rsidRPr="00392E42" w:rsidTr="004172DF">
        <w:tc>
          <w:tcPr>
            <w:tcW w:w="1526" w:type="dxa"/>
            <w:tcBorders>
              <w:top w:val="single" w:sz="12" w:space="0" w:color="auto"/>
              <w:left w:val="single" w:sz="12" w:space="0" w:color="auto"/>
              <w:bottom w:val="single" w:sz="12" w:space="0" w:color="auto"/>
              <w:right w:val="single" w:sz="4" w:space="0" w:color="auto"/>
            </w:tcBorders>
          </w:tcPr>
          <w:p w:rsidR="00DB0A65" w:rsidRPr="00D94FCA" w:rsidRDefault="005B4895" w:rsidP="00E2468D">
            <w:pPr>
              <w:spacing w:before="60" w:after="140" w:line="240" w:lineRule="auto"/>
              <w:rPr>
                <w:rFonts w:ascii="Arial" w:hAnsi="Arial" w:cs="Arial"/>
                <w:b/>
                <w:bCs/>
                <w:szCs w:val="24"/>
                <w:lang w:val="es-ES"/>
              </w:rPr>
            </w:pPr>
            <w:r w:rsidRPr="00D94FCA">
              <w:rPr>
                <w:rFonts w:ascii="Arial" w:hAnsi="Arial" w:cs="Arial"/>
                <w:b/>
                <w:bCs/>
                <w:szCs w:val="24"/>
                <w:lang w:val="es-ES"/>
              </w:rPr>
              <w:lastRenderedPageBreak/>
              <w:t>CGC 13.3</w:t>
            </w:r>
          </w:p>
        </w:tc>
        <w:tc>
          <w:tcPr>
            <w:tcW w:w="8505" w:type="dxa"/>
            <w:tcBorders>
              <w:top w:val="single" w:sz="12" w:space="0" w:color="auto"/>
              <w:left w:val="single" w:sz="4" w:space="0" w:color="auto"/>
              <w:bottom w:val="single" w:sz="12" w:space="0" w:color="auto"/>
              <w:right w:val="single" w:sz="12" w:space="0" w:color="auto"/>
            </w:tcBorders>
          </w:tcPr>
          <w:p w:rsidR="00ED3B53" w:rsidRPr="00D94FCA" w:rsidRDefault="00DB0A65" w:rsidP="004231F6">
            <w:pPr>
              <w:spacing w:before="120" w:after="120" w:line="240" w:lineRule="auto"/>
              <w:rPr>
                <w:rFonts w:ascii="Arial" w:hAnsi="Arial" w:cs="Arial"/>
                <w:szCs w:val="24"/>
                <w:lang w:val="es-AR"/>
              </w:rPr>
            </w:pPr>
            <w:r w:rsidRPr="00D94FCA">
              <w:rPr>
                <w:rFonts w:ascii="Arial" w:hAnsi="Arial" w:cs="Arial"/>
                <w:b/>
                <w:szCs w:val="24"/>
                <w:lang w:val="es-AR"/>
              </w:rPr>
              <w:t>La</w:t>
            </w:r>
            <w:r w:rsidR="00ED3B53" w:rsidRPr="00D94FCA">
              <w:rPr>
                <w:rFonts w:ascii="Arial" w:hAnsi="Arial" w:cs="Arial"/>
                <w:b/>
                <w:szCs w:val="24"/>
                <w:lang w:val="es-AR"/>
              </w:rPr>
              <w:t xml:space="preserve"> </w:t>
            </w:r>
            <w:r w:rsidRPr="00D94FCA">
              <w:rPr>
                <w:rFonts w:ascii="Arial" w:hAnsi="Arial" w:cs="Arial"/>
                <w:b/>
                <w:szCs w:val="24"/>
                <w:lang w:val="es-AR"/>
              </w:rPr>
              <w:t>fórmula y el procedimiento para el ajuste de precios serán</w:t>
            </w:r>
            <w:r w:rsidRPr="00D94FCA">
              <w:rPr>
                <w:rFonts w:ascii="Arial" w:hAnsi="Arial" w:cs="Arial"/>
                <w:szCs w:val="24"/>
                <w:lang w:val="es-AR"/>
              </w:rPr>
              <w:t xml:space="preserve">: </w:t>
            </w:r>
          </w:p>
          <w:p w:rsidR="00ED3B53" w:rsidRPr="00D94FCA" w:rsidRDefault="00070969" w:rsidP="00ED3B53">
            <w:pPr>
              <w:spacing w:line="240" w:lineRule="auto"/>
              <w:rPr>
                <w:rFonts w:ascii="Arial" w:hAnsi="Arial" w:cs="Arial"/>
                <w:szCs w:val="24"/>
                <w:lang w:val="pt-BR"/>
              </w:rPr>
            </w:pPr>
            <w:r w:rsidRPr="00D94FCA">
              <w:rPr>
                <w:rFonts w:ascii="Arial" w:hAnsi="Arial" w:cs="Arial"/>
                <w:szCs w:val="24"/>
              </w:rPr>
              <w:t xml:space="preserve">   </w:t>
            </w:r>
            <w:r w:rsidR="00ED3B53" w:rsidRPr="00D94FCA">
              <w:rPr>
                <w:rFonts w:ascii="Arial" w:hAnsi="Arial" w:cs="Arial"/>
                <w:szCs w:val="24"/>
                <w:lang w:val="pt-BR"/>
              </w:rPr>
              <w:t>R=</w:t>
            </w:r>
            <w:proofErr w:type="spellStart"/>
            <w:proofErr w:type="gramStart"/>
            <w:r w:rsidR="00ED3B53" w:rsidRPr="00D94FCA">
              <w:rPr>
                <w:rFonts w:ascii="Arial" w:hAnsi="Arial" w:cs="Arial"/>
                <w:szCs w:val="24"/>
                <w:lang w:val="pt-BR"/>
              </w:rPr>
              <w:t>Po</w:t>
            </w:r>
            <w:proofErr w:type="spellEnd"/>
            <w:r w:rsidRPr="00D94FCA">
              <w:rPr>
                <w:rFonts w:ascii="Arial" w:hAnsi="Arial" w:cs="Arial"/>
                <w:szCs w:val="24"/>
                <w:lang w:val="pt-BR"/>
              </w:rPr>
              <w:t>(</w:t>
            </w:r>
            <w:proofErr w:type="gramEnd"/>
            <w:r w:rsidR="00ED3B53" w:rsidRPr="00D94FCA">
              <w:rPr>
                <w:rFonts w:ascii="Arial" w:hAnsi="Arial" w:cs="Arial"/>
                <w:szCs w:val="24"/>
                <w:lang w:val="pt-BR"/>
              </w:rPr>
              <w:t>(0.3</w:t>
            </w:r>
            <w:r w:rsidRPr="00D94FCA">
              <w:rPr>
                <w:rFonts w:ascii="Arial" w:hAnsi="Arial" w:cs="Arial"/>
                <w:szCs w:val="24"/>
                <w:lang w:val="pt-BR"/>
              </w:rPr>
              <w:t>0x</w:t>
            </w:r>
            <w:r w:rsidR="00ED3B53" w:rsidRPr="00D94FCA">
              <w:rPr>
                <w:rFonts w:ascii="Arial" w:hAnsi="Arial" w:cs="Arial"/>
                <w:szCs w:val="24"/>
                <w:lang w:val="pt-BR"/>
              </w:rPr>
              <w:t xml:space="preserve"> </w:t>
            </w:r>
            <w:r w:rsidR="00ED3B53" w:rsidRPr="00D94FCA">
              <w:rPr>
                <w:rFonts w:ascii="Arial" w:hAnsi="Arial" w:cs="Arial"/>
                <w:szCs w:val="24"/>
                <w:u w:val="single"/>
                <w:lang w:val="pt-BR"/>
              </w:rPr>
              <w:t>S</w:t>
            </w:r>
            <w:r w:rsidR="00ED3B53" w:rsidRPr="00D94FCA">
              <w:rPr>
                <w:rFonts w:ascii="Arial" w:hAnsi="Arial" w:cs="Arial"/>
                <w:szCs w:val="24"/>
                <w:lang w:val="pt-BR"/>
              </w:rPr>
              <w:t xml:space="preserve"> + 0.</w:t>
            </w:r>
            <w:r w:rsidRPr="00D94FCA">
              <w:rPr>
                <w:rFonts w:ascii="Arial" w:hAnsi="Arial" w:cs="Arial"/>
                <w:szCs w:val="24"/>
                <w:lang w:val="pt-BR"/>
              </w:rPr>
              <w:t>3</w:t>
            </w:r>
            <w:r w:rsidR="00ED3B53" w:rsidRPr="00D94FCA">
              <w:rPr>
                <w:rFonts w:ascii="Arial" w:hAnsi="Arial" w:cs="Arial"/>
                <w:szCs w:val="24"/>
                <w:lang w:val="pt-BR"/>
              </w:rPr>
              <w:t>0</w:t>
            </w:r>
            <w:r w:rsidRPr="00D94FCA">
              <w:rPr>
                <w:rFonts w:ascii="Arial" w:hAnsi="Arial" w:cs="Arial"/>
                <w:szCs w:val="24"/>
                <w:lang w:val="pt-BR"/>
              </w:rPr>
              <w:t>x</w:t>
            </w:r>
            <w:r w:rsidR="00ED3B53" w:rsidRPr="00D94FCA">
              <w:rPr>
                <w:rFonts w:ascii="Arial" w:hAnsi="Arial" w:cs="Arial"/>
                <w:szCs w:val="24"/>
                <w:lang w:val="pt-BR"/>
              </w:rPr>
              <w:t xml:space="preserve"> </w:t>
            </w:r>
            <w:r w:rsidR="00ED3B53" w:rsidRPr="00D94FCA">
              <w:rPr>
                <w:rFonts w:ascii="Arial" w:hAnsi="Arial" w:cs="Arial"/>
                <w:szCs w:val="24"/>
                <w:u w:val="single"/>
                <w:lang w:val="pt-BR"/>
              </w:rPr>
              <w:t>C</w:t>
            </w:r>
            <w:r w:rsidR="00ED3B53" w:rsidRPr="00D94FCA">
              <w:rPr>
                <w:rFonts w:ascii="Arial" w:hAnsi="Arial" w:cs="Arial"/>
                <w:szCs w:val="24"/>
                <w:lang w:val="pt-BR"/>
              </w:rPr>
              <w:t xml:space="preserve"> + 0.2</w:t>
            </w:r>
            <w:r w:rsidRPr="00D94FCA">
              <w:rPr>
                <w:rFonts w:ascii="Arial" w:hAnsi="Arial" w:cs="Arial"/>
                <w:szCs w:val="24"/>
                <w:lang w:val="pt-BR"/>
              </w:rPr>
              <w:t>5x</w:t>
            </w:r>
            <w:r w:rsidR="00ED3B53" w:rsidRPr="00D94FCA">
              <w:rPr>
                <w:rFonts w:ascii="Arial" w:hAnsi="Arial" w:cs="Arial"/>
                <w:szCs w:val="24"/>
                <w:lang w:val="pt-BR"/>
              </w:rPr>
              <w:t xml:space="preserve"> </w:t>
            </w:r>
            <w:r w:rsidR="00ED3B53" w:rsidRPr="00D94FCA">
              <w:rPr>
                <w:rFonts w:ascii="Arial" w:hAnsi="Arial" w:cs="Arial"/>
                <w:szCs w:val="24"/>
                <w:u w:val="single"/>
                <w:lang w:val="pt-BR"/>
              </w:rPr>
              <w:t>H</w:t>
            </w:r>
            <w:r w:rsidR="00ED3B53" w:rsidRPr="00D94FCA">
              <w:rPr>
                <w:rFonts w:ascii="Arial" w:hAnsi="Arial" w:cs="Arial"/>
                <w:szCs w:val="24"/>
                <w:lang w:val="pt-BR"/>
              </w:rPr>
              <w:t xml:space="preserve"> + 0.</w:t>
            </w:r>
            <w:r w:rsidRPr="00D94FCA">
              <w:rPr>
                <w:rFonts w:ascii="Arial" w:hAnsi="Arial" w:cs="Arial"/>
                <w:szCs w:val="24"/>
                <w:lang w:val="pt-BR"/>
              </w:rPr>
              <w:t>15x</w:t>
            </w:r>
            <w:r w:rsidR="00ED3B53" w:rsidRPr="00D94FCA">
              <w:rPr>
                <w:rFonts w:ascii="Arial" w:hAnsi="Arial" w:cs="Arial"/>
                <w:szCs w:val="24"/>
                <w:lang w:val="pt-BR"/>
              </w:rPr>
              <w:t xml:space="preserve"> </w:t>
            </w:r>
            <w:r w:rsidR="00ED3B53" w:rsidRPr="00D94FCA">
              <w:rPr>
                <w:rFonts w:ascii="Arial" w:hAnsi="Arial" w:cs="Arial"/>
                <w:szCs w:val="24"/>
                <w:u w:val="single"/>
                <w:lang w:val="pt-BR"/>
              </w:rPr>
              <w:t>G</w:t>
            </w:r>
            <w:r w:rsidR="00ED3B53" w:rsidRPr="00D94FCA">
              <w:rPr>
                <w:rFonts w:ascii="Arial" w:hAnsi="Arial" w:cs="Arial"/>
                <w:szCs w:val="24"/>
                <w:lang w:val="pt-BR"/>
              </w:rPr>
              <w:t xml:space="preserve"> </w:t>
            </w:r>
            <w:r w:rsidRPr="00D94FCA">
              <w:rPr>
                <w:rFonts w:ascii="Arial" w:hAnsi="Arial" w:cs="Arial"/>
                <w:szCs w:val="24"/>
                <w:lang w:val="pt-BR"/>
              </w:rPr>
              <w:t>)</w:t>
            </w:r>
            <w:r w:rsidR="00ED3B53" w:rsidRPr="00D94FCA">
              <w:rPr>
                <w:rFonts w:ascii="Arial" w:hAnsi="Arial" w:cs="Arial"/>
                <w:szCs w:val="24"/>
                <w:lang w:val="pt-BR"/>
              </w:rPr>
              <w:t xml:space="preserve"> -1</w:t>
            </w:r>
          </w:p>
          <w:p w:rsidR="00ED3B53" w:rsidRPr="00D94FCA" w:rsidRDefault="00ED3B53" w:rsidP="00ED3B53">
            <w:pPr>
              <w:spacing w:line="240" w:lineRule="auto"/>
              <w:rPr>
                <w:rFonts w:ascii="Arial" w:hAnsi="Arial" w:cs="Arial"/>
                <w:szCs w:val="24"/>
                <w:lang w:val="en-US"/>
              </w:rPr>
            </w:pPr>
            <w:r w:rsidRPr="00D94FCA">
              <w:rPr>
                <w:rFonts w:ascii="Arial" w:hAnsi="Arial" w:cs="Arial"/>
                <w:szCs w:val="24"/>
                <w:lang w:val="pt-BR"/>
              </w:rPr>
              <w:t xml:space="preserve">                       </w:t>
            </w:r>
            <w:r w:rsidRPr="00D94FCA">
              <w:rPr>
                <w:rFonts w:ascii="Arial" w:hAnsi="Arial" w:cs="Arial"/>
                <w:szCs w:val="24"/>
                <w:lang w:val="en-US"/>
              </w:rPr>
              <w:t xml:space="preserve">So           </w:t>
            </w:r>
            <w:r w:rsidR="00070969" w:rsidRPr="00D94FCA">
              <w:rPr>
                <w:rFonts w:ascii="Arial" w:hAnsi="Arial" w:cs="Arial"/>
                <w:szCs w:val="24"/>
                <w:lang w:val="en-US"/>
              </w:rPr>
              <w:t xml:space="preserve"> </w:t>
            </w:r>
            <w:r w:rsidRPr="00D94FCA">
              <w:rPr>
                <w:rFonts w:ascii="Arial" w:hAnsi="Arial" w:cs="Arial"/>
                <w:szCs w:val="24"/>
                <w:lang w:val="en-US"/>
              </w:rPr>
              <w:t xml:space="preserve">Co          </w:t>
            </w:r>
            <w:r w:rsidR="00070969" w:rsidRPr="00D94FCA">
              <w:rPr>
                <w:rFonts w:ascii="Arial" w:hAnsi="Arial" w:cs="Arial"/>
                <w:szCs w:val="24"/>
                <w:lang w:val="en-US"/>
              </w:rPr>
              <w:t xml:space="preserve">   </w:t>
            </w:r>
            <w:r w:rsidRPr="00D94FCA">
              <w:rPr>
                <w:rFonts w:ascii="Arial" w:hAnsi="Arial" w:cs="Arial"/>
                <w:szCs w:val="24"/>
                <w:lang w:val="en-US"/>
              </w:rPr>
              <w:t xml:space="preserve">Ho            Go  </w:t>
            </w:r>
          </w:p>
          <w:p w:rsidR="00ED3B53" w:rsidRPr="00D94FCA" w:rsidRDefault="00ED3B53" w:rsidP="00ED3B53">
            <w:pPr>
              <w:spacing w:before="120" w:line="240" w:lineRule="auto"/>
              <w:rPr>
                <w:rFonts w:ascii="Arial" w:hAnsi="Arial" w:cs="Arial"/>
                <w:szCs w:val="24"/>
                <w:lang w:val="en-US"/>
              </w:rPr>
            </w:pPr>
            <w:proofErr w:type="spellStart"/>
            <w:r w:rsidRPr="00D94FCA">
              <w:rPr>
                <w:rFonts w:ascii="Arial" w:hAnsi="Arial" w:cs="Arial"/>
                <w:szCs w:val="24"/>
                <w:lang w:val="en-US"/>
              </w:rPr>
              <w:t>Donde</w:t>
            </w:r>
            <w:proofErr w:type="spellEnd"/>
            <w:r w:rsidRPr="00D94FCA">
              <w:rPr>
                <w:rFonts w:ascii="Arial" w:hAnsi="Arial" w:cs="Arial"/>
                <w:szCs w:val="24"/>
                <w:lang w:val="en-US"/>
              </w:rPr>
              <w:t>:</w:t>
            </w:r>
          </w:p>
          <w:p w:rsidR="00ED3B53" w:rsidRPr="00D94FCA" w:rsidRDefault="00ED3B53" w:rsidP="002414A5">
            <w:pPr>
              <w:numPr>
                <w:ilvl w:val="0"/>
                <w:numId w:val="30"/>
              </w:numPr>
              <w:tabs>
                <w:tab w:val="left" w:pos="291"/>
              </w:tabs>
              <w:spacing w:line="240" w:lineRule="auto"/>
              <w:ind w:left="318" w:hanging="318"/>
              <w:rPr>
                <w:rFonts w:ascii="Arial" w:hAnsi="Arial" w:cs="Arial"/>
                <w:szCs w:val="24"/>
              </w:rPr>
            </w:pPr>
            <w:r w:rsidRPr="00D94FCA">
              <w:rPr>
                <w:rFonts w:ascii="Arial" w:hAnsi="Arial" w:cs="Arial"/>
                <w:szCs w:val="24"/>
              </w:rPr>
              <w:t>R</w:t>
            </w:r>
            <w:r w:rsidR="00060D65" w:rsidRPr="00D94FCA">
              <w:rPr>
                <w:rFonts w:ascii="Arial" w:hAnsi="Arial" w:cs="Arial"/>
                <w:szCs w:val="24"/>
              </w:rPr>
              <w:t>:</w:t>
            </w:r>
            <w:r w:rsidRPr="00D94FCA">
              <w:rPr>
                <w:rFonts w:ascii="Arial" w:hAnsi="Arial" w:cs="Arial"/>
                <w:szCs w:val="24"/>
              </w:rPr>
              <w:t xml:space="preserve"> Valor del Reajuste</w:t>
            </w:r>
            <w:r w:rsidR="00060D65" w:rsidRPr="00D94FCA">
              <w:rPr>
                <w:rFonts w:ascii="Arial" w:hAnsi="Arial" w:cs="Arial"/>
                <w:szCs w:val="24"/>
              </w:rPr>
              <w:t xml:space="preserve"> en guaraníes.</w:t>
            </w:r>
          </w:p>
          <w:p w:rsidR="00060D65" w:rsidRPr="00D94FCA" w:rsidRDefault="00ED3B53" w:rsidP="002414A5">
            <w:pPr>
              <w:numPr>
                <w:ilvl w:val="0"/>
                <w:numId w:val="30"/>
              </w:numPr>
              <w:tabs>
                <w:tab w:val="left" w:pos="291"/>
              </w:tabs>
              <w:spacing w:line="240" w:lineRule="auto"/>
              <w:ind w:left="318" w:hanging="318"/>
              <w:rPr>
                <w:rFonts w:ascii="Arial" w:hAnsi="Arial" w:cs="Arial"/>
                <w:szCs w:val="24"/>
              </w:rPr>
            </w:pPr>
            <w:r w:rsidRPr="00D94FCA">
              <w:rPr>
                <w:rFonts w:ascii="Arial" w:hAnsi="Arial" w:cs="Arial"/>
                <w:szCs w:val="24"/>
              </w:rPr>
              <w:t>Po</w:t>
            </w:r>
            <w:r w:rsidR="00060D65" w:rsidRPr="00D94FCA">
              <w:rPr>
                <w:rFonts w:ascii="Arial" w:hAnsi="Arial" w:cs="Arial"/>
                <w:szCs w:val="24"/>
              </w:rPr>
              <w:t>:</w:t>
            </w:r>
            <w:r w:rsidRPr="00D94FCA">
              <w:rPr>
                <w:rFonts w:ascii="Arial" w:hAnsi="Arial" w:cs="Arial"/>
                <w:szCs w:val="24"/>
              </w:rPr>
              <w:t xml:space="preserve"> </w:t>
            </w:r>
            <w:r w:rsidR="00060D65" w:rsidRPr="00D94FCA">
              <w:rPr>
                <w:rFonts w:ascii="Arial" w:hAnsi="Arial" w:cs="Arial"/>
                <w:szCs w:val="24"/>
              </w:rPr>
              <w:t>Monto del Certificado a reajustar del que se extrae el porcentaje del anticipo otorgado.</w:t>
            </w:r>
          </w:p>
          <w:p w:rsidR="00ED3B53" w:rsidRPr="00D94FCA" w:rsidRDefault="00060D65" w:rsidP="002414A5">
            <w:pPr>
              <w:numPr>
                <w:ilvl w:val="0"/>
                <w:numId w:val="30"/>
              </w:numPr>
              <w:tabs>
                <w:tab w:val="left" w:pos="291"/>
              </w:tabs>
              <w:spacing w:line="240" w:lineRule="auto"/>
              <w:ind w:left="318" w:hanging="318"/>
              <w:rPr>
                <w:rFonts w:ascii="Arial" w:hAnsi="Arial" w:cs="Arial"/>
                <w:szCs w:val="24"/>
              </w:rPr>
            </w:pPr>
            <w:r w:rsidRPr="00D94FCA">
              <w:rPr>
                <w:rFonts w:ascii="Arial" w:hAnsi="Arial" w:cs="Arial"/>
                <w:szCs w:val="24"/>
              </w:rPr>
              <w:t xml:space="preserve">S: Salario básico mensual sin cargas sociales, vigente en el periodo certificado, </w:t>
            </w:r>
            <w:r w:rsidR="00ED3B53" w:rsidRPr="00D94FCA">
              <w:rPr>
                <w:rFonts w:ascii="Arial" w:hAnsi="Arial" w:cs="Arial"/>
                <w:szCs w:val="24"/>
              </w:rPr>
              <w:t>correspondientes al ayudante del albañil, establecido por Decreto del Poder Ejecutivo.</w:t>
            </w:r>
          </w:p>
          <w:p w:rsidR="00ED3B53" w:rsidRPr="00D94FCA" w:rsidRDefault="00ED3B53" w:rsidP="002414A5">
            <w:pPr>
              <w:numPr>
                <w:ilvl w:val="0"/>
                <w:numId w:val="30"/>
              </w:numPr>
              <w:tabs>
                <w:tab w:val="left" w:pos="291"/>
              </w:tabs>
              <w:spacing w:line="240" w:lineRule="auto"/>
              <w:ind w:left="318" w:hanging="318"/>
              <w:rPr>
                <w:rFonts w:ascii="Arial" w:hAnsi="Arial" w:cs="Arial"/>
                <w:szCs w:val="24"/>
              </w:rPr>
            </w:pPr>
            <w:r w:rsidRPr="00D94FCA">
              <w:rPr>
                <w:rFonts w:ascii="Arial" w:hAnsi="Arial" w:cs="Arial"/>
                <w:szCs w:val="24"/>
              </w:rPr>
              <w:t>So</w:t>
            </w:r>
            <w:r w:rsidR="00276122" w:rsidRPr="00D94FCA">
              <w:rPr>
                <w:rFonts w:ascii="Arial" w:hAnsi="Arial" w:cs="Arial"/>
                <w:szCs w:val="24"/>
              </w:rPr>
              <w:t>:</w:t>
            </w:r>
            <w:r w:rsidRPr="00D94FCA">
              <w:rPr>
                <w:rFonts w:ascii="Arial" w:hAnsi="Arial" w:cs="Arial"/>
                <w:szCs w:val="24"/>
              </w:rPr>
              <w:t xml:space="preserve"> Salario básico</w:t>
            </w:r>
            <w:r w:rsidR="00366D03" w:rsidRPr="00D94FCA">
              <w:rPr>
                <w:rFonts w:ascii="Arial" w:hAnsi="Arial" w:cs="Arial"/>
                <w:szCs w:val="24"/>
              </w:rPr>
              <w:t xml:space="preserve"> men</w:t>
            </w:r>
            <w:r w:rsidRPr="00D94FCA">
              <w:rPr>
                <w:rFonts w:ascii="Arial" w:hAnsi="Arial" w:cs="Arial"/>
                <w:szCs w:val="24"/>
              </w:rPr>
              <w:t>s</w:t>
            </w:r>
            <w:r w:rsidR="00366D03" w:rsidRPr="00D94FCA">
              <w:rPr>
                <w:rFonts w:ascii="Arial" w:hAnsi="Arial" w:cs="Arial"/>
                <w:szCs w:val="24"/>
              </w:rPr>
              <w:t xml:space="preserve">ual </w:t>
            </w:r>
            <w:r w:rsidRPr="00D94FCA">
              <w:rPr>
                <w:rFonts w:ascii="Arial" w:hAnsi="Arial" w:cs="Arial"/>
                <w:szCs w:val="24"/>
              </w:rPr>
              <w:t>sin cargas sociales</w:t>
            </w:r>
            <w:r w:rsidR="00366D03" w:rsidRPr="00D94FCA">
              <w:rPr>
                <w:rFonts w:ascii="Arial" w:hAnsi="Arial" w:cs="Arial"/>
                <w:szCs w:val="24"/>
              </w:rPr>
              <w:t>, vigente a la fecha</w:t>
            </w:r>
            <w:r w:rsidRPr="00D94FCA">
              <w:rPr>
                <w:rFonts w:ascii="Arial" w:hAnsi="Arial" w:cs="Arial"/>
                <w:szCs w:val="24"/>
              </w:rPr>
              <w:t xml:space="preserve"> </w:t>
            </w:r>
            <w:r w:rsidR="00366D03" w:rsidRPr="00D94FCA">
              <w:rPr>
                <w:rFonts w:ascii="Arial" w:hAnsi="Arial" w:cs="Arial"/>
                <w:szCs w:val="24"/>
              </w:rPr>
              <w:t xml:space="preserve">de apertura de sobres de ofertas, </w:t>
            </w:r>
            <w:r w:rsidRPr="00D94FCA">
              <w:rPr>
                <w:rFonts w:ascii="Arial" w:hAnsi="Arial" w:cs="Arial"/>
                <w:szCs w:val="24"/>
              </w:rPr>
              <w:t>correspondientes al ayudante del albañil, establecido por Decreto del Poder Ejecutivo y vigente</w:t>
            </w:r>
            <w:r w:rsidR="00366D03" w:rsidRPr="00D94FCA">
              <w:rPr>
                <w:rFonts w:ascii="Arial" w:hAnsi="Arial" w:cs="Arial"/>
                <w:szCs w:val="24"/>
              </w:rPr>
              <w:t>.</w:t>
            </w:r>
          </w:p>
          <w:p w:rsidR="00366D03" w:rsidRPr="00D94FCA" w:rsidRDefault="00366D03" w:rsidP="002414A5">
            <w:pPr>
              <w:numPr>
                <w:ilvl w:val="0"/>
                <w:numId w:val="30"/>
              </w:numPr>
              <w:tabs>
                <w:tab w:val="left" w:pos="291"/>
              </w:tabs>
              <w:spacing w:line="240" w:lineRule="auto"/>
              <w:ind w:left="318" w:hanging="318"/>
              <w:rPr>
                <w:rFonts w:ascii="Arial" w:hAnsi="Arial" w:cs="Arial"/>
                <w:szCs w:val="24"/>
              </w:rPr>
            </w:pPr>
            <w:r w:rsidRPr="00D94FCA">
              <w:rPr>
                <w:rFonts w:ascii="Arial" w:hAnsi="Arial" w:cs="Arial"/>
                <w:szCs w:val="24"/>
              </w:rPr>
              <w:t>C: Precio del cemento por bolsa, vigente en el periodo certificado, establecido por la Industria Nacional del Cemento</w:t>
            </w:r>
          </w:p>
          <w:p w:rsidR="000D2AA2" w:rsidRPr="00D94FCA" w:rsidRDefault="00366D03" w:rsidP="002414A5">
            <w:pPr>
              <w:numPr>
                <w:ilvl w:val="0"/>
                <w:numId w:val="30"/>
              </w:numPr>
              <w:tabs>
                <w:tab w:val="left" w:pos="291"/>
              </w:tabs>
              <w:spacing w:line="240" w:lineRule="auto"/>
              <w:ind w:left="318" w:hanging="318"/>
              <w:rPr>
                <w:rFonts w:ascii="Arial" w:hAnsi="Arial" w:cs="Arial"/>
                <w:szCs w:val="24"/>
              </w:rPr>
            </w:pPr>
            <w:r w:rsidRPr="00D94FCA">
              <w:rPr>
                <w:rFonts w:ascii="Arial" w:hAnsi="Arial" w:cs="Arial"/>
                <w:szCs w:val="24"/>
              </w:rPr>
              <w:t>Co: Precio del Cemento por bolsa de (50 Kg.), vigente a la fecha de apertura de sobres de ofertas</w:t>
            </w:r>
            <w:r w:rsidR="000D2AA2" w:rsidRPr="00D94FCA">
              <w:rPr>
                <w:rFonts w:ascii="Arial" w:hAnsi="Arial" w:cs="Arial"/>
                <w:szCs w:val="24"/>
              </w:rPr>
              <w:t>, establecido por la Industria Nacional del Cemento.</w:t>
            </w:r>
          </w:p>
          <w:p w:rsidR="00ED3B53" w:rsidRPr="00D94FCA" w:rsidRDefault="00366D03" w:rsidP="002414A5">
            <w:pPr>
              <w:numPr>
                <w:ilvl w:val="0"/>
                <w:numId w:val="30"/>
              </w:numPr>
              <w:tabs>
                <w:tab w:val="left" w:pos="291"/>
              </w:tabs>
              <w:spacing w:line="240" w:lineRule="auto"/>
              <w:ind w:left="318" w:hanging="318"/>
              <w:rPr>
                <w:rFonts w:ascii="Arial" w:hAnsi="Arial" w:cs="Arial"/>
                <w:szCs w:val="24"/>
              </w:rPr>
            </w:pPr>
            <w:r w:rsidRPr="00D94FCA">
              <w:rPr>
                <w:rFonts w:ascii="Arial" w:hAnsi="Arial" w:cs="Arial"/>
                <w:szCs w:val="24"/>
              </w:rPr>
              <w:t xml:space="preserve">H: Precio del Hierro por </w:t>
            </w:r>
            <w:proofErr w:type="spellStart"/>
            <w:r w:rsidRPr="00D94FCA">
              <w:rPr>
                <w:rFonts w:ascii="Arial" w:hAnsi="Arial" w:cs="Arial"/>
                <w:szCs w:val="24"/>
              </w:rPr>
              <w:t>Kgr</w:t>
            </w:r>
            <w:proofErr w:type="spellEnd"/>
            <w:r w:rsidRPr="00D94FCA">
              <w:rPr>
                <w:rFonts w:ascii="Arial" w:hAnsi="Arial" w:cs="Arial"/>
                <w:szCs w:val="24"/>
              </w:rPr>
              <w:t>., vigente en el periodo certificado</w:t>
            </w:r>
            <w:r w:rsidR="00ED3B53" w:rsidRPr="00D94FCA">
              <w:rPr>
                <w:rFonts w:ascii="Arial" w:hAnsi="Arial" w:cs="Arial"/>
                <w:szCs w:val="24"/>
              </w:rPr>
              <w:t>.</w:t>
            </w:r>
          </w:p>
          <w:p w:rsidR="00ED3B53" w:rsidRPr="00D94FCA" w:rsidRDefault="00ED3B53" w:rsidP="002414A5">
            <w:pPr>
              <w:numPr>
                <w:ilvl w:val="0"/>
                <w:numId w:val="30"/>
              </w:numPr>
              <w:tabs>
                <w:tab w:val="left" w:pos="291"/>
              </w:tabs>
              <w:spacing w:line="240" w:lineRule="auto"/>
              <w:ind w:left="318" w:hanging="318"/>
              <w:rPr>
                <w:rFonts w:ascii="Arial" w:hAnsi="Arial" w:cs="Arial"/>
                <w:szCs w:val="24"/>
              </w:rPr>
            </w:pPr>
            <w:r w:rsidRPr="00D94FCA">
              <w:rPr>
                <w:rFonts w:ascii="Arial" w:hAnsi="Arial" w:cs="Arial"/>
                <w:szCs w:val="24"/>
              </w:rPr>
              <w:t>Ho</w:t>
            </w:r>
            <w:r w:rsidR="000D2AA2" w:rsidRPr="00D94FCA">
              <w:rPr>
                <w:rFonts w:ascii="Arial" w:hAnsi="Arial" w:cs="Arial"/>
                <w:szCs w:val="24"/>
              </w:rPr>
              <w:t xml:space="preserve">: Precio del Hierro por </w:t>
            </w:r>
            <w:proofErr w:type="spellStart"/>
            <w:r w:rsidR="000D2AA2" w:rsidRPr="00D94FCA">
              <w:rPr>
                <w:rFonts w:ascii="Arial" w:hAnsi="Arial" w:cs="Arial"/>
                <w:szCs w:val="24"/>
              </w:rPr>
              <w:t>Kgr</w:t>
            </w:r>
            <w:proofErr w:type="spellEnd"/>
            <w:r w:rsidR="000D2AA2" w:rsidRPr="00D94FCA">
              <w:rPr>
                <w:rFonts w:ascii="Arial" w:hAnsi="Arial" w:cs="Arial"/>
                <w:szCs w:val="24"/>
              </w:rPr>
              <w:t>., vigente a la fecha de apertura de sobres de ofertas.</w:t>
            </w:r>
          </w:p>
          <w:p w:rsidR="000D2AA2" w:rsidRPr="00D94FCA" w:rsidRDefault="000D2AA2" w:rsidP="002414A5">
            <w:pPr>
              <w:numPr>
                <w:ilvl w:val="0"/>
                <w:numId w:val="30"/>
              </w:numPr>
              <w:tabs>
                <w:tab w:val="left" w:pos="291"/>
              </w:tabs>
              <w:spacing w:line="240" w:lineRule="auto"/>
              <w:ind w:left="318" w:hanging="318"/>
              <w:rPr>
                <w:rFonts w:ascii="Arial" w:hAnsi="Arial" w:cs="Arial"/>
                <w:szCs w:val="24"/>
              </w:rPr>
            </w:pPr>
            <w:r w:rsidRPr="00D94FCA">
              <w:rPr>
                <w:rFonts w:ascii="Arial" w:hAnsi="Arial" w:cs="Arial"/>
                <w:szCs w:val="24"/>
              </w:rPr>
              <w:t>G</w:t>
            </w:r>
            <w:proofErr w:type="gramStart"/>
            <w:r w:rsidRPr="00D94FCA">
              <w:rPr>
                <w:rFonts w:ascii="Arial" w:hAnsi="Arial" w:cs="Arial"/>
                <w:szCs w:val="24"/>
              </w:rPr>
              <w:t>:  Precio</w:t>
            </w:r>
            <w:proofErr w:type="gramEnd"/>
            <w:r w:rsidRPr="00D94FCA">
              <w:rPr>
                <w:rFonts w:ascii="Arial" w:hAnsi="Arial" w:cs="Arial"/>
                <w:szCs w:val="24"/>
              </w:rPr>
              <w:t xml:space="preserve"> del gasoil, por litro, vigente en el periodo certificado, de acuerdo al precio fijado por PETROPAR.</w:t>
            </w:r>
          </w:p>
          <w:p w:rsidR="00ED3B53" w:rsidRPr="00D94FCA" w:rsidRDefault="00ED3B53" w:rsidP="002414A5">
            <w:pPr>
              <w:numPr>
                <w:ilvl w:val="0"/>
                <w:numId w:val="30"/>
              </w:numPr>
              <w:tabs>
                <w:tab w:val="left" w:pos="291"/>
              </w:tabs>
              <w:spacing w:line="240" w:lineRule="auto"/>
              <w:ind w:left="318" w:hanging="318"/>
              <w:rPr>
                <w:rFonts w:ascii="Arial" w:hAnsi="Arial" w:cs="Arial"/>
                <w:szCs w:val="24"/>
              </w:rPr>
            </w:pPr>
            <w:proofErr w:type="spellStart"/>
            <w:r w:rsidRPr="00D94FCA">
              <w:rPr>
                <w:rFonts w:ascii="Arial" w:hAnsi="Arial" w:cs="Arial"/>
                <w:szCs w:val="24"/>
              </w:rPr>
              <w:t>Go</w:t>
            </w:r>
            <w:proofErr w:type="spellEnd"/>
            <w:r w:rsidR="000D2AA2" w:rsidRPr="00D94FCA">
              <w:rPr>
                <w:rFonts w:ascii="Arial" w:hAnsi="Arial" w:cs="Arial"/>
                <w:szCs w:val="24"/>
              </w:rPr>
              <w:t>: Precio del gasoil, por litro, vigente a la fecha de apertura de sobres de ofertas, de acuerdo al precio fijado por PETROPAR</w:t>
            </w:r>
          </w:p>
          <w:p w:rsidR="000D2AA2" w:rsidRPr="00D94FCA" w:rsidRDefault="000D2AA2" w:rsidP="00ED3B53">
            <w:pPr>
              <w:tabs>
                <w:tab w:val="left" w:pos="537"/>
              </w:tabs>
              <w:spacing w:before="120" w:line="240" w:lineRule="auto"/>
              <w:rPr>
                <w:rFonts w:ascii="Arial" w:hAnsi="Arial" w:cs="Arial"/>
                <w:szCs w:val="24"/>
              </w:rPr>
            </w:pPr>
            <w:r w:rsidRPr="00D94FCA">
              <w:rPr>
                <w:rFonts w:ascii="Arial" w:hAnsi="Arial" w:cs="Arial"/>
                <w:szCs w:val="24"/>
              </w:rPr>
              <w:t xml:space="preserve">La </w:t>
            </w:r>
            <w:r w:rsidR="00D90A7E" w:rsidRPr="00D94FCA">
              <w:rPr>
                <w:rFonts w:ascii="Arial" w:hAnsi="Arial" w:cs="Arial"/>
                <w:szCs w:val="24"/>
              </w:rPr>
              <w:t>fórmula</w:t>
            </w:r>
            <w:r w:rsidRPr="00D94FCA">
              <w:rPr>
                <w:rFonts w:ascii="Arial" w:hAnsi="Arial" w:cs="Arial"/>
                <w:szCs w:val="24"/>
              </w:rPr>
              <w:t xml:space="preserve"> no considera el Anticipo, el cual deberá descontarse del monto certificado, para la aplicación del factor de reajuste.</w:t>
            </w:r>
          </w:p>
          <w:p w:rsidR="00217C2F" w:rsidRPr="00D94FCA" w:rsidRDefault="000D2AA2" w:rsidP="00ED3B53">
            <w:pPr>
              <w:tabs>
                <w:tab w:val="left" w:pos="537"/>
              </w:tabs>
              <w:spacing w:before="120" w:line="240" w:lineRule="auto"/>
              <w:rPr>
                <w:rFonts w:ascii="Arial" w:hAnsi="Arial" w:cs="Arial"/>
                <w:szCs w:val="24"/>
              </w:rPr>
            </w:pPr>
            <w:r w:rsidRPr="00D94FCA">
              <w:rPr>
                <w:rFonts w:ascii="Arial" w:hAnsi="Arial" w:cs="Arial"/>
                <w:szCs w:val="24"/>
              </w:rPr>
              <w:t>Para la variación de precios del hierro se utilizarán los precios publicados en la Revista Paraguaya de la Industria de la Construcción (CAPACO)</w:t>
            </w:r>
            <w:r w:rsidR="00217C2F" w:rsidRPr="00D94FCA">
              <w:rPr>
                <w:rFonts w:ascii="Arial" w:hAnsi="Arial" w:cs="Arial"/>
                <w:szCs w:val="24"/>
              </w:rPr>
              <w:t>.</w:t>
            </w:r>
          </w:p>
          <w:p w:rsidR="00217C2F" w:rsidRPr="00D94FCA" w:rsidRDefault="00217C2F" w:rsidP="00ED3B53">
            <w:pPr>
              <w:tabs>
                <w:tab w:val="left" w:pos="537"/>
              </w:tabs>
              <w:spacing w:before="120" w:line="240" w:lineRule="auto"/>
              <w:rPr>
                <w:rFonts w:ascii="Arial" w:hAnsi="Arial" w:cs="Arial"/>
                <w:szCs w:val="24"/>
              </w:rPr>
            </w:pPr>
            <w:r w:rsidRPr="00D94FCA">
              <w:rPr>
                <w:rFonts w:ascii="Arial" w:hAnsi="Arial" w:cs="Arial"/>
                <w:szCs w:val="24"/>
              </w:rPr>
              <w:t>No será reconocido ningún reajuste sobre aquellos rubros en que la contratista se encuentra con retraso con relación al cronograma de obras aprobado.</w:t>
            </w:r>
          </w:p>
          <w:p w:rsidR="003663BC" w:rsidRPr="00D94FCA" w:rsidRDefault="00217C2F" w:rsidP="003663BC">
            <w:pPr>
              <w:tabs>
                <w:tab w:val="left" w:pos="537"/>
              </w:tabs>
              <w:spacing w:before="120" w:line="240" w:lineRule="auto"/>
              <w:rPr>
                <w:rFonts w:ascii="Arial" w:hAnsi="Arial" w:cs="Arial"/>
                <w:szCs w:val="24"/>
              </w:rPr>
            </w:pPr>
            <w:r w:rsidRPr="00D94FCA">
              <w:rPr>
                <w:rFonts w:ascii="Arial" w:hAnsi="Arial" w:cs="Arial"/>
                <w:szCs w:val="24"/>
              </w:rPr>
              <w:t xml:space="preserve">No se reconocerán reajustes  de precios </w:t>
            </w:r>
            <w:r w:rsidR="003663BC" w:rsidRPr="00D94FCA">
              <w:rPr>
                <w:rFonts w:ascii="Arial" w:hAnsi="Arial" w:cs="Arial"/>
                <w:szCs w:val="24"/>
              </w:rPr>
              <w:t>si las obras se encuentran atrasadas, con respecto al cronograma de obras, y si dichos atrasos no están justificados plenamente. Si existiesen prorrogas en los plazos de ejecución, aprobados por el MAG/DINCAP, la contratista deberá presentar la actualización del cronograma de obras.</w:t>
            </w:r>
          </w:p>
          <w:p w:rsidR="00ED3B53" w:rsidRPr="00D94FCA" w:rsidRDefault="00ED3B53" w:rsidP="003663BC">
            <w:pPr>
              <w:tabs>
                <w:tab w:val="left" w:pos="537"/>
              </w:tabs>
              <w:spacing w:before="120" w:line="240" w:lineRule="auto"/>
              <w:rPr>
                <w:rFonts w:ascii="Arial" w:hAnsi="Arial" w:cs="Arial"/>
                <w:szCs w:val="24"/>
              </w:rPr>
            </w:pPr>
            <w:r w:rsidRPr="00D94FCA">
              <w:rPr>
                <w:rFonts w:ascii="Arial" w:hAnsi="Arial" w:cs="Arial"/>
                <w:szCs w:val="24"/>
              </w:rPr>
              <w:t xml:space="preserve">Los materiales no incluidos en la fórmula precedente y que sufran una </w:t>
            </w:r>
            <w:r w:rsidRPr="00D94FCA">
              <w:rPr>
                <w:rFonts w:ascii="Arial" w:hAnsi="Arial" w:cs="Arial"/>
                <w:szCs w:val="24"/>
              </w:rPr>
              <w:lastRenderedPageBreak/>
              <w:t>variación superior al 10 % (diez por ciento) del precio vigente a la firma del presente Contrato, serán reajustados, de acuerdo a los índices de variaciones publicados por la Cámara Paraguaya de la Industria de la Construcción en la fecha de certificación.</w:t>
            </w:r>
          </w:p>
          <w:p w:rsidR="00ED3B53" w:rsidRPr="00D94FCA" w:rsidRDefault="00ED3B53" w:rsidP="00ED3B53">
            <w:pPr>
              <w:spacing w:before="120" w:after="120" w:line="240" w:lineRule="auto"/>
              <w:rPr>
                <w:rFonts w:ascii="Arial" w:hAnsi="Arial" w:cs="Arial"/>
                <w:szCs w:val="24"/>
                <w:lang w:val="es-AR"/>
              </w:rPr>
            </w:pPr>
          </w:p>
        </w:tc>
      </w:tr>
      <w:tr w:rsidR="00F5770C" w:rsidRPr="00392E42" w:rsidTr="004172DF">
        <w:tc>
          <w:tcPr>
            <w:tcW w:w="1526" w:type="dxa"/>
            <w:tcBorders>
              <w:top w:val="single" w:sz="12" w:space="0" w:color="auto"/>
              <w:left w:val="single" w:sz="12" w:space="0" w:color="auto"/>
              <w:bottom w:val="single" w:sz="12" w:space="0" w:color="auto"/>
              <w:right w:val="single" w:sz="4" w:space="0" w:color="auto"/>
            </w:tcBorders>
          </w:tcPr>
          <w:p w:rsidR="00DB0A65" w:rsidRPr="00D94FCA" w:rsidRDefault="005B4895" w:rsidP="00E2468D">
            <w:pPr>
              <w:spacing w:before="60" w:after="140" w:line="240" w:lineRule="auto"/>
              <w:rPr>
                <w:rFonts w:ascii="Arial" w:hAnsi="Arial" w:cs="Arial"/>
                <w:b/>
                <w:bCs/>
                <w:szCs w:val="24"/>
                <w:lang w:val="es-ES"/>
              </w:rPr>
            </w:pPr>
            <w:r w:rsidRPr="00D94FCA">
              <w:rPr>
                <w:rFonts w:ascii="Arial" w:hAnsi="Arial" w:cs="Arial"/>
                <w:b/>
                <w:bCs/>
                <w:szCs w:val="24"/>
                <w:lang w:val="es-ES"/>
              </w:rPr>
              <w:lastRenderedPageBreak/>
              <w:t>CGC 14.2</w:t>
            </w:r>
          </w:p>
        </w:tc>
        <w:tc>
          <w:tcPr>
            <w:tcW w:w="8505" w:type="dxa"/>
            <w:tcBorders>
              <w:top w:val="single" w:sz="12" w:space="0" w:color="auto"/>
              <w:left w:val="single" w:sz="4" w:space="0" w:color="auto"/>
              <w:bottom w:val="single" w:sz="12" w:space="0" w:color="auto"/>
              <w:right w:val="single" w:sz="12" w:space="0" w:color="auto"/>
            </w:tcBorders>
          </w:tcPr>
          <w:p w:rsidR="004F7804" w:rsidRPr="00D94FCA" w:rsidRDefault="00DB0A65" w:rsidP="004F7804">
            <w:pPr>
              <w:spacing w:before="120" w:after="120" w:line="240" w:lineRule="auto"/>
              <w:ind w:left="113"/>
              <w:rPr>
                <w:rFonts w:ascii="Arial" w:hAnsi="Arial" w:cs="Arial"/>
                <w:b/>
                <w:szCs w:val="24"/>
                <w:lang w:val="es-AR"/>
              </w:rPr>
            </w:pPr>
            <w:r w:rsidRPr="00D94FCA">
              <w:rPr>
                <w:rFonts w:ascii="Arial" w:hAnsi="Arial" w:cs="Arial"/>
                <w:b/>
                <w:szCs w:val="24"/>
                <w:lang w:val="es-AR"/>
              </w:rPr>
              <w:t>Impuestos. Derechos y otros gravámenes. Los precios comprenden</w:t>
            </w:r>
            <w:r w:rsidR="004F7804" w:rsidRPr="00D94FCA">
              <w:rPr>
                <w:rFonts w:ascii="Arial" w:hAnsi="Arial" w:cs="Arial"/>
                <w:b/>
                <w:szCs w:val="24"/>
                <w:lang w:val="es-AR"/>
              </w:rPr>
              <w:t>:</w:t>
            </w:r>
          </w:p>
          <w:p w:rsidR="00DB0A65" w:rsidRPr="00D94FCA" w:rsidRDefault="00ED3B53" w:rsidP="00226C28">
            <w:pPr>
              <w:spacing w:before="120" w:after="120" w:line="240" w:lineRule="auto"/>
              <w:ind w:left="113"/>
              <w:rPr>
                <w:rFonts w:ascii="Arial" w:hAnsi="Arial" w:cs="Arial"/>
                <w:szCs w:val="24"/>
                <w:lang w:val="es-AR"/>
              </w:rPr>
            </w:pPr>
            <w:r w:rsidRPr="00D94FCA">
              <w:rPr>
                <w:rFonts w:ascii="Arial" w:hAnsi="Arial" w:cs="Arial"/>
                <w:szCs w:val="24"/>
                <w:lang w:val="es-AR"/>
              </w:rPr>
              <w:t>Los precios del Contrato comprenderán igualmente todos los impuestos, derechos,</w:t>
            </w:r>
            <w:r w:rsidR="00226C28">
              <w:rPr>
                <w:rFonts w:ascii="Arial" w:hAnsi="Arial" w:cs="Arial"/>
                <w:szCs w:val="24"/>
                <w:lang w:val="es-AR"/>
              </w:rPr>
              <w:t xml:space="preserve"> </w:t>
            </w:r>
            <w:r w:rsidRPr="00D94FCA">
              <w:rPr>
                <w:rFonts w:ascii="Arial" w:hAnsi="Arial" w:cs="Arial"/>
                <w:szCs w:val="24"/>
                <w:lang w:val="es-AR"/>
              </w:rPr>
              <w:t>gravámenes y cotizaciones  de toda índole exigibles en la República del Paraguay, los cuales se calcularán teniendo en cuenta las modalidades de base tributaria y de tasas fiscales vigentes 15 días antes de la fecha límite para la presentación de las ofertas.</w:t>
            </w:r>
          </w:p>
        </w:tc>
      </w:tr>
      <w:tr w:rsidR="00F5770C" w:rsidRPr="00392E42" w:rsidTr="004172DF">
        <w:tc>
          <w:tcPr>
            <w:tcW w:w="1526" w:type="dxa"/>
            <w:tcBorders>
              <w:top w:val="single" w:sz="12" w:space="0" w:color="auto"/>
              <w:left w:val="single" w:sz="12" w:space="0" w:color="auto"/>
              <w:bottom w:val="single" w:sz="12" w:space="0" w:color="auto"/>
              <w:right w:val="single" w:sz="4" w:space="0" w:color="auto"/>
            </w:tcBorders>
          </w:tcPr>
          <w:p w:rsidR="00DB0A65" w:rsidRPr="00D94FCA" w:rsidRDefault="005B4895" w:rsidP="00E2468D">
            <w:pPr>
              <w:spacing w:before="60" w:after="140" w:line="240" w:lineRule="auto"/>
              <w:rPr>
                <w:rFonts w:ascii="Arial" w:hAnsi="Arial" w:cs="Arial"/>
                <w:b/>
                <w:bCs/>
                <w:szCs w:val="24"/>
                <w:lang w:val="es-ES"/>
              </w:rPr>
            </w:pPr>
            <w:r w:rsidRPr="00D94FCA">
              <w:rPr>
                <w:rFonts w:ascii="Arial" w:hAnsi="Arial" w:cs="Arial"/>
                <w:b/>
                <w:bCs/>
                <w:szCs w:val="24"/>
                <w:lang w:val="es-ES"/>
              </w:rPr>
              <w:t>CGC 14.7</w:t>
            </w:r>
          </w:p>
        </w:tc>
        <w:tc>
          <w:tcPr>
            <w:tcW w:w="8505" w:type="dxa"/>
            <w:tcBorders>
              <w:top w:val="single" w:sz="12" w:space="0" w:color="auto"/>
              <w:left w:val="single" w:sz="4" w:space="0" w:color="auto"/>
              <w:bottom w:val="single" w:sz="12" w:space="0" w:color="auto"/>
              <w:right w:val="single" w:sz="12" w:space="0" w:color="auto"/>
            </w:tcBorders>
          </w:tcPr>
          <w:p w:rsidR="00ED3B53" w:rsidRPr="00D94FCA" w:rsidRDefault="00DB0A65" w:rsidP="0013732D">
            <w:pPr>
              <w:spacing w:before="120" w:after="120" w:line="240" w:lineRule="auto"/>
              <w:ind w:left="113"/>
              <w:rPr>
                <w:rFonts w:ascii="Arial" w:hAnsi="Arial" w:cs="Arial"/>
                <w:szCs w:val="24"/>
                <w:lang w:val="es-AR"/>
              </w:rPr>
            </w:pPr>
            <w:r w:rsidRPr="00D94FCA">
              <w:rPr>
                <w:rFonts w:ascii="Arial" w:hAnsi="Arial" w:cs="Arial"/>
                <w:szCs w:val="24"/>
                <w:lang w:val="es-AR"/>
              </w:rPr>
              <w:t xml:space="preserve">Los principales impuestos, derechos, gravámenes y cotizaciones en la República del </w:t>
            </w:r>
            <w:r w:rsidR="00ED3B53" w:rsidRPr="00D94FCA">
              <w:rPr>
                <w:rFonts w:ascii="Arial" w:hAnsi="Arial" w:cs="Arial"/>
                <w:szCs w:val="24"/>
                <w:lang w:val="es-AR"/>
              </w:rPr>
              <w:t>Paraguay vigentes</w:t>
            </w:r>
            <w:r w:rsidRPr="00D94FCA">
              <w:rPr>
                <w:rFonts w:ascii="Arial" w:hAnsi="Arial" w:cs="Arial"/>
                <w:szCs w:val="24"/>
                <w:lang w:val="es-AR"/>
              </w:rPr>
              <w:t xml:space="preserve"> quince (15) </w:t>
            </w:r>
            <w:r w:rsidR="00ED3B53" w:rsidRPr="00D94FCA">
              <w:rPr>
                <w:rFonts w:ascii="Arial" w:hAnsi="Arial" w:cs="Arial"/>
                <w:szCs w:val="24"/>
                <w:lang w:val="es-AR"/>
              </w:rPr>
              <w:t>días antes</w:t>
            </w:r>
            <w:r w:rsidRPr="00D94FCA">
              <w:rPr>
                <w:rFonts w:ascii="Arial" w:hAnsi="Arial" w:cs="Arial"/>
                <w:szCs w:val="24"/>
                <w:lang w:val="es-AR"/>
              </w:rPr>
              <w:t xml:space="preserve"> de la fecha límite para la presentación de las ofertas, a cargo del Contratista, sus proveedores, abastecedores y subcontratistas son los siguientes:</w:t>
            </w:r>
          </w:p>
          <w:p w:rsidR="00C70B49" w:rsidRPr="00D94FCA" w:rsidRDefault="00C70B49" w:rsidP="002414A5">
            <w:pPr>
              <w:pStyle w:val="Prrafodelista"/>
              <w:numPr>
                <w:ilvl w:val="0"/>
                <w:numId w:val="33"/>
              </w:numPr>
              <w:spacing w:before="120" w:after="120"/>
              <w:rPr>
                <w:rFonts w:ascii="Arial" w:hAnsi="Arial" w:cs="Arial"/>
                <w:sz w:val="24"/>
                <w:szCs w:val="24"/>
                <w:lang w:val="es-AR" w:eastAsia="es-ES"/>
              </w:rPr>
            </w:pPr>
            <w:r w:rsidRPr="00D94FCA">
              <w:rPr>
                <w:rFonts w:ascii="Arial" w:hAnsi="Arial" w:cs="Arial"/>
                <w:sz w:val="24"/>
                <w:szCs w:val="24"/>
                <w:lang w:val="es-AR" w:eastAsia="es-ES"/>
              </w:rPr>
              <w:t>impuesto al valor agregado</w:t>
            </w:r>
          </w:p>
          <w:p w:rsidR="00C70B49" w:rsidRPr="00D94FCA" w:rsidRDefault="00C70B49" w:rsidP="002414A5">
            <w:pPr>
              <w:pStyle w:val="Prrafodelista"/>
              <w:numPr>
                <w:ilvl w:val="0"/>
                <w:numId w:val="33"/>
              </w:numPr>
              <w:spacing w:before="120" w:after="120"/>
              <w:rPr>
                <w:rFonts w:ascii="Arial" w:hAnsi="Arial" w:cs="Arial"/>
                <w:sz w:val="24"/>
                <w:szCs w:val="24"/>
                <w:lang w:val="es-AR" w:eastAsia="es-ES"/>
              </w:rPr>
            </w:pPr>
            <w:r w:rsidRPr="00D94FCA">
              <w:rPr>
                <w:rFonts w:ascii="Arial" w:hAnsi="Arial" w:cs="Arial"/>
                <w:sz w:val="24"/>
                <w:szCs w:val="24"/>
                <w:lang w:val="es-AR" w:eastAsia="es-ES"/>
              </w:rPr>
              <w:t xml:space="preserve">impuesto a la renta </w:t>
            </w:r>
          </w:p>
          <w:p w:rsidR="00C70B49" w:rsidRPr="00D94FCA" w:rsidRDefault="00221F03" w:rsidP="002414A5">
            <w:pPr>
              <w:pStyle w:val="Prrafodelista"/>
              <w:numPr>
                <w:ilvl w:val="0"/>
                <w:numId w:val="33"/>
              </w:numPr>
              <w:spacing w:before="120" w:after="120"/>
              <w:rPr>
                <w:rFonts w:ascii="Arial" w:hAnsi="Arial" w:cs="Arial"/>
                <w:sz w:val="24"/>
                <w:szCs w:val="24"/>
                <w:lang w:val="es-AR"/>
              </w:rPr>
            </w:pPr>
            <w:r w:rsidRPr="00D94FCA">
              <w:rPr>
                <w:rFonts w:ascii="Arial" w:hAnsi="Arial" w:cs="Arial"/>
                <w:sz w:val="24"/>
                <w:szCs w:val="24"/>
                <w:lang w:val="es-AR" w:eastAsia="es-ES"/>
              </w:rPr>
              <w:t>contribución</w:t>
            </w:r>
            <w:r w:rsidR="00C70B49" w:rsidRPr="00D94FCA">
              <w:rPr>
                <w:rFonts w:ascii="Arial" w:hAnsi="Arial" w:cs="Arial"/>
                <w:sz w:val="24"/>
                <w:szCs w:val="24"/>
                <w:lang w:val="es-AR" w:eastAsia="es-ES"/>
              </w:rPr>
              <w:t xml:space="preserve"> sobre contratos suscripto conforme a lo que se establece en el Art 1º de la Ley 3439/07 que modifica el Art 41  de la Ley 2051/03, equivalente al 0.4% sobre el importe de cada factura deducidas los impuestos correspondient</w:t>
            </w:r>
            <w:r w:rsidRPr="00D94FCA">
              <w:rPr>
                <w:rFonts w:ascii="Arial" w:hAnsi="Arial" w:cs="Arial"/>
                <w:sz w:val="24"/>
                <w:szCs w:val="24"/>
                <w:lang w:val="es-AR" w:eastAsia="es-ES"/>
              </w:rPr>
              <w:t>e</w:t>
            </w:r>
            <w:r w:rsidR="00C70B49" w:rsidRPr="00D94FCA">
              <w:rPr>
                <w:rFonts w:ascii="Arial" w:hAnsi="Arial" w:cs="Arial"/>
                <w:sz w:val="24"/>
                <w:szCs w:val="24"/>
                <w:lang w:val="es-AR" w:eastAsia="es-ES"/>
              </w:rPr>
              <w:t>s</w:t>
            </w:r>
            <w:r w:rsidR="00C70B49" w:rsidRPr="00D94FCA">
              <w:rPr>
                <w:rFonts w:ascii="Arial" w:hAnsi="Arial" w:cs="Arial"/>
                <w:sz w:val="24"/>
                <w:szCs w:val="24"/>
                <w:lang w:val="es-AR"/>
              </w:rPr>
              <w:t>.</w:t>
            </w:r>
          </w:p>
          <w:p w:rsidR="00DB0A65" w:rsidRPr="00D94FCA" w:rsidRDefault="00DB0A65" w:rsidP="0013732D">
            <w:pPr>
              <w:spacing w:before="120" w:after="120" w:line="240" w:lineRule="auto"/>
              <w:ind w:left="113"/>
              <w:rPr>
                <w:rFonts w:ascii="Arial" w:hAnsi="Arial" w:cs="Arial"/>
                <w:szCs w:val="24"/>
                <w:lang w:val="es-AR"/>
              </w:rPr>
            </w:pPr>
          </w:p>
        </w:tc>
      </w:tr>
      <w:tr w:rsidR="00F5770C" w:rsidRPr="00392E42" w:rsidTr="004172DF">
        <w:tc>
          <w:tcPr>
            <w:tcW w:w="1526" w:type="dxa"/>
            <w:tcBorders>
              <w:top w:val="single" w:sz="12" w:space="0" w:color="auto"/>
              <w:left w:val="single" w:sz="12" w:space="0" w:color="auto"/>
              <w:bottom w:val="single" w:sz="12" w:space="0" w:color="auto"/>
              <w:right w:val="single" w:sz="4" w:space="0" w:color="auto"/>
            </w:tcBorders>
          </w:tcPr>
          <w:p w:rsidR="00DB0A65" w:rsidRPr="00D94FCA" w:rsidRDefault="005B4895" w:rsidP="00E2468D">
            <w:pPr>
              <w:spacing w:before="60" w:after="140" w:line="240" w:lineRule="auto"/>
              <w:rPr>
                <w:rFonts w:ascii="Arial" w:hAnsi="Arial" w:cs="Arial"/>
                <w:b/>
                <w:bCs/>
                <w:szCs w:val="24"/>
                <w:lang w:val="es-ES"/>
              </w:rPr>
            </w:pPr>
            <w:r w:rsidRPr="00D94FCA">
              <w:rPr>
                <w:rFonts w:ascii="Arial" w:hAnsi="Arial" w:cs="Arial"/>
                <w:b/>
                <w:bCs/>
                <w:szCs w:val="24"/>
                <w:lang w:val="es-ES"/>
              </w:rPr>
              <w:t>CGC 15.3.1</w:t>
            </w:r>
          </w:p>
        </w:tc>
        <w:tc>
          <w:tcPr>
            <w:tcW w:w="8505" w:type="dxa"/>
            <w:tcBorders>
              <w:top w:val="single" w:sz="12" w:space="0" w:color="auto"/>
              <w:left w:val="single" w:sz="4" w:space="0" w:color="auto"/>
              <w:bottom w:val="single" w:sz="12" w:space="0" w:color="auto"/>
              <w:right w:val="single" w:sz="12" w:space="0" w:color="auto"/>
            </w:tcBorders>
          </w:tcPr>
          <w:p w:rsidR="00DB0A65" w:rsidRPr="00D94FCA" w:rsidRDefault="00DB0A65" w:rsidP="00ED3B53">
            <w:pPr>
              <w:spacing w:before="120" w:after="120" w:line="240" w:lineRule="auto"/>
              <w:ind w:left="113"/>
              <w:rPr>
                <w:rFonts w:ascii="Arial" w:hAnsi="Arial" w:cs="Arial"/>
                <w:szCs w:val="24"/>
              </w:rPr>
            </w:pPr>
            <w:r w:rsidRPr="00D94FCA">
              <w:rPr>
                <w:rFonts w:ascii="Arial" w:hAnsi="Arial" w:cs="Arial"/>
                <w:szCs w:val="24"/>
              </w:rPr>
              <w:t>El método de cálculo para el pago por acopio de materiales es el siguiente:</w:t>
            </w:r>
            <w:r w:rsidRPr="00D94FCA">
              <w:rPr>
                <w:rFonts w:ascii="Arial" w:hAnsi="Arial" w:cs="Arial"/>
                <w:b/>
                <w:szCs w:val="24"/>
              </w:rPr>
              <w:t xml:space="preserve"> </w:t>
            </w:r>
            <w:r w:rsidR="00ED3B53" w:rsidRPr="00D94FCA">
              <w:rPr>
                <w:rFonts w:ascii="Arial" w:hAnsi="Arial" w:cs="Arial"/>
                <w:b/>
                <w:i/>
                <w:spacing w:val="-3"/>
                <w:szCs w:val="24"/>
                <w:lang w:val="es-ES_tradnl" w:eastAsia="en-US"/>
              </w:rPr>
              <w:t>No Aplica</w:t>
            </w:r>
            <w:r w:rsidR="00AA5C5C" w:rsidRPr="00D94FCA">
              <w:rPr>
                <w:rFonts w:ascii="Arial" w:hAnsi="Arial" w:cs="Arial"/>
                <w:b/>
                <w:i/>
                <w:spacing w:val="-3"/>
                <w:szCs w:val="24"/>
                <w:lang w:val="es-ES_tradnl" w:eastAsia="en-US"/>
              </w:rPr>
              <w:t>.</w:t>
            </w:r>
          </w:p>
        </w:tc>
      </w:tr>
      <w:tr w:rsidR="00F5770C" w:rsidRPr="00392E42" w:rsidTr="004172DF">
        <w:tc>
          <w:tcPr>
            <w:tcW w:w="1526" w:type="dxa"/>
            <w:tcBorders>
              <w:top w:val="single" w:sz="12" w:space="0" w:color="auto"/>
              <w:left w:val="single" w:sz="12" w:space="0" w:color="auto"/>
              <w:bottom w:val="single" w:sz="12" w:space="0" w:color="auto"/>
              <w:right w:val="single" w:sz="4" w:space="0" w:color="auto"/>
            </w:tcBorders>
          </w:tcPr>
          <w:p w:rsidR="00DB0A65" w:rsidRPr="00D94FCA" w:rsidRDefault="005B4895" w:rsidP="00E2468D">
            <w:pPr>
              <w:spacing w:before="60" w:after="140" w:line="240" w:lineRule="auto"/>
              <w:rPr>
                <w:rFonts w:ascii="Arial" w:hAnsi="Arial" w:cs="Arial"/>
                <w:b/>
                <w:bCs/>
                <w:szCs w:val="24"/>
                <w:lang w:val="es-ES"/>
              </w:rPr>
            </w:pPr>
            <w:r w:rsidRPr="00D94FCA">
              <w:rPr>
                <w:rFonts w:ascii="Arial" w:hAnsi="Arial" w:cs="Arial"/>
                <w:b/>
                <w:bCs/>
                <w:szCs w:val="24"/>
                <w:lang w:val="es-ES"/>
              </w:rPr>
              <w:t>CGC 15.4.1</w:t>
            </w:r>
          </w:p>
        </w:tc>
        <w:tc>
          <w:tcPr>
            <w:tcW w:w="8505" w:type="dxa"/>
            <w:tcBorders>
              <w:top w:val="single" w:sz="12" w:space="0" w:color="auto"/>
              <w:left w:val="single" w:sz="4" w:space="0" w:color="auto"/>
              <w:bottom w:val="single" w:sz="12" w:space="0" w:color="auto"/>
              <w:right w:val="single" w:sz="12" w:space="0" w:color="auto"/>
            </w:tcBorders>
          </w:tcPr>
          <w:p w:rsidR="00DB0A65" w:rsidRPr="00D94FCA" w:rsidRDefault="00DB0A65" w:rsidP="00E2468D">
            <w:pPr>
              <w:pStyle w:val="Textoindependiente2"/>
              <w:spacing w:line="240" w:lineRule="auto"/>
              <w:rPr>
                <w:rFonts w:ascii="Arial" w:hAnsi="Arial" w:cs="Arial"/>
                <w:i/>
                <w:spacing w:val="-3"/>
                <w:szCs w:val="24"/>
                <w:lang w:val="es-ES_tradnl" w:eastAsia="en-US"/>
              </w:rPr>
            </w:pPr>
          </w:p>
          <w:p w:rsidR="003D42D2" w:rsidRPr="00D94FCA" w:rsidRDefault="00DB0A65" w:rsidP="003D42D2">
            <w:pPr>
              <w:pStyle w:val="Textoindependiente2"/>
              <w:spacing w:line="240" w:lineRule="auto"/>
              <w:rPr>
                <w:rFonts w:ascii="Arial" w:hAnsi="Arial" w:cs="Arial"/>
                <w:i/>
                <w:iCs/>
                <w:spacing w:val="-3"/>
                <w:szCs w:val="24"/>
                <w:lang w:val="es-MX"/>
              </w:rPr>
            </w:pPr>
            <w:r w:rsidRPr="00D94FCA">
              <w:rPr>
                <w:rFonts w:ascii="Arial" w:hAnsi="Arial" w:cs="Arial"/>
                <w:b/>
                <w:spacing w:val="-3"/>
                <w:szCs w:val="24"/>
                <w:lang w:val="es-MX"/>
              </w:rPr>
              <w:t>El anticipo será de</w:t>
            </w:r>
            <w:r w:rsidR="00ED3B53" w:rsidRPr="00D94FCA">
              <w:rPr>
                <w:rFonts w:ascii="Arial" w:hAnsi="Arial" w:cs="Arial"/>
                <w:b/>
                <w:spacing w:val="-3"/>
                <w:szCs w:val="24"/>
                <w:lang w:val="es-MX"/>
              </w:rPr>
              <w:t xml:space="preserve">l </w:t>
            </w:r>
            <w:r w:rsidR="008F67CF" w:rsidRPr="00D94FCA">
              <w:rPr>
                <w:rFonts w:ascii="Arial" w:hAnsi="Arial" w:cs="Arial"/>
                <w:b/>
                <w:spacing w:val="-3"/>
                <w:szCs w:val="24"/>
                <w:lang w:val="es-MX"/>
              </w:rPr>
              <w:t>30</w:t>
            </w:r>
            <w:r w:rsidR="00ED3B53" w:rsidRPr="00D94FCA">
              <w:rPr>
                <w:rFonts w:ascii="Arial" w:hAnsi="Arial" w:cs="Arial"/>
                <w:b/>
                <w:spacing w:val="-3"/>
                <w:szCs w:val="24"/>
                <w:lang w:val="es-MX"/>
              </w:rPr>
              <w:t xml:space="preserve"> % (</w:t>
            </w:r>
            <w:r w:rsidR="008F67CF" w:rsidRPr="00D94FCA">
              <w:rPr>
                <w:rFonts w:ascii="Arial" w:hAnsi="Arial" w:cs="Arial"/>
                <w:b/>
                <w:spacing w:val="-3"/>
                <w:szCs w:val="24"/>
                <w:lang w:val="es-MX"/>
              </w:rPr>
              <w:t>treinta por</w:t>
            </w:r>
            <w:r w:rsidR="00945322" w:rsidRPr="00D94FCA">
              <w:rPr>
                <w:rFonts w:ascii="Arial" w:hAnsi="Arial" w:cs="Arial"/>
                <w:b/>
                <w:spacing w:val="-3"/>
                <w:szCs w:val="24"/>
                <w:lang w:val="es-MX"/>
              </w:rPr>
              <w:t xml:space="preserve"> </w:t>
            </w:r>
            <w:r w:rsidR="008F67CF" w:rsidRPr="00D94FCA">
              <w:rPr>
                <w:rFonts w:ascii="Arial" w:hAnsi="Arial" w:cs="Arial"/>
                <w:b/>
                <w:spacing w:val="-3"/>
                <w:szCs w:val="24"/>
                <w:lang w:val="es-MX"/>
              </w:rPr>
              <w:t>ciento</w:t>
            </w:r>
            <w:r w:rsidR="00ED3B53" w:rsidRPr="00D94FCA">
              <w:rPr>
                <w:rFonts w:ascii="Arial" w:hAnsi="Arial" w:cs="Arial"/>
                <w:b/>
                <w:spacing w:val="-3"/>
                <w:szCs w:val="24"/>
                <w:lang w:val="es-MX"/>
              </w:rPr>
              <w:t xml:space="preserve">) </w:t>
            </w:r>
            <w:r w:rsidR="003D42D2" w:rsidRPr="00D94FCA">
              <w:rPr>
                <w:rFonts w:ascii="Arial" w:hAnsi="Arial" w:cs="Arial"/>
                <w:b/>
                <w:iCs/>
                <w:spacing w:val="-3"/>
                <w:szCs w:val="24"/>
                <w:lang w:val="es-MX"/>
              </w:rPr>
              <w:t>del monto total del contrato</w:t>
            </w:r>
            <w:r w:rsidR="00FB15A4" w:rsidRPr="00D94FCA">
              <w:rPr>
                <w:rFonts w:ascii="Arial" w:hAnsi="Arial" w:cs="Arial"/>
                <w:spacing w:val="-3"/>
                <w:szCs w:val="24"/>
                <w:lang w:val="es-MX"/>
              </w:rPr>
              <w:t>.</w:t>
            </w:r>
          </w:p>
          <w:p w:rsidR="002B6AB9" w:rsidRPr="00D94FCA" w:rsidRDefault="002B6AB9" w:rsidP="008F6CAB">
            <w:pPr>
              <w:pStyle w:val="Textoindependiente2"/>
              <w:spacing w:line="240" w:lineRule="auto"/>
              <w:rPr>
                <w:rFonts w:ascii="Arial" w:hAnsi="Arial" w:cs="Arial"/>
                <w:i/>
                <w:iCs/>
                <w:spacing w:val="-3"/>
                <w:szCs w:val="24"/>
                <w:lang w:val="es-MX"/>
              </w:rPr>
            </w:pPr>
            <w:r w:rsidRPr="00D94FCA">
              <w:rPr>
                <w:rFonts w:ascii="Arial" w:hAnsi="Arial" w:cs="Arial"/>
                <w:iCs/>
                <w:spacing w:val="-3"/>
                <w:szCs w:val="24"/>
                <w:lang w:val="es-MX"/>
              </w:rPr>
              <w:t xml:space="preserve">Para acceder al anticipo, el Contratista deberá presentar dentro de los </w:t>
            </w:r>
            <w:r w:rsidR="00ED3B53" w:rsidRPr="00D94FCA">
              <w:rPr>
                <w:rFonts w:ascii="Arial" w:hAnsi="Arial" w:cs="Arial"/>
                <w:b/>
                <w:i/>
                <w:spacing w:val="-3"/>
                <w:szCs w:val="24"/>
                <w:lang w:val="es-ES_tradnl" w:eastAsia="en-US"/>
              </w:rPr>
              <w:t>30 (treinta)</w:t>
            </w:r>
            <w:r w:rsidR="00ED3B53" w:rsidRPr="00D94FCA">
              <w:rPr>
                <w:rFonts w:ascii="Arial" w:hAnsi="Arial" w:cs="Arial"/>
                <w:i/>
                <w:spacing w:val="-3"/>
                <w:szCs w:val="24"/>
                <w:lang w:val="es-ES_tradnl" w:eastAsia="en-US"/>
              </w:rPr>
              <w:t xml:space="preserve"> </w:t>
            </w:r>
            <w:r w:rsidRPr="00D94FCA">
              <w:rPr>
                <w:rFonts w:ascii="Arial" w:hAnsi="Arial" w:cs="Arial"/>
                <w:iCs/>
                <w:spacing w:val="-3"/>
                <w:szCs w:val="24"/>
                <w:lang w:val="es-MX"/>
              </w:rPr>
              <w:t>días calendarios posteriores a la firma del contrato la solicitud de pago de anticipo, acompañada de:</w:t>
            </w:r>
          </w:p>
          <w:p w:rsidR="002B6AB9" w:rsidRPr="00D94FCA" w:rsidRDefault="002B6AB9" w:rsidP="00DC1174">
            <w:pPr>
              <w:pStyle w:val="Textoindependiente2"/>
              <w:numPr>
                <w:ilvl w:val="0"/>
                <w:numId w:val="20"/>
              </w:numPr>
              <w:spacing w:line="240" w:lineRule="auto"/>
              <w:rPr>
                <w:rFonts w:ascii="Arial" w:hAnsi="Arial" w:cs="Arial"/>
                <w:iCs/>
                <w:spacing w:val="-3"/>
                <w:szCs w:val="24"/>
                <w:lang w:val="es-MX"/>
              </w:rPr>
            </w:pPr>
            <w:r w:rsidRPr="00D94FCA">
              <w:rPr>
                <w:rFonts w:ascii="Arial" w:hAnsi="Arial" w:cs="Arial"/>
                <w:iCs/>
                <w:spacing w:val="-3"/>
                <w:szCs w:val="24"/>
                <w:lang w:val="es-MX"/>
              </w:rPr>
              <w:t>El Plan de inversión del anticipo, conforme al formulario incluido en la Sección VI;</w:t>
            </w:r>
          </w:p>
          <w:p w:rsidR="002B6AB9" w:rsidRPr="00D94FCA" w:rsidRDefault="002B6AB9" w:rsidP="00DC1174">
            <w:pPr>
              <w:pStyle w:val="Textoindependiente2"/>
              <w:numPr>
                <w:ilvl w:val="0"/>
                <w:numId w:val="20"/>
              </w:numPr>
              <w:spacing w:line="240" w:lineRule="auto"/>
              <w:rPr>
                <w:rFonts w:ascii="Arial" w:hAnsi="Arial" w:cs="Arial"/>
                <w:iCs/>
                <w:spacing w:val="-3"/>
                <w:szCs w:val="24"/>
                <w:lang w:val="es-MX"/>
              </w:rPr>
            </w:pPr>
            <w:r w:rsidRPr="00D94FCA">
              <w:rPr>
                <w:rFonts w:ascii="Arial" w:hAnsi="Arial" w:cs="Arial"/>
                <w:iCs/>
                <w:spacing w:val="-3"/>
                <w:szCs w:val="24"/>
                <w:lang w:val="es-MX"/>
              </w:rPr>
              <w:t xml:space="preserve">Garantía de anticipo, en alguna de las formas establecidas en el </w:t>
            </w:r>
            <w:r w:rsidR="00A56234" w:rsidRPr="00D94FCA">
              <w:rPr>
                <w:rFonts w:ascii="Arial" w:hAnsi="Arial" w:cs="Arial"/>
                <w:iCs/>
                <w:spacing w:val="-3"/>
                <w:szCs w:val="24"/>
                <w:lang w:val="es-MX"/>
              </w:rPr>
              <w:t>artículo</w:t>
            </w:r>
            <w:r w:rsidRPr="00D94FCA">
              <w:rPr>
                <w:rFonts w:ascii="Arial" w:hAnsi="Arial" w:cs="Arial"/>
                <w:iCs/>
                <w:spacing w:val="-3"/>
                <w:szCs w:val="24"/>
                <w:lang w:val="es-MX"/>
              </w:rPr>
              <w:t xml:space="preserve"> 81 del Decreto reglamentario N° 21.909/03;</w:t>
            </w:r>
          </w:p>
          <w:p w:rsidR="002B6AB9" w:rsidRPr="00D94FCA" w:rsidRDefault="002B6AB9" w:rsidP="00DC1174">
            <w:pPr>
              <w:pStyle w:val="Textoindependiente2"/>
              <w:numPr>
                <w:ilvl w:val="0"/>
                <w:numId w:val="20"/>
              </w:numPr>
              <w:spacing w:line="240" w:lineRule="auto"/>
              <w:rPr>
                <w:rFonts w:ascii="Arial" w:hAnsi="Arial" w:cs="Arial"/>
                <w:iCs/>
                <w:spacing w:val="-3"/>
                <w:szCs w:val="24"/>
                <w:lang w:val="es-MX"/>
              </w:rPr>
            </w:pPr>
            <w:r w:rsidRPr="00D94FCA">
              <w:rPr>
                <w:rFonts w:ascii="Arial" w:hAnsi="Arial" w:cs="Arial"/>
                <w:iCs/>
                <w:spacing w:val="-3"/>
                <w:szCs w:val="24"/>
                <w:lang w:val="es-MX"/>
              </w:rPr>
              <w:t>La Factura correspondiente.</w:t>
            </w:r>
          </w:p>
          <w:p w:rsidR="00FB15A4" w:rsidRPr="00D94FCA" w:rsidRDefault="00FB15A4" w:rsidP="00226C28">
            <w:pPr>
              <w:pStyle w:val="Textoindependiente2"/>
              <w:ind w:left="360"/>
              <w:rPr>
                <w:rFonts w:ascii="Arial" w:hAnsi="Arial" w:cs="Arial"/>
                <w:i/>
                <w:iCs/>
                <w:spacing w:val="-3"/>
                <w:szCs w:val="24"/>
                <w:u w:val="single"/>
                <w:lang w:val="es-MX"/>
              </w:rPr>
            </w:pPr>
            <w:r w:rsidRPr="00D94FCA">
              <w:rPr>
                <w:rFonts w:ascii="Arial" w:hAnsi="Arial" w:cs="Arial"/>
                <w:iCs/>
                <w:spacing w:val="-3"/>
                <w:szCs w:val="24"/>
                <w:lang w:val="es-MX"/>
              </w:rPr>
              <w:t xml:space="preserve">Dichos documentos deberán presentarse en </w:t>
            </w:r>
            <w:r w:rsidR="00FC4CEA" w:rsidRPr="00D94FCA">
              <w:rPr>
                <w:rFonts w:ascii="Arial" w:hAnsi="Arial" w:cs="Arial"/>
                <w:b/>
                <w:i/>
                <w:spacing w:val="-3"/>
                <w:szCs w:val="24"/>
                <w:lang w:val="es-ES" w:eastAsia="en-US"/>
              </w:rPr>
              <w:t>Nuestra Señora del Carmen Nº 505 esquina Soldado Desconocido</w:t>
            </w:r>
            <w:r w:rsidR="00FC4CEA" w:rsidRPr="00D94FCA">
              <w:rPr>
                <w:rFonts w:ascii="Arial" w:hAnsi="Arial" w:cs="Arial"/>
                <w:b/>
                <w:i/>
                <w:spacing w:val="-3"/>
                <w:szCs w:val="24"/>
                <w:lang w:val="es-ES_tradnl" w:eastAsia="en-US"/>
              </w:rPr>
              <w:t>.-</w:t>
            </w:r>
            <w:r w:rsidR="00226C28">
              <w:rPr>
                <w:rFonts w:ascii="Arial" w:hAnsi="Arial" w:cs="Arial"/>
                <w:b/>
                <w:i/>
                <w:spacing w:val="-3"/>
                <w:szCs w:val="24"/>
                <w:lang w:val="es-ES_tradnl" w:eastAsia="en-US"/>
              </w:rPr>
              <w:t xml:space="preserve"> </w:t>
            </w:r>
            <w:r w:rsidR="00B71E55" w:rsidRPr="00D94FCA">
              <w:rPr>
                <w:rFonts w:ascii="Arial" w:hAnsi="Arial" w:cs="Arial"/>
                <w:b/>
                <w:i/>
                <w:spacing w:val="-3"/>
                <w:szCs w:val="24"/>
                <w:lang w:val="es-ES_tradnl" w:eastAsia="en-US"/>
              </w:rPr>
              <w:t xml:space="preserve">Oficina de la Unidad de </w:t>
            </w:r>
            <w:r w:rsidR="008F240B" w:rsidRPr="00D94FCA">
              <w:rPr>
                <w:rFonts w:ascii="Arial" w:hAnsi="Arial" w:cs="Arial"/>
                <w:b/>
                <w:i/>
                <w:spacing w:val="-3"/>
                <w:szCs w:val="24"/>
                <w:lang w:val="es-ES_tradnl" w:eastAsia="en-US"/>
              </w:rPr>
              <w:t xml:space="preserve">Ejecución </w:t>
            </w:r>
            <w:r w:rsidR="00B71E55" w:rsidRPr="00D94FCA">
              <w:rPr>
                <w:rFonts w:ascii="Arial" w:hAnsi="Arial" w:cs="Arial"/>
                <w:b/>
                <w:i/>
                <w:spacing w:val="-3"/>
                <w:szCs w:val="24"/>
                <w:lang w:val="es-ES_tradnl" w:eastAsia="en-US"/>
              </w:rPr>
              <w:t xml:space="preserve"> de Proyectos FOCEM </w:t>
            </w:r>
          </w:p>
          <w:p w:rsidR="00ED7141" w:rsidRPr="00D94FCA" w:rsidRDefault="00333989" w:rsidP="003D42D2">
            <w:pPr>
              <w:pStyle w:val="Textoindependiente2"/>
              <w:spacing w:line="240" w:lineRule="auto"/>
              <w:ind w:left="360"/>
              <w:rPr>
                <w:rFonts w:ascii="Arial" w:hAnsi="Arial" w:cs="Arial"/>
                <w:iCs/>
                <w:spacing w:val="-3"/>
                <w:szCs w:val="24"/>
                <w:lang w:val="es-MX"/>
              </w:rPr>
            </w:pPr>
            <w:r w:rsidRPr="00D94FCA">
              <w:rPr>
                <w:rFonts w:ascii="Arial" w:hAnsi="Arial" w:cs="Arial"/>
                <w:spacing w:val="-3"/>
                <w:szCs w:val="24"/>
                <w:lang w:val="es-MX"/>
              </w:rPr>
              <w:t xml:space="preserve">Se </w:t>
            </w:r>
            <w:r w:rsidR="00FB15A4" w:rsidRPr="00D94FCA">
              <w:rPr>
                <w:rFonts w:ascii="Arial" w:hAnsi="Arial" w:cs="Arial"/>
                <w:spacing w:val="-3"/>
                <w:szCs w:val="24"/>
                <w:lang w:val="es-MX"/>
              </w:rPr>
              <w:t>verificará</w:t>
            </w:r>
            <w:r w:rsidRPr="00D94FCA">
              <w:rPr>
                <w:rFonts w:ascii="Arial" w:hAnsi="Arial" w:cs="Arial"/>
                <w:spacing w:val="-3"/>
                <w:szCs w:val="24"/>
                <w:lang w:val="es-MX"/>
              </w:rPr>
              <w:t>n</w:t>
            </w:r>
            <w:r w:rsidR="00FB15A4" w:rsidRPr="00D94FCA">
              <w:rPr>
                <w:rFonts w:ascii="Arial" w:hAnsi="Arial" w:cs="Arial"/>
                <w:spacing w:val="-3"/>
                <w:szCs w:val="24"/>
                <w:lang w:val="es-MX"/>
              </w:rPr>
              <w:t xml:space="preserve"> las documentaciones requeridas y previa aprobación del Plan de inversión del anticipo y </w:t>
            </w:r>
            <w:r w:rsidR="00ED7141" w:rsidRPr="00D94FCA">
              <w:rPr>
                <w:rFonts w:ascii="Arial" w:hAnsi="Arial" w:cs="Arial"/>
                <w:spacing w:val="-3"/>
                <w:szCs w:val="24"/>
                <w:lang w:val="es-MX"/>
              </w:rPr>
              <w:t xml:space="preserve">constatación de </w:t>
            </w:r>
            <w:r w:rsidR="00FB15A4" w:rsidRPr="00D94FCA">
              <w:rPr>
                <w:rFonts w:ascii="Arial" w:hAnsi="Arial" w:cs="Arial"/>
                <w:spacing w:val="-3"/>
                <w:szCs w:val="24"/>
                <w:lang w:val="es-MX"/>
              </w:rPr>
              <w:t xml:space="preserve">la extensión adecuada de la garantía y factura </w:t>
            </w:r>
            <w:r w:rsidR="00A56234" w:rsidRPr="00D94FCA">
              <w:rPr>
                <w:rFonts w:ascii="Arial" w:hAnsi="Arial" w:cs="Arial"/>
                <w:spacing w:val="-3"/>
                <w:szCs w:val="24"/>
                <w:lang w:val="es-MX"/>
              </w:rPr>
              <w:t>correspondientes, se</w:t>
            </w:r>
            <w:r w:rsidRPr="00D94FCA">
              <w:rPr>
                <w:rFonts w:ascii="Arial" w:hAnsi="Arial" w:cs="Arial"/>
                <w:spacing w:val="-3"/>
                <w:szCs w:val="24"/>
                <w:lang w:val="es-MX"/>
              </w:rPr>
              <w:t xml:space="preserve"> </w:t>
            </w:r>
            <w:r w:rsidR="00FB15A4" w:rsidRPr="00D94FCA">
              <w:rPr>
                <w:rFonts w:ascii="Arial" w:hAnsi="Arial" w:cs="Arial"/>
                <w:spacing w:val="-3"/>
                <w:szCs w:val="24"/>
                <w:lang w:val="es-MX"/>
              </w:rPr>
              <w:t xml:space="preserve">abonará al </w:t>
            </w:r>
            <w:r w:rsidR="00ED7141" w:rsidRPr="00D94FCA">
              <w:rPr>
                <w:rFonts w:ascii="Arial" w:hAnsi="Arial" w:cs="Arial"/>
                <w:spacing w:val="-3"/>
                <w:szCs w:val="24"/>
                <w:lang w:val="es-MX"/>
              </w:rPr>
              <w:t>C</w:t>
            </w:r>
            <w:r w:rsidR="00FB15A4" w:rsidRPr="00D94FCA">
              <w:rPr>
                <w:rFonts w:ascii="Arial" w:hAnsi="Arial" w:cs="Arial"/>
                <w:spacing w:val="-3"/>
                <w:szCs w:val="24"/>
                <w:lang w:val="es-MX"/>
              </w:rPr>
              <w:t xml:space="preserve">ontratista el monto </w:t>
            </w:r>
            <w:r w:rsidR="00ED7141" w:rsidRPr="00D94FCA">
              <w:rPr>
                <w:rFonts w:ascii="Arial" w:hAnsi="Arial" w:cs="Arial"/>
                <w:spacing w:val="-3"/>
                <w:szCs w:val="24"/>
                <w:lang w:val="es-MX"/>
              </w:rPr>
              <w:t xml:space="preserve">total </w:t>
            </w:r>
            <w:r w:rsidR="00FB15A4" w:rsidRPr="00D94FCA">
              <w:rPr>
                <w:rFonts w:ascii="Arial" w:hAnsi="Arial" w:cs="Arial"/>
                <w:spacing w:val="-3"/>
                <w:szCs w:val="24"/>
                <w:lang w:val="es-MX"/>
              </w:rPr>
              <w:t xml:space="preserve">del anticipo, a más tardar el </w:t>
            </w:r>
            <w:r w:rsidR="00B71E55" w:rsidRPr="00D94FCA">
              <w:rPr>
                <w:rFonts w:ascii="Arial" w:hAnsi="Arial" w:cs="Arial"/>
                <w:b/>
                <w:i/>
                <w:spacing w:val="-3"/>
                <w:szCs w:val="24"/>
                <w:lang w:val="es-ES_tradnl" w:eastAsia="en-US"/>
              </w:rPr>
              <w:t>45 (cuarenta y cinco)</w:t>
            </w:r>
            <w:r w:rsidR="008F240B" w:rsidRPr="00D94FCA">
              <w:rPr>
                <w:rFonts w:ascii="Arial" w:hAnsi="Arial" w:cs="Arial"/>
                <w:b/>
                <w:i/>
                <w:spacing w:val="-3"/>
                <w:szCs w:val="24"/>
                <w:lang w:val="es-ES_tradnl" w:eastAsia="en-US"/>
              </w:rPr>
              <w:t xml:space="preserve"> </w:t>
            </w:r>
            <w:r w:rsidR="00A56234" w:rsidRPr="00D94FCA">
              <w:rPr>
                <w:rFonts w:ascii="Arial" w:hAnsi="Arial" w:cs="Arial"/>
                <w:b/>
                <w:i/>
                <w:spacing w:val="-3"/>
                <w:szCs w:val="24"/>
                <w:lang w:val="es-ES_tradnl" w:eastAsia="en-US"/>
              </w:rPr>
              <w:t>días</w:t>
            </w:r>
            <w:r w:rsidR="00B71E55" w:rsidRPr="00D94FCA">
              <w:rPr>
                <w:rFonts w:ascii="Arial" w:hAnsi="Arial" w:cs="Arial"/>
                <w:b/>
                <w:i/>
                <w:spacing w:val="-3"/>
                <w:szCs w:val="24"/>
                <w:lang w:val="es-ES_tradnl" w:eastAsia="en-US"/>
              </w:rPr>
              <w:t xml:space="preserve"> calendarios</w:t>
            </w:r>
            <w:r w:rsidR="00B71E55" w:rsidRPr="00D94FCA">
              <w:rPr>
                <w:rFonts w:ascii="Arial" w:hAnsi="Arial" w:cs="Arial"/>
                <w:i/>
                <w:spacing w:val="-3"/>
                <w:szCs w:val="24"/>
                <w:lang w:val="es-ES_tradnl" w:eastAsia="en-US"/>
              </w:rPr>
              <w:t xml:space="preserve"> </w:t>
            </w:r>
            <w:r w:rsidR="00FB15A4" w:rsidRPr="00D94FCA">
              <w:rPr>
                <w:rFonts w:ascii="Arial" w:hAnsi="Arial" w:cs="Arial"/>
                <w:iCs/>
                <w:spacing w:val="-3"/>
                <w:szCs w:val="24"/>
                <w:lang w:val="es-MX"/>
              </w:rPr>
              <w:t>siguientes a la fecha de presentación de la solicitud</w:t>
            </w:r>
            <w:r w:rsidR="00226C28">
              <w:rPr>
                <w:rFonts w:ascii="Arial" w:hAnsi="Arial" w:cs="Arial"/>
                <w:iCs/>
                <w:spacing w:val="-3"/>
                <w:szCs w:val="24"/>
                <w:lang w:val="es-MX"/>
              </w:rPr>
              <w:t xml:space="preserve">, </w:t>
            </w:r>
            <w:r w:rsidR="00226C28" w:rsidRPr="007929E0">
              <w:rPr>
                <w:rFonts w:ascii="Arial" w:hAnsi="Arial" w:cs="Arial"/>
                <w:iCs/>
                <w:spacing w:val="-3"/>
                <w:szCs w:val="24"/>
                <w:lang w:val="es-MX"/>
              </w:rPr>
              <w:t>siempre y cuando se dispongan de los fondos en el Presupuesto del Proyecto.</w:t>
            </w:r>
          </w:p>
          <w:p w:rsidR="00ED7141" w:rsidRPr="00D94FCA" w:rsidRDefault="00ED7141" w:rsidP="00ED7141">
            <w:pPr>
              <w:pStyle w:val="Textoindependiente2"/>
              <w:spacing w:line="240" w:lineRule="auto"/>
              <w:ind w:left="360"/>
              <w:rPr>
                <w:rFonts w:ascii="Arial" w:hAnsi="Arial" w:cs="Arial"/>
                <w:iCs/>
                <w:spacing w:val="-3"/>
                <w:szCs w:val="24"/>
                <w:lang w:val="es-MX"/>
              </w:rPr>
            </w:pPr>
            <w:r w:rsidRPr="00D94FCA">
              <w:rPr>
                <w:rFonts w:ascii="Arial" w:hAnsi="Arial" w:cs="Arial"/>
                <w:iCs/>
                <w:spacing w:val="-3"/>
                <w:szCs w:val="24"/>
                <w:lang w:val="es-MX"/>
              </w:rPr>
              <w:t xml:space="preserve">De constatarse defectos o la omisión de alguno de los documentos citados, </w:t>
            </w:r>
            <w:r w:rsidRPr="00D94FCA">
              <w:rPr>
                <w:rFonts w:ascii="Arial" w:hAnsi="Arial" w:cs="Arial"/>
                <w:iCs/>
                <w:spacing w:val="-3"/>
                <w:szCs w:val="24"/>
                <w:lang w:val="es-MX"/>
              </w:rPr>
              <w:lastRenderedPageBreak/>
              <w:t xml:space="preserve">será comunicado al Contratista y el plazo de pago quedará suspendido. </w:t>
            </w:r>
          </w:p>
          <w:p w:rsidR="00B71E55" w:rsidRPr="00D94FCA" w:rsidRDefault="00ED7141" w:rsidP="00AA5C5C">
            <w:pPr>
              <w:pStyle w:val="Textoindependiente2"/>
              <w:spacing w:line="240" w:lineRule="auto"/>
              <w:ind w:left="360"/>
              <w:rPr>
                <w:rFonts w:ascii="Arial" w:hAnsi="Arial" w:cs="Arial"/>
                <w:i/>
                <w:spacing w:val="-3"/>
                <w:szCs w:val="24"/>
                <w:lang w:val="es-ES_tradnl" w:eastAsia="en-US"/>
              </w:rPr>
            </w:pPr>
            <w:r w:rsidRPr="00D94FCA">
              <w:rPr>
                <w:rFonts w:ascii="Arial" w:hAnsi="Arial" w:cs="Arial"/>
                <w:iCs/>
                <w:spacing w:val="-3"/>
                <w:szCs w:val="24"/>
                <w:lang w:val="es-MX"/>
              </w:rPr>
              <w:t>La Contratante notificar</w:t>
            </w:r>
            <w:r w:rsidR="00333989" w:rsidRPr="00D94FCA">
              <w:rPr>
                <w:rFonts w:ascii="Arial" w:hAnsi="Arial" w:cs="Arial"/>
                <w:iCs/>
                <w:spacing w:val="-3"/>
                <w:szCs w:val="24"/>
                <w:lang w:val="es-MX"/>
              </w:rPr>
              <w:t>á</w:t>
            </w:r>
            <w:r w:rsidRPr="00D94FCA">
              <w:rPr>
                <w:rFonts w:ascii="Arial" w:hAnsi="Arial" w:cs="Arial"/>
                <w:iCs/>
                <w:spacing w:val="-3"/>
                <w:szCs w:val="24"/>
                <w:lang w:val="es-MX"/>
              </w:rPr>
              <w:t xml:space="preserve"> por escrito al Contratista la disponibilidad del anticipo</w:t>
            </w:r>
            <w:r w:rsidR="00FB15A4" w:rsidRPr="00D94FCA">
              <w:rPr>
                <w:rFonts w:ascii="Arial" w:hAnsi="Arial" w:cs="Arial"/>
                <w:iCs/>
                <w:spacing w:val="-3"/>
                <w:szCs w:val="24"/>
                <w:lang w:val="es-MX"/>
              </w:rPr>
              <w:t>.</w:t>
            </w:r>
          </w:p>
          <w:p w:rsidR="00B71E55" w:rsidRPr="00D94FCA" w:rsidRDefault="00B71E55" w:rsidP="00226C28">
            <w:pPr>
              <w:pStyle w:val="Textoindependiente2"/>
              <w:spacing w:line="240" w:lineRule="auto"/>
              <w:ind w:left="317"/>
              <w:rPr>
                <w:rFonts w:ascii="Arial" w:hAnsi="Arial" w:cs="Arial"/>
                <w:i/>
                <w:szCs w:val="24"/>
              </w:rPr>
            </w:pPr>
            <w:r w:rsidRPr="00D94FCA">
              <w:rPr>
                <w:rFonts w:ascii="Arial" w:hAnsi="Arial" w:cs="Arial"/>
                <w:szCs w:val="24"/>
              </w:rPr>
              <w:t>El contratista podrá iniciar los trabajos de la obra independientemente a la fecha de desembolso del anticipo</w:t>
            </w:r>
          </w:p>
        </w:tc>
      </w:tr>
      <w:tr w:rsidR="00FD48A6" w:rsidRPr="00392E42" w:rsidTr="004172DF">
        <w:tc>
          <w:tcPr>
            <w:tcW w:w="1526" w:type="dxa"/>
            <w:tcBorders>
              <w:top w:val="single" w:sz="12" w:space="0" w:color="auto"/>
              <w:left w:val="single" w:sz="12" w:space="0" w:color="auto"/>
              <w:bottom w:val="single" w:sz="12" w:space="0" w:color="auto"/>
              <w:right w:val="single" w:sz="4" w:space="0" w:color="auto"/>
            </w:tcBorders>
          </w:tcPr>
          <w:p w:rsidR="00FD48A6" w:rsidRPr="00D94FCA" w:rsidRDefault="00FD48A6" w:rsidP="00FD48A6">
            <w:pPr>
              <w:spacing w:before="60" w:after="140" w:line="240" w:lineRule="auto"/>
              <w:rPr>
                <w:rFonts w:ascii="Arial" w:hAnsi="Arial" w:cs="Arial"/>
                <w:b/>
                <w:bCs/>
                <w:szCs w:val="24"/>
                <w:lang w:val="es-ES"/>
              </w:rPr>
            </w:pPr>
            <w:r w:rsidRPr="00D94FCA">
              <w:rPr>
                <w:rFonts w:ascii="Arial" w:hAnsi="Arial" w:cs="Arial"/>
                <w:b/>
                <w:bCs/>
                <w:szCs w:val="24"/>
                <w:lang w:val="es-ES"/>
              </w:rPr>
              <w:lastRenderedPageBreak/>
              <w:t>CGC 15.6.1</w:t>
            </w:r>
          </w:p>
        </w:tc>
        <w:tc>
          <w:tcPr>
            <w:tcW w:w="8505" w:type="dxa"/>
            <w:tcBorders>
              <w:top w:val="single" w:sz="12" w:space="0" w:color="auto"/>
              <w:left w:val="single" w:sz="4" w:space="0" w:color="auto"/>
              <w:bottom w:val="single" w:sz="12" w:space="0" w:color="auto"/>
              <w:right w:val="single" w:sz="12" w:space="0" w:color="auto"/>
            </w:tcBorders>
          </w:tcPr>
          <w:p w:rsidR="00FD48A6" w:rsidRPr="00D94FCA" w:rsidRDefault="00FD48A6" w:rsidP="00E2468D">
            <w:pPr>
              <w:pStyle w:val="Textoindependiente2"/>
              <w:spacing w:line="240" w:lineRule="auto"/>
              <w:rPr>
                <w:rFonts w:ascii="Arial" w:hAnsi="Arial" w:cs="Arial"/>
                <w:spacing w:val="-3"/>
                <w:szCs w:val="24"/>
                <w:lang w:val="es-ES_tradnl" w:eastAsia="en-US"/>
              </w:rPr>
            </w:pPr>
            <w:r w:rsidRPr="00D94FCA">
              <w:rPr>
                <w:rFonts w:ascii="Arial" w:hAnsi="Arial" w:cs="Arial"/>
                <w:spacing w:val="-3"/>
                <w:szCs w:val="24"/>
                <w:lang w:val="es-ES_tradnl" w:eastAsia="en-US"/>
              </w:rPr>
              <w:t xml:space="preserve">En caso de retrasos en los pagos por la Contratante, el </w:t>
            </w:r>
            <w:r w:rsidR="009D02BA" w:rsidRPr="00D94FCA">
              <w:rPr>
                <w:rFonts w:ascii="Arial" w:hAnsi="Arial" w:cs="Arial"/>
                <w:spacing w:val="-3"/>
                <w:szCs w:val="24"/>
                <w:lang w:val="es-ES_tradnl" w:eastAsia="en-US"/>
              </w:rPr>
              <w:t>Contratista</w:t>
            </w:r>
            <w:r w:rsidRPr="00D94FCA">
              <w:rPr>
                <w:rFonts w:ascii="Arial" w:hAnsi="Arial" w:cs="Arial"/>
                <w:spacing w:val="-3"/>
                <w:szCs w:val="24"/>
                <w:lang w:val="es-ES_tradnl" w:eastAsia="en-US"/>
              </w:rPr>
              <w:t xml:space="preserve"> tendrá derecho a percibir intereses por mora por cada </w:t>
            </w:r>
            <w:r w:rsidR="009D02BA" w:rsidRPr="00D94FCA">
              <w:rPr>
                <w:rFonts w:ascii="Arial" w:hAnsi="Arial" w:cs="Arial"/>
                <w:spacing w:val="-3"/>
                <w:szCs w:val="24"/>
                <w:lang w:val="es-ES_tradnl" w:eastAsia="en-US"/>
              </w:rPr>
              <w:t>día</w:t>
            </w:r>
            <w:r w:rsidRPr="00D94FCA">
              <w:rPr>
                <w:rFonts w:ascii="Arial" w:hAnsi="Arial" w:cs="Arial"/>
                <w:spacing w:val="-3"/>
                <w:szCs w:val="24"/>
                <w:lang w:val="es-ES_tradnl" w:eastAsia="en-US"/>
              </w:rPr>
              <w:t xml:space="preserve"> en el pago atendiendo a lo previsto e</w:t>
            </w:r>
            <w:r w:rsidR="009D02BA" w:rsidRPr="00D94FCA">
              <w:rPr>
                <w:rFonts w:ascii="Arial" w:hAnsi="Arial" w:cs="Arial"/>
                <w:spacing w:val="-3"/>
                <w:szCs w:val="24"/>
                <w:lang w:val="es-ES_tradnl" w:eastAsia="en-US"/>
              </w:rPr>
              <w:t>n la CGC 15.6</w:t>
            </w:r>
          </w:p>
        </w:tc>
      </w:tr>
      <w:tr w:rsidR="00F5770C" w:rsidRPr="00392E42" w:rsidTr="004172DF">
        <w:trPr>
          <w:trHeight w:val="375"/>
        </w:trPr>
        <w:tc>
          <w:tcPr>
            <w:tcW w:w="1526" w:type="dxa"/>
            <w:tcBorders>
              <w:top w:val="single" w:sz="12" w:space="0" w:color="auto"/>
              <w:left w:val="single" w:sz="12" w:space="0" w:color="auto"/>
              <w:bottom w:val="single" w:sz="12" w:space="0" w:color="auto"/>
              <w:right w:val="single" w:sz="4" w:space="0" w:color="auto"/>
            </w:tcBorders>
            <w:shd w:val="clear" w:color="auto" w:fill="auto"/>
          </w:tcPr>
          <w:p w:rsidR="00DB0A65" w:rsidRPr="00D94FCA" w:rsidRDefault="00DB0A65" w:rsidP="00E83055">
            <w:pPr>
              <w:spacing w:before="60" w:after="140" w:line="240" w:lineRule="auto"/>
              <w:rPr>
                <w:rFonts w:ascii="Arial" w:hAnsi="Arial" w:cs="Arial"/>
                <w:b/>
                <w:bCs/>
                <w:szCs w:val="24"/>
                <w:lang w:val="es-ES"/>
              </w:rPr>
            </w:pPr>
            <w:r w:rsidRPr="00D94FCA">
              <w:rPr>
                <w:rFonts w:ascii="Arial" w:hAnsi="Arial" w:cs="Arial"/>
                <w:b/>
                <w:bCs/>
                <w:szCs w:val="24"/>
                <w:lang w:val="es-ES"/>
              </w:rPr>
              <w:t>CGC 1</w:t>
            </w:r>
            <w:r w:rsidR="00E83055" w:rsidRPr="00D94FCA">
              <w:rPr>
                <w:rFonts w:ascii="Arial" w:hAnsi="Arial" w:cs="Arial"/>
                <w:b/>
                <w:bCs/>
                <w:szCs w:val="24"/>
                <w:lang w:val="es-ES"/>
              </w:rPr>
              <w:t>7</w:t>
            </w:r>
            <w:r w:rsidRPr="00D94FCA">
              <w:rPr>
                <w:rFonts w:ascii="Arial" w:hAnsi="Arial" w:cs="Arial"/>
                <w:b/>
                <w:bCs/>
                <w:szCs w:val="24"/>
                <w:lang w:val="es-ES"/>
              </w:rPr>
              <w:t>.1.6</w:t>
            </w:r>
          </w:p>
        </w:tc>
        <w:tc>
          <w:tcPr>
            <w:tcW w:w="8505" w:type="dxa"/>
            <w:tcBorders>
              <w:top w:val="single" w:sz="12" w:space="0" w:color="auto"/>
              <w:left w:val="single" w:sz="4" w:space="0" w:color="auto"/>
              <w:bottom w:val="single" w:sz="12" w:space="0" w:color="auto"/>
              <w:right w:val="single" w:sz="12" w:space="0" w:color="auto"/>
            </w:tcBorders>
          </w:tcPr>
          <w:p w:rsidR="00B32EC5" w:rsidRPr="00D94FCA" w:rsidRDefault="00DB0A65" w:rsidP="00B71E55">
            <w:pPr>
              <w:pStyle w:val="SectionVIIHeader2"/>
              <w:spacing w:line="240" w:lineRule="auto"/>
              <w:jc w:val="both"/>
              <w:rPr>
                <w:rFonts w:ascii="Arial" w:hAnsi="Arial" w:cs="Arial"/>
                <w:b w:val="0"/>
                <w:sz w:val="24"/>
                <w:szCs w:val="24"/>
                <w:lang w:val="es-ES"/>
              </w:rPr>
            </w:pPr>
            <w:r w:rsidRPr="00D94FCA">
              <w:rPr>
                <w:rFonts w:ascii="Arial" w:hAnsi="Arial" w:cs="Arial"/>
                <w:spacing w:val="-3"/>
                <w:sz w:val="24"/>
                <w:szCs w:val="24"/>
                <w:lang w:val="es-MX"/>
              </w:rPr>
              <w:t>Los procedimientos y formularios a utilizar para preparar los certificados son los siguientes:</w:t>
            </w:r>
            <w:r w:rsidR="00B71E55" w:rsidRPr="00D94FCA">
              <w:rPr>
                <w:rFonts w:ascii="Arial" w:hAnsi="Arial" w:cs="Arial"/>
                <w:b w:val="0"/>
                <w:sz w:val="24"/>
                <w:szCs w:val="24"/>
                <w:lang w:val="es-ES"/>
              </w:rPr>
              <w:t xml:space="preserve"> Acta de Medición: Se utilizará como base la Planilla de Precios Adjudicado, del cual se tomarán las cantidades ejecutadas y el resultante será el valor a ser certificado. </w:t>
            </w:r>
          </w:p>
          <w:p w:rsidR="00680E9E" w:rsidRPr="00D94FCA" w:rsidRDefault="00B71E55" w:rsidP="00680E9E">
            <w:pPr>
              <w:pStyle w:val="SectionVIIHeader2"/>
              <w:spacing w:line="240" w:lineRule="auto"/>
              <w:jc w:val="both"/>
              <w:rPr>
                <w:rFonts w:ascii="Arial" w:hAnsi="Arial" w:cs="Arial"/>
                <w:sz w:val="24"/>
                <w:szCs w:val="24"/>
                <w:lang w:val="es-PY"/>
              </w:rPr>
            </w:pPr>
            <w:r w:rsidRPr="00D94FCA">
              <w:rPr>
                <w:rFonts w:ascii="Arial" w:hAnsi="Arial" w:cs="Arial"/>
                <w:b w:val="0"/>
                <w:sz w:val="24"/>
                <w:szCs w:val="24"/>
                <w:lang w:val="es-ES"/>
              </w:rPr>
              <w:t xml:space="preserve">Los pagos al contratista se harán de la siguiente manera: </w:t>
            </w:r>
            <w:r w:rsidRPr="00D94FCA">
              <w:rPr>
                <w:rFonts w:ascii="Arial" w:hAnsi="Arial" w:cs="Arial"/>
                <w:sz w:val="24"/>
                <w:szCs w:val="24"/>
                <w:lang w:val="es-ES"/>
              </w:rPr>
              <w:t>Dentro de los 45 días de cada certificado aprobado, previo cumplimiento de los requerimientos establecidos en los procedimientos para pagos de obligaciones para las entidades y organismos del sector público</w:t>
            </w:r>
            <w:r w:rsidRPr="00D94FCA">
              <w:rPr>
                <w:rFonts w:ascii="Arial" w:hAnsi="Arial" w:cs="Arial"/>
                <w:b w:val="0"/>
                <w:sz w:val="24"/>
                <w:szCs w:val="24"/>
                <w:lang w:val="es-ES"/>
              </w:rPr>
              <w:t>.</w:t>
            </w:r>
          </w:p>
        </w:tc>
      </w:tr>
      <w:tr w:rsidR="00F5770C" w:rsidRPr="00392E42" w:rsidTr="00CD7398">
        <w:trPr>
          <w:trHeight w:val="248"/>
        </w:trPr>
        <w:tc>
          <w:tcPr>
            <w:tcW w:w="1526" w:type="dxa"/>
            <w:tcBorders>
              <w:top w:val="single" w:sz="12" w:space="0" w:color="auto"/>
              <w:left w:val="single" w:sz="12" w:space="0" w:color="auto"/>
              <w:bottom w:val="single" w:sz="12" w:space="0" w:color="auto"/>
              <w:right w:val="single" w:sz="4" w:space="0" w:color="auto"/>
            </w:tcBorders>
            <w:shd w:val="clear" w:color="auto" w:fill="auto"/>
          </w:tcPr>
          <w:p w:rsidR="00DB0A65" w:rsidRPr="00D94FCA" w:rsidRDefault="00DB0A65" w:rsidP="00E83055">
            <w:pPr>
              <w:spacing w:before="60" w:after="140" w:line="240" w:lineRule="auto"/>
              <w:jc w:val="left"/>
              <w:rPr>
                <w:rFonts w:ascii="Arial" w:hAnsi="Arial" w:cs="Arial"/>
                <w:b/>
                <w:bCs/>
                <w:szCs w:val="24"/>
                <w:lang w:val="es-ES"/>
              </w:rPr>
            </w:pPr>
            <w:r w:rsidRPr="00D94FCA">
              <w:rPr>
                <w:rFonts w:ascii="Arial" w:hAnsi="Arial" w:cs="Arial"/>
                <w:b/>
                <w:bCs/>
                <w:szCs w:val="24"/>
                <w:lang w:val="es-ES"/>
              </w:rPr>
              <w:t>CGC 1</w:t>
            </w:r>
            <w:r w:rsidR="00E83055" w:rsidRPr="00D94FCA">
              <w:rPr>
                <w:rFonts w:ascii="Arial" w:hAnsi="Arial" w:cs="Arial"/>
                <w:b/>
                <w:bCs/>
                <w:szCs w:val="24"/>
                <w:lang w:val="es-ES"/>
              </w:rPr>
              <w:t>7</w:t>
            </w:r>
            <w:r w:rsidRPr="00D94FCA">
              <w:rPr>
                <w:rFonts w:ascii="Arial" w:hAnsi="Arial" w:cs="Arial"/>
                <w:b/>
                <w:bCs/>
                <w:szCs w:val="24"/>
                <w:lang w:val="es-ES"/>
              </w:rPr>
              <w:t>.2.1.d)</w:t>
            </w:r>
          </w:p>
        </w:tc>
        <w:tc>
          <w:tcPr>
            <w:tcW w:w="8505" w:type="dxa"/>
            <w:tcBorders>
              <w:top w:val="single" w:sz="12" w:space="0" w:color="auto"/>
              <w:left w:val="single" w:sz="4" w:space="0" w:color="auto"/>
              <w:bottom w:val="single" w:sz="12" w:space="0" w:color="auto"/>
              <w:right w:val="single" w:sz="12" w:space="0" w:color="auto"/>
            </w:tcBorders>
            <w:shd w:val="clear" w:color="auto" w:fill="auto"/>
          </w:tcPr>
          <w:p w:rsidR="00DB0A65" w:rsidRPr="00D94FCA" w:rsidRDefault="00DB0A65" w:rsidP="004F7804">
            <w:pPr>
              <w:pStyle w:val="Textoindependiente2"/>
              <w:spacing w:before="120" w:line="240" w:lineRule="auto"/>
              <w:rPr>
                <w:rFonts w:ascii="Arial" w:hAnsi="Arial" w:cs="Arial"/>
                <w:spacing w:val="-3"/>
                <w:szCs w:val="24"/>
                <w:lang w:val="es-MX"/>
              </w:rPr>
            </w:pPr>
            <w:r w:rsidRPr="00D94FCA">
              <w:rPr>
                <w:rFonts w:ascii="Arial" w:hAnsi="Arial" w:cs="Arial"/>
                <w:spacing w:val="-3"/>
                <w:szCs w:val="24"/>
                <w:lang w:val="es-MX"/>
              </w:rPr>
              <w:t>Las deducciones que se realizarán sobre las certificaciones serán</w:t>
            </w:r>
            <w:r w:rsidR="00A77926" w:rsidRPr="00D94FCA">
              <w:rPr>
                <w:rFonts w:ascii="Arial" w:hAnsi="Arial" w:cs="Arial"/>
                <w:spacing w:val="-3"/>
                <w:szCs w:val="24"/>
                <w:lang w:val="es-MX"/>
              </w:rPr>
              <w:t>:</w:t>
            </w:r>
          </w:p>
          <w:p w:rsidR="00A77926" w:rsidRPr="00D94FCA" w:rsidRDefault="00A55157" w:rsidP="00CD7398">
            <w:pPr>
              <w:pStyle w:val="SectionXHeader3"/>
              <w:numPr>
                <w:ilvl w:val="0"/>
                <w:numId w:val="19"/>
              </w:numPr>
              <w:spacing w:before="120" w:after="120"/>
              <w:rPr>
                <w:spacing w:val="-3"/>
                <w:sz w:val="24"/>
                <w:szCs w:val="24"/>
                <w:u w:val="none"/>
                <w:lang w:eastAsia="en-US"/>
              </w:rPr>
            </w:pPr>
            <w:r w:rsidRPr="00D94FCA">
              <w:rPr>
                <w:spacing w:val="-3"/>
                <w:sz w:val="24"/>
                <w:szCs w:val="24"/>
                <w:u w:val="none"/>
                <w:lang w:eastAsia="en-US"/>
              </w:rPr>
              <w:t>3</w:t>
            </w:r>
            <w:r w:rsidR="00A77926" w:rsidRPr="00D94FCA">
              <w:rPr>
                <w:spacing w:val="-3"/>
                <w:sz w:val="24"/>
                <w:szCs w:val="24"/>
                <w:u w:val="none"/>
                <w:lang w:eastAsia="en-US"/>
              </w:rPr>
              <w:t>0% (</w:t>
            </w:r>
            <w:r w:rsidR="008F67CF" w:rsidRPr="00D94FCA">
              <w:rPr>
                <w:spacing w:val="-3"/>
                <w:sz w:val="24"/>
                <w:szCs w:val="24"/>
                <w:u w:val="none"/>
                <w:lang w:eastAsia="en-US"/>
              </w:rPr>
              <w:t>Treinta</w:t>
            </w:r>
            <w:r w:rsidR="00A77926" w:rsidRPr="00D94FCA">
              <w:rPr>
                <w:spacing w:val="-3"/>
                <w:sz w:val="24"/>
                <w:szCs w:val="24"/>
                <w:u w:val="none"/>
                <w:lang w:eastAsia="en-US"/>
              </w:rPr>
              <w:t xml:space="preserve"> por ciento) del monto Certificado en concepto de devolución de anticipo.</w:t>
            </w:r>
          </w:p>
          <w:p w:rsidR="00A77926" w:rsidRPr="00D94FCA" w:rsidRDefault="00A77926" w:rsidP="00DC1174">
            <w:pPr>
              <w:pStyle w:val="SectionXHeader3"/>
              <w:numPr>
                <w:ilvl w:val="0"/>
                <w:numId w:val="19"/>
              </w:numPr>
              <w:spacing w:before="120" w:after="120"/>
              <w:rPr>
                <w:spacing w:val="-3"/>
                <w:sz w:val="24"/>
                <w:szCs w:val="24"/>
                <w:u w:val="none"/>
                <w:lang w:eastAsia="en-US"/>
              </w:rPr>
            </w:pPr>
            <w:r w:rsidRPr="00D94FCA">
              <w:rPr>
                <w:spacing w:val="-3"/>
                <w:sz w:val="24"/>
                <w:szCs w:val="24"/>
                <w:u w:val="none"/>
                <w:lang w:eastAsia="en-US"/>
              </w:rPr>
              <w:t>5% (Cinco por ciento) en concepto de fondo de reparo, suma que no devengará interés y que será devuelta dentro de los diez días hábiles posteriores a la recepción definitiva. Este fondo NO podrá ser sustituido por una pó</w:t>
            </w:r>
            <w:r w:rsidR="004A5D20" w:rsidRPr="00D94FCA">
              <w:rPr>
                <w:spacing w:val="-3"/>
                <w:sz w:val="24"/>
                <w:szCs w:val="24"/>
                <w:u w:val="none"/>
                <w:lang w:eastAsia="en-US"/>
              </w:rPr>
              <w:t>liza de seguro a satisfacción</w:t>
            </w:r>
          </w:p>
          <w:p w:rsidR="00A77926" w:rsidRPr="00D94FCA" w:rsidRDefault="00A77926" w:rsidP="00DC1174">
            <w:pPr>
              <w:pStyle w:val="SectionXHeader3"/>
              <w:numPr>
                <w:ilvl w:val="0"/>
                <w:numId w:val="19"/>
              </w:numPr>
              <w:spacing w:before="120" w:after="120"/>
              <w:rPr>
                <w:spacing w:val="-3"/>
                <w:sz w:val="24"/>
                <w:szCs w:val="24"/>
                <w:u w:val="none"/>
                <w:lang w:eastAsia="en-US"/>
              </w:rPr>
            </w:pPr>
            <w:r w:rsidRPr="00D94FCA">
              <w:rPr>
                <w:spacing w:val="-3"/>
                <w:sz w:val="24"/>
                <w:szCs w:val="24"/>
                <w:u w:val="none"/>
                <w:lang w:eastAsia="en-US"/>
              </w:rPr>
              <w:t>El 0.4% en concepto de Contribución de contratos suscriptos.</w:t>
            </w:r>
          </w:p>
          <w:p w:rsidR="00A77926" w:rsidRPr="00D94FCA" w:rsidRDefault="003A5A6F" w:rsidP="00DC1174">
            <w:pPr>
              <w:pStyle w:val="SectionXHeader3"/>
              <w:numPr>
                <w:ilvl w:val="0"/>
                <w:numId w:val="19"/>
              </w:numPr>
              <w:spacing w:before="120" w:after="120"/>
              <w:rPr>
                <w:spacing w:val="-3"/>
                <w:sz w:val="24"/>
                <w:szCs w:val="24"/>
                <w:u w:val="none"/>
                <w:lang w:eastAsia="en-US"/>
              </w:rPr>
            </w:pPr>
            <w:r w:rsidRPr="00D94FCA">
              <w:rPr>
                <w:spacing w:val="-3"/>
                <w:sz w:val="24"/>
                <w:szCs w:val="24"/>
                <w:u w:val="none"/>
                <w:lang w:eastAsia="en-US"/>
              </w:rPr>
              <w:t>El 30% del importe del IVA en el caso empresas nacionales y 100% en el caso de empresas extranjeras.</w:t>
            </w:r>
          </w:p>
          <w:p w:rsidR="00DB0A65" w:rsidRPr="00D94FCA" w:rsidRDefault="00A77926" w:rsidP="00DC1174">
            <w:pPr>
              <w:pStyle w:val="SectionXHeader3"/>
              <w:numPr>
                <w:ilvl w:val="0"/>
                <w:numId w:val="19"/>
              </w:numPr>
              <w:spacing w:before="120" w:after="120"/>
              <w:rPr>
                <w:sz w:val="24"/>
                <w:szCs w:val="24"/>
              </w:rPr>
            </w:pPr>
            <w:r w:rsidRPr="00D94FCA">
              <w:rPr>
                <w:spacing w:val="-3"/>
                <w:sz w:val="24"/>
                <w:szCs w:val="24"/>
                <w:u w:val="none"/>
                <w:lang w:eastAsia="en-US"/>
              </w:rPr>
              <w:t>El 2% en concepto de adelanto de Impuesto a la Renta.</w:t>
            </w:r>
          </w:p>
        </w:tc>
      </w:tr>
      <w:tr w:rsidR="00F5770C" w:rsidRPr="00392E42" w:rsidTr="004172DF">
        <w:trPr>
          <w:trHeight w:val="375"/>
        </w:trPr>
        <w:tc>
          <w:tcPr>
            <w:tcW w:w="1526" w:type="dxa"/>
            <w:tcBorders>
              <w:top w:val="single" w:sz="4" w:space="0" w:color="auto"/>
              <w:left w:val="single" w:sz="12" w:space="0" w:color="auto"/>
              <w:bottom w:val="single" w:sz="12" w:space="0" w:color="auto"/>
              <w:right w:val="single" w:sz="4" w:space="0" w:color="auto"/>
            </w:tcBorders>
            <w:shd w:val="clear" w:color="auto" w:fill="auto"/>
          </w:tcPr>
          <w:p w:rsidR="00DB0A65" w:rsidRPr="00D94FCA" w:rsidRDefault="00DB0A65" w:rsidP="00407B5A">
            <w:pPr>
              <w:spacing w:before="60" w:after="140" w:line="240" w:lineRule="auto"/>
              <w:rPr>
                <w:rFonts w:ascii="Arial" w:hAnsi="Arial" w:cs="Arial"/>
                <w:b/>
                <w:bCs/>
                <w:szCs w:val="24"/>
                <w:lang w:val="es-ES"/>
              </w:rPr>
            </w:pPr>
            <w:r w:rsidRPr="00D94FCA">
              <w:rPr>
                <w:rFonts w:ascii="Arial" w:hAnsi="Arial" w:cs="Arial"/>
                <w:b/>
                <w:bCs/>
                <w:szCs w:val="24"/>
                <w:lang w:val="es-ES"/>
              </w:rPr>
              <w:t xml:space="preserve">CGC </w:t>
            </w:r>
            <w:r w:rsidR="00407B5A" w:rsidRPr="00D94FCA">
              <w:rPr>
                <w:rFonts w:ascii="Arial" w:hAnsi="Arial" w:cs="Arial"/>
                <w:b/>
                <w:bCs/>
                <w:szCs w:val="24"/>
                <w:lang w:val="es-ES"/>
              </w:rPr>
              <w:t>17</w:t>
            </w:r>
            <w:r w:rsidRPr="00D94FCA">
              <w:rPr>
                <w:rFonts w:ascii="Arial" w:hAnsi="Arial" w:cs="Arial"/>
                <w:b/>
                <w:bCs/>
                <w:szCs w:val="24"/>
                <w:lang w:val="es-ES"/>
              </w:rPr>
              <w:t>.2.3</w:t>
            </w:r>
          </w:p>
        </w:tc>
        <w:tc>
          <w:tcPr>
            <w:tcW w:w="8505" w:type="dxa"/>
            <w:tcBorders>
              <w:top w:val="single" w:sz="4" w:space="0" w:color="auto"/>
              <w:left w:val="single" w:sz="4" w:space="0" w:color="auto"/>
              <w:bottom w:val="single" w:sz="12" w:space="0" w:color="auto"/>
              <w:right w:val="single" w:sz="12" w:space="0" w:color="auto"/>
            </w:tcBorders>
          </w:tcPr>
          <w:p w:rsidR="00DB0A65" w:rsidRPr="00D94FCA" w:rsidRDefault="00DB0A65" w:rsidP="00B32EC5">
            <w:pPr>
              <w:pStyle w:val="SectionVIIHeader2"/>
              <w:spacing w:after="0" w:line="240" w:lineRule="auto"/>
              <w:jc w:val="both"/>
              <w:rPr>
                <w:rFonts w:ascii="Arial" w:hAnsi="Arial" w:cs="Arial"/>
                <w:b w:val="0"/>
                <w:i/>
                <w:spacing w:val="-3"/>
                <w:kern w:val="0"/>
                <w:sz w:val="24"/>
                <w:szCs w:val="24"/>
                <w:lang w:val="es-ES_tradnl" w:eastAsia="en-US"/>
              </w:rPr>
            </w:pPr>
            <w:r w:rsidRPr="00D94FCA">
              <w:rPr>
                <w:rFonts w:ascii="Arial" w:hAnsi="Arial" w:cs="Arial"/>
                <w:b w:val="0"/>
                <w:spacing w:val="-3"/>
                <w:sz w:val="24"/>
                <w:szCs w:val="24"/>
                <w:lang w:val="es-MX"/>
              </w:rPr>
              <w:t>La factura deberá ser presentada en</w:t>
            </w:r>
            <w:r w:rsidR="00A77926" w:rsidRPr="00D94FCA">
              <w:rPr>
                <w:rFonts w:ascii="Arial" w:hAnsi="Arial" w:cs="Arial"/>
                <w:b w:val="0"/>
                <w:spacing w:val="-3"/>
                <w:sz w:val="24"/>
                <w:szCs w:val="24"/>
                <w:lang w:val="es-MX"/>
              </w:rPr>
              <w:t xml:space="preserve">: </w:t>
            </w:r>
            <w:r w:rsidR="00A77926" w:rsidRPr="00D94FCA">
              <w:rPr>
                <w:rFonts w:ascii="Arial" w:hAnsi="Arial" w:cs="Arial"/>
                <w:b w:val="0"/>
                <w:sz w:val="24"/>
                <w:szCs w:val="24"/>
                <w:lang w:val="es-ES"/>
              </w:rPr>
              <w:t xml:space="preserve">la Dirección Nacional de Coordinación y </w:t>
            </w:r>
            <w:r w:rsidR="00A77926" w:rsidRPr="00D94FCA">
              <w:rPr>
                <w:rFonts w:ascii="Arial" w:hAnsi="Arial" w:cs="Arial"/>
                <w:b w:val="0"/>
                <w:spacing w:val="-3"/>
                <w:sz w:val="24"/>
                <w:szCs w:val="24"/>
                <w:lang w:val="es-MX"/>
              </w:rPr>
              <w:t>Administración de Proyectos del Ministerio de Agr</w:t>
            </w:r>
            <w:r w:rsidR="005E538A" w:rsidRPr="00D94FCA">
              <w:rPr>
                <w:rFonts w:ascii="Arial" w:hAnsi="Arial" w:cs="Arial"/>
                <w:b w:val="0"/>
                <w:spacing w:val="-3"/>
                <w:sz w:val="24"/>
                <w:szCs w:val="24"/>
                <w:lang w:val="es-MX"/>
              </w:rPr>
              <w:t xml:space="preserve">icultura y Ganadería. En la UEP- Unidad Ejecutora de </w:t>
            </w:r>
            <w:r w:rsidR="00A77926" w:rsidRPr="00D94FCA">
              <w:rPr>
                <w:rFonts w:ascii="Arial" w:hAnsi="Arial" w:cs="Arial"/>
                <w:b w:val="0"/>
                <w:spacing w:val="-3"/>
                <w:sz w:val="24"/>
                <w:szCs w:val="24"/>
                <w:lang w:val="es-MX"/>
              </w:rPr>
              <w:t>Proyectos</w:t>
            </w:r>
            <w:r w:rsidR="00A77926" w:rsidRPr="00D94FCA">
              <w:rPr>
                <w:rFonts w:ascii="Arial" w:hAnsi="Arial" w:cs="Arial"/>
                <w:b w:val="0"/>
                <w:sz w:val="24"/>
                <w:szCs w:val="24"/>
                <w:lang w:val="es-ES"/>
              </w:rPr>
              <w:t xml:space="preserve"> </w:t>
            </w:r>
            <w:r w:rsidR="005E538A" w:rsidRPr="00D94FCA">
              <w:rPr>
                <w:rFonts w:ascii="Arial" w:hAnsi="Arial" w:cs="Arial"/>
                <w:b w:val="0"/>
                <w:sz w:val="24"/>
                <w:szCs w:val="24"/>
                <w:lang w:val="es-ES"/>
              </w:rPr>
              <w:t xml:space="preserve">- </w:t>
            </w:r>
            <w:r w:rsidR="005E538A" w:rsidRPr="00D94FCA">
              <w:rPr>
                <w:rFonts w:ascii="Arial" w:hAnsi="Arial" w:cs="Arial"/>
                <w:b w:val="0"/>
                <w:i/>
                <w:spacing w:val="-3"/>
                <w:kern w:val="0"/>
                <w:sz w:val="24"/>
                <w:szCs w:val="24"/>
                <w:lang w:val="es-ES_tradnl" w:eastAsia="en-US"/>
              </w:rPr>
              <w:t>Proyecto 14 Laboratorio de Bioseguridad y Fortalecimiento del Laboratorio de Control de Alimento</w:t>
            </w:r>
            <w:r w:rsidR="005D1CC0" w:rsidRPr="00D94FCA">
              <w:rPr>
                <w:rFonts w:ascii="Arial" w:hAnsi="Arial" w:cs="Arial"/>
                <w:b w:val="0"/>
                <w:i/>
                <w:spacing w:val="-3"/>
                <w:kern w:val="0"/>
                <w:sz w:val="24"/>
                <w:szCs w:val="24"/>
                <w:lang w:val="es-ES_tradnl" w:eastAsia="en-US"/>
              </w:rPr>
              <w:t>s</w:t>
            </w:r>
            <w:r w:rsidR="005E538A" w:rsidRPr="00D94FCA">
              <w:rPr>
                <w:rFonts w:ascii="Arial" w:hAnsi="Arial" w:cs="Arial"/>
                <w:b w:val="0"/>
                <w:i/>
                <w:spacing w:val="-3"/>
                <w:kern w:val="0"/>
                <w:sz w:val="24"/>
                <w:szCs w:val="24"/>
                <w:lang w:val="es-ES_tradnl" w:eastAsia="en-US"/>
              </w:rPr>
              <w:t>”</w:t>
            </w:r>
            <w:r w:rsidR="001B5A7E" w:rsidRPr="00D94FCA">
              <w:rPr>
                <w:rFonts w:ascii="Arial" w:hAnsi="Arial" w:cs="Arial"/>
                <w:b w:val="0"/>
                <w:i/>
                <w:spacing w:val="-3"/>
                <w:kern w:val="0"/>
                <w:sz w:val="24"/>
                <w:szCs w:val="24"/>
                <w:lang w:val="es-ES_tradnl" w:eastAsia="en-US"/>
              </w:rPr>
              <w:t>.</w:t>
            </w:r>
          </w:p>
          <w:p w:rsidR="001B5A7E" w:rsidRPr="00D94FCA" w:rsidRDefault="001B5A7E" w:rsidP="001B5A7E">
            <w:pPr>
              <w:pStyle w:val="SectionVIIHeader2"/>
              <w:spacing w:after="0" w:line="240" w:lineRule="auto"/>
              <w:jc w:val="both"/>
              <w:rPr>
                <w:rFonts w:ascii="Arial" w:hAnsi="Arial" w:cs="Arial"/>
                <w:b w:val="0"/>
                <w:sz w:val="24"/>
                <w:szCs w:val="24"/>
                <w:lang w:val="es-ES"/>
              </w:rPr>
            </w:pPr>
            <w:r w:rsidRPr="00D94FCA">
              <w:rPr>
                <w:rFonts w:ascii="Arial" w:hAnsi="Arial" w:cs="Arial"/>
                <w:b w:val="0"/>
                <w:sz w:val="24"/>
                <w:szCs w:val="24"/>
                <w:lang w:val="es-ES"/>
              </w:rPr>
              <w:t xml:space="preserve">El contratista presentara dicha solicitud de pago con las eventuales solicitudes de ajuste de precios correctamente justificadas o de acuerdo a las exigencias requeridas por la Contratante, con los informes y documentaciones relativas que el Director de Obras solicite, dentro de los 15(quince) días calendarios siguientes al mes al que se refieren los trabajos </w:t>
            </w:r>
            <w:r w:rsidR="000D071E" w:rsidRPr="00D94FCA">
              <w:rPr>
                <w:rFonts w:ascii="Arial" w:hAnsi="Arial" w:cs="Arial"/>
                <w:b w:val="0"/>
                <w:sz w:val="24"/>
                <w:szCs w:val="24"/>
                <w:lang w:val="es-ES"/>
              </w:rPr>
              <w:t>contabilizados</w:t>
            </w:r>
            <w:r w:rsidRPr="00D94FCA">
              <w:rPr>
                <w:rFonts w:ascii="Arial" w:hAnsi="Arial" w:cs="Arial"/>
                <w:b w:val="0"/>
                <w:sz w:val="24"/>
                <w:szCs w:val="24"/>
                <w:lang w:val="es-ES"/>
              </w:rPr>
              <w:t>.</w:t>
            </w:r>
          </w:p>
          <w:p w:rsidR="00EC1235" w:rsidRPr="00D94FCA" w:rsidRDefault="001B5A7E" w:rsidP="001B5A7E">
            <w:pPr>
              <w:pStyle w:val="SectionVIIHeader2"/>
              <w:spacing w:after="0" w:line="240" w:lineRule="auto"/>
              <w:jc w:val="both"/>
              <w:rPr>
                <w:rFonts w:ascii="Arial" w:hAnsi="Arial" w:cs="Arial"/>
                <w:b w:val="0"/>
                <w:sz w:val="24"/>
                <w:szCs w:val="24"/>
                <w:lang w:val="es-ES"/>
              </w:rPr>
            </w:pPr>
            <w:r w:rsidRPr="00D94FCA">
              <w:rPr>
                <w:rFonts w:ascii="Arial" w:hAnsi="Arial" w:cs="Arial"/>
                <w:b w:val="0"/>
                <w:sz w:val="24"/>
                <w:szCs w:val="24"/>
                <w:lang w:val="es-ES"/>
              </w:rPr>
              <w:t>Dicha documentación se complementara indefectiblemente con el certificado de Obra firmado por el representante</w:t>
            </w:r>
            <w:r w:rsidR="00EC1235" w:rsidRPr="00D94FCA">
              <w:rPr>
                <w:rFonts w:ascii="Arial" w:hAnsi="Arial" w:cs="Arial"/>
                <w:b w:val="0"/>
                <w:sz w:val="24"/>
                <w:szCs w:val="24"/>
                <w:lang w:val="es-ES"/>
              </w:rPr>
              <w:t xml:space="preserve"> del contratista, adjuntando copias autenticadas de los comprobantes de pago de las obligaciones sociales del contratista (obrero – patronal) del mes anterior a la realización de los trabajos certificados, correspondientes al personal asignado a este contrato.</w:t>
            </w:r>
          </w:p>
          <w:p w:rsidR="001B5A7E" w:rsidRPr="00D94FCA" w:rsidRDefault="00D90A7E" w:rsidP="001B5A7E">
            <w:pPr>
              <w:pStyle w:val="SectionVIIHeader2"/>
              <w:spacing w:after="0" w:line="240" w:lineRule="auto"/>
              <w:jc w:val="both"/>
              <w:rPr>
                <w:rFonts w:ascii="Arial" w:hAnsi="Arial" w:cs="Arial"/>
                <w:b w:val="0"/>
                <w:sz w:val="24"/>
                <w:szCs w:val="24"/>
                <w:lang w:val="es-ES"/>
              </w:rPr>
            </w:pPr>
            <w:r w:rsidRPr="00D94FCA">
              <w:rPr>
                <w:rFonts w:ascii="Arial" w:hAnsi="Arial" w:cs="Arial"/>
                <w:b w:val="0"/>
                <w:sz w:val="24"/>
                <w:szCs w:val="24"/>
                <w:lang w:val="es-ES"/>
              </w:rPr>
              <w:t>Asimismo</w:t>
            </w:r>
            <w:r w:rsidR="00EC1235" w:rsidRPr="00D94FCA">
              <w:rPr>
                <w:rFonts w:ascii="Arial" w:hAnsi="Arial" w:cs="Arial"/>
                <w:b w:val="0"/>
                <w:sz w:val="24"/>
                <w:szCs w:val="24"/>
                <w:lang w:val="es-ES"/>
              </w:rPr>
              <w:t xml:space="preserve"> si los documentos presentados son insufi</w:t>
            </w:r>
            <w:r w:rsidR="000D071E" w:rsidRPr="00D94FCA">
              <w:rPr>
                <w:rFonts w:ascii="Arial" w:hAnsi="Arial" w:cs="Arial"/>
                <w:b w:val="0"/>
                <w:sz w:val="24"/>
                <w:szCs w:val="24"/>
                <w:lang w:val="es-ES"/>
              </w:rPr>
              <w:t>ci</w:t>
            </w:r>
            <w:r w:rsidR="00EC1235" w:rsidRPr="00D94FCA">
              <w:rPr>
                <w:rFonts w:ascii="Arial" w:hAnsi="Arial" w:cs="Arial"/>
                <w:b w:val="0"/>
                <w:sz w:val="24"/>
                <w:szCs w:val="24"/>
                <w:lang w:val="es-ES"/>
              </w:rPr>
              <w:t xml:space="preserve">entes o presentan errores, serán devueltos bajo constancia escrita al contratista para la rectificación correspondiente. En este caso, queda interrumpido sin responsabilidad alguna para la contratante.  </w:t>
            </w:r>
          </w:p>
          <w:p w:rsidR="00EC1235" w:rsidRPr="00D94FCA" w:rsidRDefault="00EC1235" w:rsidP="001B5A7E">
            <w:pPr>
              <w:pStyle w:val="SectionVIIHeader2"/>
              <w:spacing w:after="0" w:line="240" w:lineRule="auto"/>
              <w:jc w:val="both"/>
              <w:rPr>
                <w:rFonts w:ascii="Arial" w:hAnsi="Arial" w:cs="Arial"/>
                <w:b w:val="0"/>
                <w:sz w:val="24"/>
                <w:szCs w:val="24"/>
                <w:lang w:val="es-ES"/>
              </w:rPr>
            </w:pPr>
            <w:r w:rsidRPr="00D94FCA">
              <w:rPr>
                <w:rFonts w:ascii="Arial" w:hAnsi="Arial" w:cs="Arial"/>
                <w:b w:val="0"/>
                <w:sz w:val="24"/>
                <w:szCs w:val="24"/>
                <w:lang w:val="es-ES"/>
              </w:rPr>
              <w:t xml:space="preserve">La factura deberá cumplir con lo establecido en la LEY Nº 2421/04 y sus reglamentaciones, en lo </w:t>
            </w:r>
            <w:r w:rsidR="000D071E" w:rsidRPr="00D94FCA">
              <w:rPr>
                <w:rFonts w:ascii="Arial" w:hAnsi="Arial" w:cs="Arial"/>
                <w:b w:val="0"/>
                <w:sz w:val="24"/>
                <w:szCs w:val="24"/>
                <w:lang w:val="es-ES"/>
              </w:rPr>
              <w:t>referente</w:t>
            </w:r>
            <w:r w:rsidRPr="00D94FCA">
              <w:rPr>
                <w:rFonts w:ascii="Arial" w:hAnsi="Arial" w:cs="Arial"/>
                <w:b w:val="0"/>
                <w:sz w:val="24"/>
                <w:szCs w:val="24"/>
                <w:lang w:val="es-ES"/>
              </w:rPr>
              <w:t xml:space="preserve"> a los comprobantes que expidan por las </w:t>
            </w:r>
            <w:r w:rsidRPr="00D94FCA">
              <w:rPr>
                <w:rFonts w:ascii="Arial" w:hAnsi="Arial" w:cs="Arial"/>
                <w:b w:val="0"/>
                <w:sz w:val="24"/>
                <w:szCs w:val="24"/>
                <w:lang w:val="es-ES"/>
              </w:rPr>
              <w:lastRenderedPageBreak/>
              <w:t>ventas que efectúen y/o servicios que presten la institución.-</w:t>
            </w:r>
          </w:p>
          <w:p w:rsidR="00D404E1" w:rsidRPr="00D94FCA" w:rsidRDefault="00EC1235" w:rsidP="001B5A7E">
            <w:pPr>
              <w:pStyle w:val="SectionVIIHeader2"/>
              <w:spacing w:after="0" w:line="240" w:lineRule="auto"/>
              <w:jc w:val="both"/>
              <w:rPr>
                <w:rFonts w:ascii="Arial" w:hAnsi="Arial" w:cs="Arial"/>
                <w:b w:val="0"/>
                <w:sz w:val="24"/>
                <w:szCs w:val="24"/>
                <w:lang w:val="es-ES"/>
              </w:rPr>
            </w:pPr>
            <w:r w:rsidRPr="00D94FCA">
              <w:rPr>
                <w:rFonts w:ascii="Arial" w:hAnsi="Arial" w:cs="Arial"/>
                <w:b w:val="0"/>
                <w:sz w:val="24"/>
                <w:szCs w:val="24"/>
                <w:lang w:val="es-ES"/>
              </w:rPr>
              <w:t xml:space="preserve">El pago se </w:t>
            </w:r>
            <w:r w:rsidR="000D071E" w:rsidRPr="00D94FCA">
              <w:rPr>
                <w:rFonts w:ascii="Arial" w:hAnsi="Arial" w:cs="Arial"/>
                <w:b w:val="0"/>
                <w:sz w:val="24"/>
                <w:szCs w:val="24"/>
                <w:lang w:val="es-ES"/>
              </w:rPr>
              <w:t>hará</w:t>
            </w:r>
            <w:r w:rsidRPr="00D94FCA">
              <w:rPr>
                <w:rFonts w:ascii="Arial" w:hAnsi="Arial" w:cs="Arial"/>
                <w:b w:val="0"/>
                <w:sz w:val="24"/>
                <w:szCs w:val="24"/>
                <w:lang w:val="es-ES"/>
              </w:rPr>
              <w:t xml:space="preserve"> en guaraníes,</w:t>
            </w:r>
            <w:r w:rsidR="00D404E1" w:rsidRPr="00D94FCA">
              <w:rPr>
                <w:rFonts w:ascii="Arial" w:hAnsi="Arial" w:cs="Arial"/>
                <w:b w:val="0"/>
                <w:sz w:val="24"/>
                <w:szCs w:val="24"/>
                <w:lang w:val="es-ES"/>
              </w:rPr>
              <w:t xml:space="preserve"> en base a los precios que figuran en la lista de precios dentro de los </w:t>
            </w:r>
            <w:r w:rsidR="009A6266" w:rsidRPr="00D94FCA">
              <w:rPr>
                <w:rFonts w:ascii="Arial" w:hAnsi="Arial" w:cs="Arial"/>
                <w:b w:val="0"/>
                <w:sz w:val="24"/>
                <w:szCs w:val="24"/>
                <w:lang w:val="es-ES"/>
              </w:rPr>
              <w:t>45</w:t>
            </w:r>
            <w:r w:rsidR="00D404E1" w:rsidRPr="00D94FCA">
              <w:rPr>
                <w:rFonts w:ascii="Arial" w:hAnsi="Arial" w:cs="Arial"/>
                <w:b w:val="0"/>
                <w:sz w:val="24"/>
                <w:szCs w:val="24"/>
                <w:lang w:val="es-ES"/>
              </w:rPr>
              <w:t xml:space="preserve"> (</w:t>
            </w:r>
            <w:r w:rsidR="009A6266" w:rsidRPr="00D94FCA">
              <w:rPr>
                <w:rFonts w:ascii="Arial" w:hAnsi="Arial" w:cs="Arial"/>
                <w:b w:val="0"/>
                <w:sz w:val="24"/>
                <w:szCs w:val="24"/>
                <w:lang w:val="es-ES"/>
              </w:rPr>
              <w:t>cuarenta y cinco</w:t>
            </w:r>
            <w:r w:rsidR="00D404E1" w:rsidRPr="00D94FCA">
              <w:rPr>
                <w:rFonts w:ascii="Arial" w:hAnsi="Arial" w:cs="Arial"/>
                <w:b w:val="0"/>
                <w:sz w:val="24"/>
                <w:szCs w:val="24"/>
                <w:lang w:val="es-ES"/>
              </w:rPr>
              <w:t>) días calendarios.</w:t>
            </w:r>
          </w:p>
          <w:p w:rsidR="00EC1235" w:rsidRPr="00D94FCA" w:rsidRDefault="00D404E1" w:rsidP="00E76B2F">
            <w:pPr>
              <w:pStyle w:val="SectionVIIHeader2"/>
              <w:spacing w:after="0" w:line="240" w:lineRule="auto"/>
              <w:jc w:val="both"/>
              <w:rPr>
                <w:rFonts w:ascii="Arial" w:hAnsi="Arial" w:cs="Arial"/>
                <w:sz w:val="24"/>
                <w:szCs w:val="24"/>
                <w:lang w:val="es-PY"/>
              </w:rPr>
            </w:pPr>
            <w:r w:rsidRPr="006201B3">
              <w:rPr>
                <w:rFonts w:ascii="Arial" w:hAnsi="Arial" w:cs="Arial"/>
                <w:b w:val="0"/>
                <w:sz w:val="24"/>
                <w:szCs w:val="24"/>
                <w:lang w:val="es-ES"/>
              </w:rPr>
              <w:t>Se retendrá el 0,4% sobre el importe de cada factura, deducido los impuestos correspondientes, conforme a lo establecido en el Art. 1 DE LA ley Nº 34</w:t>
            </w:r>
            <w:r w:rsidR="00E76B2F" w:rsidRPr="006201B3">
              <w:rPr>
                <w:rFonts w:ascii="Arial" w:hAnsi="Arial" w:cs="Arial"/>
                <w:b w:val="0"/>
                <w:sz w:val="24"/>
                <w:szCs w:val="24"/>
                <w:lang w:val="es-ES"/>
              </w:rPr>
              <w:t>39</w:t>
            </w:r>
            <w:r w:rsidRPr="006201B3">
              <w:rPr>
                <w:rFonts w:ascii="Arial" w:hAnsi="Arial" w:cs="Arial"/>
                <w:b w:val="0"/>
                <w:sz w:val="24"/>
                <w:szCs w:val="24"/>
                <w:lang w:val="es-ES"/>
              </w:rPr>
              <w:t>/07 QUE MODIFICA EL Art. 41 de la Ley Nº 2051</w:t>
            </w:r>
            <w:r w:rsidR="006201B3">
              <w:rPr>
                <w:rFonts w:ascii="Arial" w:hAnsi="Arial" w:cs="Arial"/>
                <w:b w:val="0"/>
                <w:sz w:val="24"/>
                <w:szCs w:val="24"/>
                <w:lang w:val="es-ES"/>
              </w:rPr>
              <w:t>.</w:t>
            </w:r>
            <w:r w:rsidRPr="00D94FCA">
              <w:rPr>
                <w:rFonts w:ascii="Arial" w:hAnsi="Arial" w:cs="Arial"/>
                <w:sz w:val="24"/>
                <w:szCs w:val="24"/>
                <w:lang w:val="es-ES"/>
              </w:rPr>
              <w:t xml:space="preserve"> </w:t>
            </w:r>
            <w:r w:rsidR="00EC1235" w:rsidRPr="00D94FCA">
              <w:rPr>
                <w:rFonts w:ascii="Arial" w:hAnsi="Arial" w:cs="Arial"/>
                <w:sz w:val="24"/>
                <w:szCs w:val="24"/>
                <w:lang w:val="es-ES"/>
              </w:rPr>
              <w:t xml:space="preserve"> </w:t>
            </w:r>
          </w:p>
        </w:tc>
      </w:tr>
      <w:tr w:rsidR="00F5770C" w:rsidRPr="00392E42" w:rsidTr="004172DF">
        <w:trPr>
          <w:trHeight w:val="375"/>
        </w:trPr>
        <w:tc>
          <w:tcPr>
            <w:tcW w:w="1526" w:type="dxa"/>
            <w:tcBorders>
              <w:top w:val="single" w:sz="12" w:space="0" w:color="auto"/>
              <w:left w:val="single" w:sz="12" w:space="0" w:color="auto"/>
              <w:bottom w:val="single" w:sz="12" w:space="0" w:color="auto"/>
              <w:right w:val="single" w:sz="4" w:space="0" w:color="auto"/>
            </w:tcBorders>
            <w:shd w:val="clear" w:color="auto" w:fill="auto"/>
          </w:tcPr>
          <w:p w:rsidR="00DB0A65" w:rsidRPr="00D94FCA" w:rsidRDefault="00DB0A65" w:rsidP="001A29E0">
            <w:pPr>
              <w:spacing w:before="60" w:after="140" w:line="240" w:lineRule="auto"/>
              <w:rPr>
                <w:rFonts w:ascii="Arial" w:hAnsi="Arial" w:cs="Arial"/>
                <w:b/>
                <w:bCs/>
                <w:szCs w:val="24"/>
                <w:lang w:val="es-ES"/>
              </w:rPr>
            </w:pPr>
            <w:r w:rsidRPr="00D94FCA">
              <w:rPr>
                <w:rFonts w:ascii="Arial" w:hAnsi="Arial" w:cs="Arial"/>
                <w:b/>
                <w:bCs/>
                <w:szCs w:val="24"/>
                <w:lang w:val="es-ES"/>
              </w:rPr>
              <w:lastRenderedPageBreak/>
              <w:t xml:space="preserve">CGC </w:t>
            </w:r>
            <w:r w:rsidR="00407B5A" w:rsidRPr="00D94FCA">
              <w:rPr>
                <w:rFonts w:ascii="Arial" w:hAnsi="Arial" w:cs="Arial"/>
                <w:b/>
                <w:bCs/>
                <w:szCs w:val="24"/>
                <w:lang w:val="es-ES"/>
              </w:rPr>
              <w:t>17</w:t>
            </w:r>
            <w:r w:rsidRPr="00D94FCA">
              <w:rPr>
                <w:rFonts w:ascii="Arial" w:hAnsi="Arial" w:cs="Arial"/>
                <w:b/>
                <w:bCs/>
                <w:szCs w:val="24"/>
                <w:lang w:val="es-ES"/>
              </w:rPr>
              <w:t>.</w:t>
            </w:r>
            <w:r w:rsidR="001A29E0">
              <w:rPr>
                <w:rFonts w:ascii="Arial" w:hAnsi="Arial" w:cs="Arial"/>
                <w:b/>
                <w:bCs/>
                <w:szCs w:val="24"/>
                <w:lang w:val="es-ES"/>
              </w:rPr>
              <w:t>2</w:t>
            </w:r>
            <w:r w:rsidRPr="00D94FCA">
              <w:rPr>
                <w:rFonts w:ascii="Arial" w:hAnsi="Arial" w:cs="Arial"/>
                <w:b/>
                <w:bCs/>
                <w:szCs w:val="24"/>
                <w:lang w:val="es-ES"/>
              </w:rPr>
              <w:t>.</w:t>
            </w:r>
            <w:r w:rsidR="001A29E0">
              <w:rPr>
                <w:rFonts w:ascii="Arial" w:hAnsi="Arial" w:cs="Arial"/>
                <w:b/>
                <w:bCs/>
                <w:szCs w:val="24"/>
                <w:lang w:val="es-ES"/>
              </w:rPr>
              <w:t>3</w:t>
            </w:r>
          </w:p>
        </w:tc>
        <w:tc>
          <w:tcPr>
            <w:tcW w:w="8505" w:type="dxa"/>
            <w:tcBorders>
              <w:top w:val="single" w:sz="12" w:space="0" w:color="auto"/>
              <w:left w:val="single" w:sz="4" w:space="0" w:color="auto"/>
              <w:bottom w:val="single" w:sz="12" w:space="0" w:color="auto"/>
              <w:right w:val="single" w:sz="12" w:space="0" w:color="auto"/>
            </w:tcBorders>
          </w:tcPr>
          <w:p w:rsidR="00DB0A65" w:rsidRPr="00D94FCA" w:rsidRDefault="001B5A7E" w:rsidP="001B5A7E">
            <w:pPr>
              <w:pStyle w:val="Textoindependiente2"/>
              <w:spacing w:before="120" w:line="240" w:lineRule="auto"/>
              <w:rPr>
                <w:rFonts w:ascii="Arial" w:hAnsi="Arial" w:cs="Arial"/>
                <w:i/>
                <w:szCs w:val="24"/>
              </w:rPr>
            </w:pPr>
            <w:r w:rsidRPr="00D94FCA">
              <w:rPr>
                <w:rFonts w:ascii="Arial" w:hAnsi="Arial" w:cs="Arial"/>
                <w:i/>
                <w:spacing w:val="-3"/>
                <w:szCs w:val="24"/>
                <w:lang w:val="es-ES_tradnl" w:eastAsia="en-US"/>
              </w:rPr>
              <w:t>Conforme a lo establecido a las Condiciones Generales del Contrato ( CGC)</w:t>
            </w:r>
          </w:p>
        </w:tc>
      </w:tr>
      <w:tr w:rsidR="00F5770C" w:rsidRPr="00392E42" w:rsidTr="004172DF">
        <w:tc>
          <w:tcPr>
            <w:tcW w:w="1526" w:type="dxa"/>
            <w:tcBorders>
              <w:top w:val="single" w:sz="12" w:space="0" w:color="auto"/>
              <w:left w:val="single" w:sz="12" w:space="0" w:color="auto"/>
              <w:bottom w:val="single" w:sz="12" w:space="0" w:color="auto"/>
              <w:right w:val="single" w:sz="4" w:space="0" w:color="auto"/>
            </w:tcBorders>
          </w:tcPr>
          <w:p w:rsidR="00DB0A65" w:rsidRPr="00D94FCA" w:rsidRDefault="00DB0A65" w:rsidP="00407B5A">
            <w:pPr>
              <w:spacing w:before="60" w:after="140" w:line="240" w:lineRule="auto"/>
              <w:rPr>
                <w:rFonts w:ascii="Arial" w:hAnsi="Arial" w:cs="Arial"/>
                <w:b/>
                <w:bCs/>
                <w:szCs w:val="24"/>
                <w:lang w:val="es-ES"/>
              </w:rPr>
            </w:pPr>
            <w:r w:rsidRPr="00D94FCA">
              <w:rPr>
                <w:rFonts w:ascii="Arial" w:hAnsi="Arial" w:cs="Arial"/>
                <w:b/>
                <w:bCs/>
                <w:szCs w:val="24"/>
                <w:lang w:val="es-ES"/>
              </w:rPr>
              <w:t xml:space="preserve">CGC </w:t>
            </w:r>
            <w:r w:rsidR="00407B5A" w:rsidRPr="00D94FCA">
              <w:rPr>
                <w:rFonts w:ascii="Arial" w:hAnsi="Arial" w:cs="Arial"/>
                <w:b/>
                <w:bCs/>
                <w:szCs w:val="24"/>
                <w:lang w:val="es-ES"/>
              </w:rPr>
              <w:t>21</w:t>
            </w:r>
            <w:r w:rsidRPr="00D94FCA">
              <w:rPr>
                <w:rFonts w:ascii="Arial" w:hAnsi="Arial" w:cs="Arial"/>
                <w:b/>
                <w:bCs/>
                <w:szCs w:val="24"/>
                <w:lang w:val="es-ES"/>
              </w:rPr>
              <w:t>.1</w:t>
            </w:r>
          </w:p>
        </w:tc>
        <w:tc>
          <w:tcPr>
            <w:tcW w:w="8505" w:type="dxa"/>
            <w:tcBorders>
              <w:top w:val="single" w:sz="12" w:space="0" w:color="auto"/>
              <w:left w:val="single" w:sz="4" w:space="0" w:color="auto"/>
              <w:bottom w:val="single" w:sz="12" w:space="0" w:color="auto"/>
              <w:right w:val="single" w:sz="12" w:space="0" w:color="auto"/>
            </w:tcBorders>
          </w:tcPr>
          <w:p w:rsidR="0090051C" w:rsidRPr="00D94FCA" w:rsidRDefault="0090051C" w:rsidP="0090051C">
            <w:pPr>
              <w:spacing w:before="120" w:after="120" w:line="240" w:lineRule="auto"/>
              <w:rPr>
                <w:rFonts w:ascii="Arial" w:hAnsi="Arial" w:cs="Arial"/>
                <w:spacing w:val="-3"/>
                <w:szCs w:val="24"/>
                <w:lang w:val="es-MX"/>
              </w:rPr>
            </w:pPr>
            <w:r w:rsidRPr="00D94FCA">
              <w:rPr>
                <w:rFonts w:ascii="Arial" w:hAnsi="Arial" w:cs="Arial"/>
                <w:spacing w:val="-3"/>
                <w:szCs w:val="24"/>
                <w:lang w:val="es-MX"/>
              </w:rPr>
              <w:t>El plazo de ejecución se computa desde la recepción por parte del Contratista de la Orden de Inicio para comenzar las Obras, emitida una vez se hayan cumplido</w:t>
            </w:r>
            <w:r w:rsidR="00D461FD" w:rsidRPr="00D94FCA">
              <w:rPr>
                <w:rFonts w:ascii="Arial" w:hAnsi="Arial" w:cs="Arial"/>
                <w:spacing w:val="-3"/>
                <w:szCs w:val="24"/>
                <w:lang w:val="es-MX"/>
              </w:rPr>
              <w:t xml:space="preserve"> cada una de</w:t>
            </w:r>
            <w:r w:rsidRPr="00D94FCA">
              <w:rPr>
                <w:rFonts w:ascii="Arial" w:hAnsi="Arial" w:cs="Arial"/>
                <w:spacing w:val="-3"/>
                <w:szCs w:val="24"/>
                <w:lang w:val="es-MX"/>
              </w:rPr>
              <w:t xml:space="preserve"> las condiciones indicadas en la CGC 21.1 y las siguientes:</w:t>
            </w:r>
          </w:p>
          <w:p w:rsidR="00FC4CEA" w:rsidRPr="006201B3" w:rsidRDefault="00FC4CEA" w:rsidP="006201B3">
            <w:pPr>
              <w:pStyle w:val="Prrafodelista"/>
              <w:numPr>
                <w:ilvl w:val="4"/>
                <w:numId w:val="51"/>
              </w:numPr>
              <w:tabs>
                <w:tab w:val="clear" w:pos="1800"/>
                <w:tab w:val="num" w:pos="1168"/>
              </w:tabs>
              <w:spacing w:before="120" w:after="120"/>
              <w:ind w:left="1168" w:hanging="567"/>
              <w:jc w:val="both"/>
              <w:rPr>
                <w:rFonts w:ascii="Arial" w:hAnsi="Arial" w:cs="Arial"/>
                <w:spacing w:val="-3"/>
                <w:sz w:val="24"/>
                <w:szCs w:val="24"/>
                <w:lang w:val="es-ES"/>
              </w:rPr>
            </w:pPr>
            <w:r w:rsidRPr="006201B3">
              <w:rPr>
                <w:rFonts w:ascii="Arial" w:hAnsi="Arial" w:cs="Arial"/>
                <w:spacing w:val="-3"/>
                <w:sz w:val="24"/>
                <w:szCs w:val="24"/>
                <w:lang w:val="es-ES"/>
              </w:rPr>
              <w:t xml:space="preserve">la aprobación de autoridades públicas competentes cuya obtención y entrega sea obligación de la Contratante, según se detallan en las </w:t>
            </w:r>
            <w:r w:rsidRPr="006201B3">
              <w:rPr>
                <w:rFonts w:ascii="Arial" w:hAnsi="Arial" w:cs="Arial"/>
                <w:b/>
                <w:bCs/>
                <w:spacing w:val="-3"/>
                <w:sz w:val="24"/>
                <w:szCs w:val="24"/>
                <w:lang w:val="es-ES"/>
              </w:rPr>
              <w:t>CEC</w:t>
            </w:r>
            <w:r w:rsidRPr="006201B3">
              <w:rPr>
                <w:rFonts w:ascii="Arial" w:hAnsi="Arial" w:cs="Arial"/>
                <w:spacing w:val="-3"/>
                <w:sz w:val="24"/>
                <w:szCs w:val="24"/>
                <w:lang w:val="es-ES"/>
              </w:rPr>
              <w:t xml:space="preserve">; </w:t>
            </w:r>
          </w:p>
          <w:p w:rsidR="00FC4CEA" w:rsidRPr="00D94FCA" w:rsidRDefault="00FC4CEA" w:rsidP="009C6DD4">
            <w:pPr>
              <w:pStyle w:val="Prrafodelista"/>
              <w:spacing w:before="120" w:after="120"/>
              <w:ind w:left="644"/>
              <w:jc w:val="both"/>
              <w:rPr>
                <w:rFonts w:ascii="Arial" w:hAnsi="Arial" w:cs="Arial"/>
                <w:spacing w:val="-3"/>
                <w:sz w:val="24"/>
                <w:szCs w:val="24"/>
                <w:lang w:val="es-ES"/>
              </w:rPr>
            </w:pPr>
            <w:r w:rsidRPr="00D94FCA">
              <w:rPr>
                <w:rFonts w:ascii="Arial" w:hAnsi="Arial" w:cs="Arial"/>
                <w:spacing w:val="-3"/>
                <w:sz w:val="24"/>
                <w:szCs w:val="24"/>
                <w:lang w:val="es-ES"/>
              </w:rPr>
              <w:t xml:space="preserve">(b) </w:t>
            </w:r>
            <w:r w:rsidR="009C6DD4" w:rsidRPr="00D94FCA">
              <w:rPr>
                <w:rFonts w:ascii="Arial" w:hAnsi="Arial" w:cs="Arial"/>
                <w:spacing w:val="-3"/>
                <w:sz w:val="24"/>
                <w:szCs w:val="24"/>
                <w:lang w:val="es-ES"/>
              </w:rPr>
              <w:t xml:space="preserve">  </w:t>
            </w:r>
            <w:r w:rsidRPr="00D94FCA">
              <w:rPr>
                <w:rFonts w:ascii="Arial" w:hAnsi="Arial" w:cs="Arial"/>
                <w:spacing w:val="-3"/>
                <w:sz w:val="24"/>
                <w:szCs w:val="24"/>
                <w:lang w:val="es-ES"/>
              </w:rPr>
              <w:t xml:space="preserve">la entrega por la Contratante del anticipo cuando éste fuere previsto en las </w:t>
            </w:r>
            <w:r w:rsidRPr="00D94FCA">
              <w:rPr>
                <w:rFonts w:ascii="Arial" w:hAnsi="Arial" w:cs="Arial"/>
                <w:b/>
                <w:bCs/>
                <w:spacing w:val="-3"/>
                <w:sz w:val="24"/>
                <w:szCs w:val="24"/>
                <w:lang w:val="es-ES"/>
              </w:rPr>
              <w:t xml:space="preserve">CEC </w:t>
            </w:r>
            <w:r w:rsidRPr="00D94FCA">
              <w:rPr>
                <w:rFonts w:ascii="Arial" w:hAnsi="Arial" w:cs="Arial"/>
                <w:spacing w:val="-3"/>
                <w:sz w:val="24"/>
                <w:szCs w:val="24"/>
                <w:lang w:val="es-ES"/>
              </w:rPr>
              <w:t xml:space="preserve">y fuere solicitado por el Contratista dentro del plazo establecido en la cláusula 15.4.1 de estas CGC; y </w:t>
            </w:r>
          </w:p>
          <w:p w:rsidR="00FC4CEA" w:rsidRPr="00D94FCA" w:rsidRDefault="00FC4CEA" w:rsidP="009C6DD4">
            <w:pPr>
              <w:pStyle w:val="Prrafodelista"/>
              <w:spacing w:before="120" w:after="120"/>
              <w:ind w:left="644"/>
              <w:jc w:val="both"/>
              <w:rPr>
                <w:rFonts w:ascii="Arial" w:hAnsi="Arial" w:cs="Arial"/>
                <w:spacing w:val="-3"/>
                <w:sz w:val="24"/>
                <w:szCs w:val="24"/>
                <w:lang w:val="es-ES"/>
              </w:rPr>
            </w:pPr>
            <w:r w:rsidRPr="00D94FCA">
              <w:rPr>
                <w:rFonts w:ascii="Arial" w:hAnsi="Arial" w:cs="Arial"/>
                <w:spacing w:val="-3"/>
                <w:sz w:val="24"/>
                <w:szCs w:val="24"/>
                <w:lang w:val="es-ES"/>
              </w:rPr>
              <w:t xml:space="preserve">(c) </w:t>
            </w:r>
            <w:r w:rsidR="009C6DD4" w:rsidRPr="00D94FCA">
              <w:rPr>
                <w:rFonts w:ascii="Arial" w:hAnsi="Arial" w:cs="Arial"/>
                <w:spacing w:val="-3"/>
                <w:sz w:val="24"/>
                <w:szCs w:val="24"/>
                <w:lang w:val="es-ES"/>
              </w:rPr>
              <w:t xml:space="preserve">   </w:t>
            </w:r>
            <w:r w:rsidRPr="00D94FCA">
              <w:rPr>
                <w:rFonts w:ascii="Arial" w:hAnsi="Arial" w:cs="Arial"/>
                <w:spacing w:val="-3"/>
                <w:sz w:val="24"/>
                <w:szCs w:val="24"/>
                <w:lang w:val="es-ES"/>
              </w:rPr>
              <w:t xml:space="preserve">la entrega de la Zona de Obras por la Contratante al Contratista, conforme a lo dispuesto en las CEC. </w:t>
            </w:r>
          </w:p>
          <w:p w:rsidR="00DB0A65" w:rsidRPr="00D94FCA" w:rsidRDefault="00DB0A65" w:rsidP="00C52E21">
            <w:pPr>
              <w:spacing w:before="120" w:after="120"/>
              <w:ind w:left="360"/>
              <w:rPr>
                <w:rFonts w:ascii="Arial" w:hAnsi="Arial" w:cs="Arial"/>
                <w:i/>
                <w:szCs w:val="24"/>
                <w:highlight w:val="cyan"/>
              </w:rPr>
            </w:pPr>
          </w:p>
        </w:tc>
      </w:tr>
      <w:tr w:rsidR="00F5770C" w:rsidRPr="00392E42" w:rsidTr="004172DF">
        <w:tc>
          <w:tcPr>
            <w:tcW w:w="1526" w:type="dxa"/>
            <w:tcBorders>
              <w:top w:val="single" w:sz="12" w:space="0" w:color="auto"/>
              <w:left w:val="single" w:sz="12" w:space="0" w:color="auto"/>
              <w:bottom w:val="single" w:sz="4" w:space="0" w:color="auto"/>
              <w:right w:val="single" w:sz="4" w:space="0" w:color="auto"/>
            </w:tcBorders>
          </w:tcPr>
          <w:p w:rsidR="00DB0A65" w:rsidRPr="00D94FCA" w:rsidRDefault="00DB0A65" w:rsidP="00407B5A">
            <w:pPr>
              <w:spacing w:before="60" w:after="140" w:line="240" w:lineRule="auto"/>
              <w:rPr>
                <w:rFonts w:ascii="Arial" w:hAnsi="Arial" w:cs="Arial"/>
                <w:b/>
                <w:bCs/>
                <w:szCs w:val="24"/>
                <w:lang w:val="es-ES"/>
              </w:rPr>
            </w:pPr>
            <w:r w:rsidRPr="00D94FCA">
              <w:rPr>
                <w:rFonts w:ascii="Arial" w:hAnsi="Arial" w:cs="Arial"/>
                <w:b/>
                <w:bCs/>
                <w:szCs w:val="24"/>
                <w:lang w:val="es-ES"/>
              </w:rPr>
              <w:t xml:space="preserve">CGC </w:t>
            </w:r>
            <w:r w:rsidR="00407B5A" w:rsidRPr="00D94FCA">
              <w:rPr>
                <w:rFonts w:ascii="Arial" w:hAnsi="Arial" w:cs="Arial"/>
                <w:b/>
                <w:bCs/>
                <w:szCs w:val="24"/>
                <w:lang w:val="es-ES"/>
              </w:rPr>
              <w:t>22</w:t>
            </w:r>
            <w:r w:rsidRPr="00D94FCA">
              <w:rPr>
                <w:rFonts w:ascii="Arial" w:hAnsi="Arial" w:cs="Arial"/>
                <w:b/>
                <w:bCs/>
                <w:szCs w:val="24"/>
                <w:lang w:val="es-ES"/>
              </w:rPr>
              <w:t>.</w:t>
            </w:r>
            <w:r w:rsidR="00407B5A" w:rsidRPr="00D94FCA">
              <w:rPr>
                <w:rFonts w:ascii="Arial" w:hAnsi="Arial" w:cs="Arial"/>
                <w:b/>
                <w:bCs/>
                <w:szCs w:val="24"/>
                <w:lang w:val="es-ES"/>
              </w:rPr>
              <w:t>1</w:t>
            </w:r>
          </w:p>
        </w:tc>
        <w:tc>
          <w:tcPr>
            <w:tcW w:w="8505" w:type="dxa"/>
            <w:tcBorders>
              <w:top w:val="single" w:sz="12" w:space="0" w:color="auto"/>
              <w:left w:val="single" w:sz="4" w:space="0" w:color="auto"/>
              <w:bottom w:val="single" w:sz="4" w:space="0" w:color="auto"/>
              <w:right w:val="single" w:sz="12" w:space="0" w:color="auto"/>
            </w:tcBorders>
          </w:tcPr>
          <w:p w:rsidR="00DB0A65" w:rsidRPr="00D94FCA" w:rsidRDefault="00DB0A65" w:rsidP="00A5596C">
            <w:pPr>
              <w:spacing w:before="120" w:after="120" w:line="240" w:lineRule="auto"/>
              <w:rPr>
                <w:rFonts w:ascii="Arial" w:hAnsi="Arial" w:cs="Arial"/>
                <w:spacing w:val="-3"/>
                <w:szCs w:val="24"/>
                <w:lang w:val="es-MX"/>
              </w:rPr>
            </w:pPr>
            <w:r w:rsidRPr="00D94FCA">
              <w:rPr>
                <w:rFonts w:ascii="Arial" w:hAnsi="Arial" w:cs="Arial"/>
                <w:spacing w:val="-3"/>
                <w:szCs w:val="24"/>
                <w:lang w:val="es-MX"/>
              </w:rPr>
              <w:t xml:space="preserve">Prórroga de los Plazos de Ejecución </w:t>
            </w:r>
          </w:p>
          <w:p w:rsidR="008B2B17" w:rsidRPr="00D94FCA" w:rsidRDefault="008B2B17" w:rsidP="00DC1174">
            <w:pPr>
              <w:numPr>
                <w:ilvl w:val="0"/>
                <w:numId w:val="6"/>
              </w:numPr>
              <w:tabs>
                <w:tab w:val="clear" w:pos="720"/>
                <w:tab w:val="num" w:pos="317"/>
              </w:tabs>
              <w:spacing w:before="120" w:after="120" w:line="240" w:lineRule="auto"/>
              <w:ind w:left="317" w:hanging="283"/>
              <w:rPr>
                <w:rFonts w:ascii="Arial" w:hAnsi="Arial" w:cs="Arial"/>
                <w:szCs w:val="24"/>
              </w:rPr>
            </w:pPr>
            <w:r w:rsidRPr="00D94FCA">
              <w:rPr>
                <w:rFonts w:ascii="Arial" w:hAnsi="Arial" w:cs="Arial"/>
                <w:spacing w:val="-3"/>
                <w:szCs w:val="24"/>
                <w:lang w:val="es-MX"/>
              </w:rPr>
              <w:t>Límite de la prórroga de los plazos para la ejecución de las obras por causas de Fuerza Mayor</w:t>
            </w:r>
            <w:r w:rsidR="004A5D20" w:rsidRPr="00D94FCA">
              <w:rPr>
                <w:rFonts w:ascii="Arial" w:hAnsi="Arial" w:cs="Arial"/>
                <w:spacing w:val="-3"/>
                <w:szCs w:val="24"/>
                <w:lang w:val="es-MX"/>
              </w:rPr>
              <w:t xml:space="preserve">, plenamente justificada, </w:t>
            </w:r>
            <w:r w:rsidR="00F6271A" w:rsidRPr="00D94FCA">
              <w:rPr>
                <w:rFonts w:ascii="Arial" w:hAnsi="Arial" w:cs="Arial"/>
                <w:i/>
                <w:color w:val="FF0000"/>
                <w:spacing w:val="-3"/>
                <w:szCs w:val="24"/>
                <w:lang w:val="es-ES_tradnl" w:eastAsia="en-US"/>
              </w:rPr>
              <w:t xml:space="preserve"> </w:t>
            </w:r>
            <w:r w:rsidR="00F6271A" w:rsidRPr="00D94FCA">
              <w:rPr>
                <w:rFonts w:ascii="Arial" w:hAnsi="Arial" w:cs="Arial"/>
                <w:b/>
                <w:i/>
                <w:spacing w:val="-3"/>
                <w:szCs w:val="24"/>
                <w:lang w:val="es-ES_tradnl" w:eastAsia="en-US"/>
              </w:rPr>
              <w:t>30</w:t>
            </w:r>
            <w:r w:rsidR="00CE74B6" w:rsidRPr="00D94FCA">
              <w:rPr>
                <w:rFonts w:ascii="Arial" w:hAnsi="Arial" w:cs="Arial"/>
                <w:b/>
                <w:i/>
                <w:spacing w:val="-3"/>
                <w:szCs w:val="24"/>
                <w:lang w:val="es-ES_tradnl" w:eastAsia="en-US"/>
              </w:rPr>
              <w:t xml:space="preserve"> </w:t>
            </w:r>
            <w:r w:rsidR="00F6271A" w:rsidRPr="00D94FCA">
              <w:rPr>
                <w:rFonts w:ascii="Arial" w:hAnsi="Arial" w:cs="Arial"/>
                <w:b/>
                <w:i/>
                <w:spacing w:val="-3"/>
                <w:szCs w:val="24"/>
                <w:lang w:val="es-ES_tradnl" w:eastAsia="en-US"/>
              </w:rPr>
              <w:t xml:space="preserve">(treinta) </w:t>
            </w:r>
            <w:r w:rsidR="000D071E" w:rsidRPr="00D94FCA">
              <w:rPr>
                <w:rFonts w:ascii="Arial" w:hAnsi="Arial" w:cs="Arial"/>
                <w:b/>
                <w:i/>
                <w:spacing w:val="-3"/>
                <w:szCs w:val="24"/>
                <w:lang w:val="es-ES_tradnl" w:eastAsia="en-US"/>
              </w:rPr>
              <w:t>días</w:t>
            </w:r>
            <w:r w:rsidR="00F6271A" w:rsidRPr="00D94FCA">
              <w:rPr>
                <w:rFonts w:ascii="Arial" w:hAnsi="Arial" w:cs="Arial"/>
                <w:i/>
                <w:color w:val="FF0000"/>
                <w:spacing w:val="-3"/>
                <w:szCs w:val="24"/>
                <w:lang w:val="es-ES_tradnl" w:eastAsia="en-US"/>
              </w:rPr>
              <w:t xml:space="preserve"> </w:t>
            </w:r>
            <w:r w:rsidR="00F6271A" w:rsidRPr="00D94FCA">
              <w:rPr>
                <w:rFonts w:ascii="Arial" w:hAnsi="Arial" w:cs="Arial"/>
                <w:b/>
                <w:i/>
                <w:color w:val="000000" w:themeColor="text1"/>
                <w:spacing w:val="-3"/>
                <w:szCs w:val="24"/>
                <w:lang w:val="es-ES_tradnl" w:eastAsia="en-US"/>
              </w:rPr>
              <w:t xml:space="preserve"> </w:t>
            </w:r>
            <w:r w:rsidR="0014032A" w:rsidRPr="00D94FCA">
              <w:rPr>
                <w:rFonts w:ascii="Arial" w:hAnsi="Arial" w:cs="Arial"/>
                <w:b/>
                <w:i/>
                <w:color w:val="000000" w:themeColor="text1"/>
                <w:spacing w:val="-3"/>
                <w:szCs w:val="24"/>
                <w:lang w:val="es-ES_tradnl" w:eastAsia="en-US"/>
              </w:rPr>
              <w:t>calendarios</w:t>
            </w:r>
            <w:r w:rsidR="004A5D20" w:rsidRPr="00D94FCA">
              <w:rPr>
                <w:rFonts w:ascii="Arial" w:hAnsi="Arial" w:cs="Arial"/>
                <w:b/>
                <w:i/>
                <w:color w:val="000000" w:themeColor="text1"/>
                <w:spacing w:val="-3"/>
                <w:szCs w:val="24"/>
                <w:lang w:val="es-ES_tradnl" w:eastAsia="en-US"/>
              </w:rPr>
              <w:t>.</w:t>
            </w:r>
            <w:r w:rsidR="0014032A" w:rsidRPr="00D94FCA">
              <w:rPr>
                <w:rFonts w:ascii="Arial" w:hAnsi="Arial" w:cs="Arial"/>
                <w:i/>
                <w:color w:val="FF0000"/>
                <w:spacing w:val="-3"/>
                <w:szCs w:val="24"/>
                <w:lang w:val="es-ES_tradnl" w:eastAsia="en-US"/>
              </w:rPr>
              <w:t xml:space="preserve"> </w:t>
            </w:r>
          </w:p>
          <w:p w:rsidR="00C73838" w:rsidRPr="00D94FCA" w:rsidRDefault="004A5D20" w:rsidP="00DC1174">
            <w:pPr>
              <w:numPr>
                <w:ilvl w:val="0"/>
                <w:numId w:val="6"/>
              </w:numPr>
              <w:tabs>
                <w:tab w:val="clear" w:pos="720"/>
                <w:tab w:val="num" w:pos="317"/>
              </w:tabs>
              <w:spacing w:before="120" w:after="120" w:line="240" w:lineRule="auto"/>
              <w:ind w:left="317" w:hanging="283"/>
              <w:rPr>
                <w:rFonts w:ascii="Arial" w:hAnsi="Arial" w:cs="Arial"/>
                <w:szCs w:val="24"/>
              </w:rPr>
            </w:pPr>
            <w:r w:rsidRPr="00D94FCA">
              <w:rPr>
                <w:rFonts w:ascii="Arial" w:hAnsi="Arial" w:cs="Arial"/>
                <w:spacing w:val="-3"/>
                <w:szCs w:val="24"/>
                <w:lang w:val="es-MX"/>
              </w:rPr>
              <w:t>Criterios a considerar en caso de lluvias que ocasionen prorrogas de los plazos para la terminación de las obras:</w:t>
            </w:r>
          </w:p>
          <w:p w:rsidR="00C73838" w:rsidRPr="00D94FCA" w:rsidRDefault="004A5D20" w:rsidP="00C73838">
            <w:pPr>
              <w:spacing w:before="120" w:after="120" w:line="240" w:lineRule="auto"/>
              <w:ind w:left="317"/>
              <w:rPr>
                <w:rFonts w:ascii="Arial" w:hAnsi="Arial" w:cs="Arial"/>
                <w:spacing w:val="-3"/>
                <w:szCs w:val="24"/>
                <w:lang w:val="es-MX"/>
              </w:rPr>
            </w:pPr>
            <w:r w:rsidRPr="00D94FCA">
              <w:rPr>
                <w:rFonts w:ascii="Arial" w:hAnsi="Arial" w:cs="Arial"/>
                <w:spacing w:val="-3"/>
                <w:szCs w:val="24"/>
                <w:lang w:val="es-MX"/>
              </w:rPr>
              <w:t xml:space="preserve"> de 10mm a 40 mm por día= 1 día de pr</w:t>
            </w:r>
            <w:r w:rsidR="00C73838" w:rsidRPr="00D94FCA">
              <w:rPr>
                <w:rFonts w:ascii="Arial" w:hAnsi="Arial" w:cs="Arial"/>
                <w:spacing w:val="-3"/>
                <w:szCs w:val="24"/>
                <w:lang w:val="es-MX"/>
              </w:rPr>
              <w:t>ó</w:t>
            </w:r>
            <w:r w:rsidRPr="00D94FCA">
              <w:rPr>
                <w:rFonts w:ascii="Arial" w:hAnsi="Arial" w:cs="Arial"/>
                <w:spacing w:val="-3"/>
                <w:szCs w:val="24"/>
                <w:lang w:val="es-MX"/>
              </w:rPr>
              <w:t>rroga</w:t>
            </w:r>
          </w:p>
          <w:p w:rsidR="00C73838" w:rsidRPr="00D94FCA" w:rsidRDefault="00C73838" w:rsidP="00C73838">
            <w:pPr>
              <w:spacing w:before="120" w:after="120" w:line="240" w:lineRule="auto"/>
              <w:ind w:left="317"/>
              <w:rPr>
                <w:rFonts w:ascii="Arial" w:hAnsi="Arial" w:cs="Arial"/>
                <w:szCs w:val="24"/>
              </w:rPr>
            </w:pPr>
            <w:r w:rsidRPr="00D94FCA">
              <w:rPr>
                <w:rFonts w:ascii="Arial" w:hAnsi="Arial" w:cs="Arial"/>
                <w:spacing w:val="-3"/>
                <w:szCs w:val="24"/>
                <w:lang w:val="es-MX"/>
              </w:rPr>
              <w:t xml:space="preserve"> de 40mm o más por día = 2 días de prórroga</w:t>
            </w:r>
          </w:p>
          <w:p w:rsidR="00C73838" w:rsidRPr="00D94FCA" w:rsidRDefault="00C73838" w:rsidP="00DC1174">
            <w:pPr>
              <w:numPr>
                <w:ilvl w:val="0"/>
                <w:numId w:val="6"/>
              </w:numPr>
              <w:tabs>
                <w:tab w:val="clear" w:pos="720"/>
                <w:tab w:val="num" w:pos="317"/>
              </w:tabs>
              <w:spacing w:before="120" w:after="120" w:line="240" w:lineRule="auto"/>
              <w:ind w:left="317" w:hanging="283"/>
              <w:rPr>
                <w:rFonts w:ascii="Arial" w:hAnsi="Arial" w:cs="Arial"/>
                <w:szCs w:val="24"/>
              </w:rPr>
            </w:pPr>
            <w:r w:rsidRPr="00D94FCA">
              <w:rPr>
                <w:rFonts w:ascii="Arial" w:hAnsi="Arial" w:cs="Arial"/>
                <w:spacing w:val="-3"/>
                <w:szCs w:val="24"/>
                <w:lang w:val="es-MX"/>
              </w:rPr>
              <w:t>Los días de lluvias deberán estar asentadas en el libro de Obras. Para ser consideradas los datos de lluvias la empresa contratista deberá presentar el informe de precipitaciones de la Dirección de Meteorología e Hidrología de la DINAC.</w:t>
            </w:r>
          </w:p>
          <w:p w:rsidR="00DB0A65" w:rsidRPr="00D94FCA" w:rsidRDefault="00F6271A" w:rsidP="00027300">
            <w:pPr>
              <w:spacing w:before="120" w:after="120" w:line="240" w:lineRule="auto"/>
              <w:ind w:left="317"/>
              <w:rPr>
                <w:rFonts w:ascii="Arial" w:hAnsi="Arial" w:cs="Arial"/>
                <w:szCs w:val="24"/>
              </w:rPr>
            </w:pPr>
            <w:r w:rsidRPr="00D94FCA">
              <w:rPr>
                <w:rFonts w:ascii="Arial" w:hAnsi="Arial" w:cs="Arial"/>
                <w:b/>
                <w:i/>
                <w:spacing w:val="-3"/>
                <w:szCs w:val="24"/>
                <w:lang w:val="es-ES_tradnl" w:eastAsia="en-US"/>
              </w:rPr>
              <w:t xml:space="preserve"> </w:t>
            </w:r>
            <w:r w:rsidRPr="00D94FCA">
              <w:rPr>
                <w:rFonts w:ascii="Arial" w:hAnsi="Arial" w:cs="Arial"/>
                <w:i/>
                <w:color w:val="FF0000"/>
                <w:spacing w:val="-3"/>
                <w:szCs w:val="24"/>
                <w:lang w:val="es-ES_tradnl" w:eastAsia="en-US"/>
              </w:rPr>
              <w:t xml:space="preserve"> </w:t>
            </w:r>
          </w:p>
        </w:tc>
      </w:tr>
      <w:tr w:rsidR="00F5770C" w:rsidRPr="00392E42" w:rsidTr="004172DF">
        <w:trPr>
          <w:trHeight w:val="1975"/>
        </w:trPr>
        <w:tc>
          <w:tcPr>
            <w:tcW w:w="1526" w:type="dxa"/>
            <w:tcBorders>
              <w:top w:val="single" w:sz="12" w:space="0" w:color="auto"/>
              <w:left w:val="single" w:sz="12" w:space="0" w:color="auto"/>
              <w:bottom w:val="single" w:sz="12" w:space="0" w:color="auto"/>
              <w:right w:val="single" w:sz="4" w:space="0" w:color="auto"/>
            </w:tcBorders>
          </w:tcPr>
          <w:p w:rsidR="00DB0A65" w:rsidRPr="00D94FCA" w:rsidRDefault="00DB0A65" w:rsidP="00407B5A">
            <w:pPr>
              <w:spacing w:before="60" w:after="140" w:line="240" w:lineRule="auto"/>
              <w:rPr>
                <w:rFonts w:ascii="Arial" w:hAnsi="Arial" w:cs="Arial"/>
                <w:b/>
                <w:bCs/>
                <w:szCs w:val="24"/>
                <w:lang w:val="es-ES"/>
              </w:rPr>
            </w:pPr>
            <w:r w:rsidRPr="00D94FCA">
              <w:rPr>
                <w:rFonts w:ascii="Arial" w:hAnsi="Arial" w:cs="Arial"/>
                <w:b/>
                <w:bCs/>
                <w:szCs w:val="24"/>
                <w:lang w:val="es-ES"/>
              </w:rPr>
              <w:t xml:space="preserve">CGC </w:t>
            </w:r>
            <w:r w:rsidR="00407B5A" w:rsidRPr="00D94FCA">
              <w:rPr>
                <w:rFonts w:ascii="Arial" w:hAnsi="Arial" w:cs="Arial"/>
                <w:b/>
                <w:bCs/>
                <w:szCs w:val="24"/>
                <w:lang w:val="es-ES"/>
              </w:rPr>
              <w:t>25</w:t>
            </w:r>
            <w:r w:rsidRPr="00D94FCA">
              <w:rPr>
                <w:rFonts w:ascii="Arial" w:hAnsi="Arial" w:cs="Arial"/>
                <w:b/>
                <w:bCs/>
                <w:szCs w:val="24"/>
                <w:lang w:val="es-ES"/>
              </w:rPr>
              <w:t xml:space="preserve">.1 </w:t>
            </w:r>
          </w:p>
        </w:tc>
        <w:tc>
          <w:tcPr>
            <w:tcW w:w="8505" w:type="dxa"/>
            <w:tcBorders>
              <w:top w:val="single" w:sz="12" w:space="0" w:color="auto"/>
              <w:left w:val="single" w:sz="4" w:space="0" w:color="auto"/>
              <w:bottom w:val="single" w:sz="12" w:space="0" w:color="auto"/>
              <w:right w:val="single" w:sz="12" w:space="0" w:color="auto"/>
            </w:tcBorders>
          </w:tcPr>
          <w:p w:rsidR="00A42D9B" w:rsidRPr="00D94FCA" w:rsidRDefault="00A42D9B" w:rsidP="00A42D9B">
            <w:pPr>
              <w:spacing w:before="120" w:after="120" w:line="240" w:lineRule="auto"/>
              <w:rPr>
                <w:rFonts w:ascii="Arial" w:hAnsi="Arial" w:cs="Arial"/>
                <w:spacing w:val="-3"/>
                <w:szCs w:val="24"/>
                <w:lang w:val="es-MX"/>
              </w:rPr>
            </w:pPr>
            <w:r w:rsidRPr="00D94FCA">
              <w:rPr>
                <w:rFonts w:ascii="Arial" w:hAnsi="Arial" w:cs="Arial"/>
                <w:spacing w:val="-3"/>
                <w:szCs w:val="24"/>
                <w:lang w:val="es-MX"/>
              </w:rPr>
              <w:t>Penalidades Diarias por Retrasos en la Ejecución de los Trabajos, y Forma de Cálculo:</w:t>
            </w:r>
          </w:p>
          <w:p w:rsidR="0014032A" w:rsidRPr="00D94FCA" w:rsidRDefault="00690409" w:rsidP="00A42D9B">
            <w:pPr>
              <w:spacing w:before="120" w:after="120" w:line="300" w:lineRule="atLeast"/>
              <w:rPr>
                <w:rFonts w:ascii="Arial" w:hAnsi="Arial" w:cs="Arial"/>
                <w:spacing w:val="-3"/>
                <w:szCs w:val="24"/>
                <w:lang w:val="es-MX"/>
              </w:rPr>
            </w:pPr>
            <w:r w:rsidRPr="00D94FCA">
              <w:rPr>
                <w:rFonts w:ascii="Arial" w:hAnsi="Arial" w:cs="Arial"/>
                <w:spacing w:val="-3"/>
                <w:szCs w:val="24"/>
                <w:lang w:val="es-MX"/>
              </w:rPr>
              <w:t>En el caso de obras, se abonara por cada día calendario</w:t>
            </w:r>
            <w:r w:rsidR="0014032A" w:rsidRPr="00D94FCA">
              <w:rPr>
                <w:rFonts w:ascii="Arial" w:hAnsi="Arial" w:cs="Arial"/>
                <w:spacing w:val="-3"/>
                <w:szCs w:val="24"/>
                <w:lang w:val="es-MX"/>
              </w:rPr>
              <w:t xml:space="preserve"> </w:t>
            </w:r>
            <w:r w:rsidR="009F5EFC" w:rsidRPr="00D94FCA">
              <w:rPr>
                <w:rFonts w:ascii="Arial" w:hAnsi="Arial" w:cs="Arial"/>
                <w:spacing w:val="-3"/>
                <w:szCs w:val="24"/>
                <w:lang w:val="es-MX"/>
              </w:rPr>
              <w:t xml:space="preserve">de atraso en los plazos parciales o totales, una indemnización igual a un </w:t>
            </w:r>
            <w:r w:rsidR="00D90A7E" w:rsidRPr="00D94FCA">
              <w:rPr>
                <w:rFonts w:ascii="Arial" w:hAnsi="Arial" w:cs="Arial"/>
                <w:spacing w:val="-3"/>
                <w:szCs w:val="24"/>
                <w:lang w:val="es-MX"/>
              </w:rPr>
              <w:t>décimo</w:t>
            </w:r>
            <w:r w:rsidR="009F5EFC" w:rsidRPr="00D94FCA">
              <w:rPr>
                <w:rFonts w:ascii="Arial" w:hAnsi="Arial" w:cs="Arial"/>
                <w:spacing w:val="-3"/>
                <w:szCs w:val="24"/>
                <w:lang w:val="es-MX"/>
              </w:rPr>
              <w:t xml:space="preserve"> del uno por ciento</w:t>
            </w:r>
            <w:r w:rsidR="00CE74B6" w:rsidRPr="00D94FCA">
              <w:rPr>
                <w:rFonts w:ascii="Arial" w:hAnsi="Arial" w:cs="Arial"/>
                <w:spacing w:val="-3"/>
                <w:szCs w:val="24"/>
                <w:lang w:val="es-MX"/>
              </w:rPr>
              <w:t xml:space="preserve"> </w:t>
            </w:r>
            <w:r w:rsidR="009F5EFC" w:rsidRPr="00D94FCA">
              <w:rPr>
                <w:rFonts w:ascii="Arial" w:hAnsi="Arial" w:cs="Arial"/>
                <w:spacing w:val="-3"/>
                <w:szCs w:val="24"/>
                <w:lang w:val="es-MX"/>
              </w:rPr>
              <w:t>(0,1) del valor del precio total del contrato, hasta alcanzar el monto de la Garantía de cumplimiento de contrato</w:t>
            </w:r>
            <w:r w:rsidR="00B76352" w:rsidRPr="00D94FCA">
              <w:rPr>
                <w:rFonts w:ascii="Arial" w:hAnsi="Arial" w:cs="Arial"/>
                <w:spacing w:val="-3"/>
                <w:szCs w:val="24"/>
                <w:lang w:val="es-MX"/>
              </w:rPr>
              <w:t>.</w:t>
            </w:r>
          </w:p>
          <w:p w:rsidR="00B76352" w:rsidRPr="00D94FCA" w:rsidRDefault="00B76352" w:rsidP="00A42D9B">
            <w:pPr>
              <w:spacing w:before="120" w:after="120" w:line="300" w:lineRule="atLeast"/>
              <w:rPr>
                <w:rFonts w:ascii="Arial" w:hAnsi="Arial" w:cs="Arial"/>
                <w:spacing w:val="-3"/>
                <w:szCs w:val="24"/>
                <w:lang w:val="es-MX"/>
              </w:rPr>
            </w:pPr>
            <w:r w:rsidRPr="00D94FCA">
              <w:rPr>
                <w:rFonts w:ascii="Arial" w:hAnsi="Arial" w:cs="Arial"/>
                <w:spacing w:val="-3"/>
                <w:szCs w:val="24"/>
                <w:lang w:val="es-MX"/>
              </w:rPr>
              <w:t>A dicho efecto, desde el inicio de obras y cada 30 (treinta) días de avance, se realizara una simple evaluac</w:t>
            </w:r>
            <w:r w:rsidR="00F55C91" w:rsidRPr="00D94FCA">
              <w:rPr>
                <w:rFonts w:ascii="Arial" w:hAnsi="Arial" w:cs="Arial"/>
                <w:spacing w:val="-3"/>
                <w:szCs w:val="24"/>
                <w:lang w:val="es-MX"/>
              </w:rPr>
              <w:t>ió</w:t>
            </w:r>
            <w:r w:rsidRPr="00D94FCA">
              <w:rPr>
                <w:rFonts w:ascii="Arial" w:hAnsi="Arial" w:cs="Arial"/>
                <w:spacing w:val="-3"/>
                <w:szCs w:val="24"/>
                <w:lang w:val="es-MX"/>
              </w:rPr>
              <w:t xml:space="preserve">n comparativa entre el monto certificado real o ejecutado y lo previsto, utilizando para dicho análisis la curva físico- financiera que esta </w:t>
            </w:r>
            <w:r w:rsidR="005E538A" w:rsidRPr="00D94FCA">
              <w:rPr>
                <w:rFonts w:ascii="Arial" w:hAnsi="Arial" w:cs="Arial"/>
                <w:spacing w:val="-3"/>
                <w:szCs w:val="24"/>
                <w:lang w:val="es-MX"/>
              </w:rPr>
              <w:t>correlacionada</w:t>
            </w:r>
            <w:r w:rsidRPr="00D94FCA">
              <w:rPr>
                <w:rFonts w:ascii="Arial" w:hAnsi="Arial" w:cs="Arial"/>
                <w:spacing w:val="-3"/>
                <w:szCs w:val="24"/>
                <w:lang w:val="es-MX"/>
              </w:rPr>
              <w:t xml:space="preserve"> con el cronogramas de obras. Esta penalización será incluida en </w:t>
            </w:r>
            <w:r w:rsidR="005E538A" w:rsidRPr="00D94FCA">
              <w:rPr>
                <w:rFonts w:ascii="Arial" w:hAnsi="Arial" w:cs="Arial"/>
                <w:spacing w:val="-3"/>
                <w:szCs w:val="24"/>
                <w:lang w:val="es-MX"/>
              </w:rPr>
              <w:t>los siguientes certificados</w:t>
            </w:r>
            <w:r w:rsidRPr="00D94FCA">
              <w:rPr>
                <w:rFonts w:ascii="Arial" w:hAnsi="Arial" w:cs="Arial"/>
                <w:spacing w:val="-3"/>
                <w:szCs w:val="24"/>
                <w:lang w:val="es-MX"/>
              </w:rPr>
              <w:t xml:space="preserve"> de obras.</w:t>
            </w:r>
          </w:p>
          <w:p w:rsidR="00B76352" w:rsidRPr="00D94FCA" w:rsidRDefault="00B76352" w:rsidP="00A42D9B">
            <w:pPr>
              <w:spacing w:before="120" w:after="120" w:line="300" w:lineRule="atLeast"/>
              <w:rPr>
                <w:rFonts w:ascii="Arial" w:hAnsi="Arial" w:cs="Arial"/>
                <w:spacing w:val="-3"/>
                <w:szCs w:val="24"/>
                <w:lang w:val="es-MX"/>
              </w:rPr>
            </w:pPr>
            <w:r w:rsidRPr="00D94FCA">
              <w:rPr>
                <w:rFonts w:ascii="Arial" w:hAnsi="Arial" w:cs="Arial"/>
                <w:spacing w:val="-3"/>
                <w:szCs w:val="24"/>
                <w:lang w:val="es-MX"/>
              </w:rPr>
              <w:t>Este procedimiento será asentado en un acta firmada por el representante legal del contratista y el Director de Obras.</w:t>
            </w:r>
          </w:p>
          <w:p w:rsidR="00B76352" w:rsidRPr="00D94FCA" w:rsidRDefault="00B76352" w:rsidP="00A42D9B">
            <w:pPr>
              <w:spacing w:before="120" w:after="120" w:line="300" w:lineRule="atLeast"/>
              <w:rPr>
                <w:rFonts w:ascii="Arial" w:hAnsi="Arial" w:cs="Arial"/>
                <w:spacing w:val="-3"/>
                <w:szCs w:val="24"/>
                <w:lang w:val="es-MX"/>
              </w:rPr>
            </w:pPr>
            <w:r w:rsidRPr="00D94FCA">
              <w:rPr>
                <w:rFonts w:ascii="Arial" w:hAnsi="Arial" w:cs="Arial"/>
                <w:spacing w:val="-3"/>
                <w:szCs w:val="24"/>
                <w:lang w:val="es-MX"/>
              </w:rPr>
              <w:lastRenderedPageBreak/>
              <w:t xml:space="preserve">Sin prejuicio a lo indicado en las </w:t>
            </w:r>
            <w:r w:rsidR="00D90A7E" w:rsidRPr="00D94FCA">
              <w:rPr>
                <w:rFonts w:ascii="Arial" w:hAnsi="Arial" w:cs="Arial"/>
                <w:spacing w:val="-3"/>
                <w:szCs w:val="24"/>
                <w:lang w:val="es-MX"/>
              </w:rPr>
              <w:t>cláusulas</w:t>
            </w:r>
            <w:r w:rsidRPr="00D94FCA">
              <w:rPr>
                <w:rFonts w:ascii="Arial" w:hAnsi="Arial" w:cs="Arial"/>
                <w:spacing w:val="-3"/>
                <w:szCs w:val="24"/>
                <w:lang w:val="es-MX"/>
              </w:rPr>
              <w:t xml:space="preserve"> </w:t>
            </w:r>
            <w:r w:rsidR="005E538A" w:rsidRPr="00D94FCA">
              <w:rPr>
                <w:rFonts w:ascii="Arial" w:hAnsi="Arial" w:cs="Arial"/>
                <w:spacing w:val="-3"/>
                <w:szCs w:val="24"/>
                <w:lang w:val="es-MX"/>
              </w:rPr>
              <w:t>contractuales</w:t>
            </w:r>
            <w:r w:rsidRPr="00D94FCA">
              <w:rPr>
                <w:rFonts w:ascii="Arial" w:hAnsi="Arial" w:cs="Arial"/>
                <w:spacing w:val="-3"/>
                <w:szCs w:val="24"/>
                <w:lang w:val="es-MX"/>
              </w:rPr>
              <w:t xml:space="preserve"> correspondientes, toda documentación que constituya obligación del contratista (presentación de planos, </w:t>
            </w:r>
            <w:r w:rsidR="005E538A" w:rsidRPr="00D94FCA">
              <w:rPr>
                <w:rFonts w:ascii="Arial" w:hAnsi="Arial" w:cs="Arial"/>
                <w:spacing w:val="-3"/>
                <w:szCs w:val="24"/>
                <w:lang w:val="es-MX"/>
              </w:rPr>
              <w:t>cronogramas,</w:t>
            </w:r>
            <w:r w:rsidRPr="00D94FCA">
              <w:rPr>
                <w:rFonts w:ascii="Arial" w:hAnsi="Arial" w:cs="Arial"/>
                <w:spacing w:val="-3"/>
                <w:szCs w:val="24"/>
                <w:lang w:val="es-MX"/>
              </w:rPr>
              <w:t xml:space="preserve"> </w:t>
            </w:r>
            <w:r w:rsidR="005E538A" w:rsidRPr="00D94FCA">
              <w:rPr>
                <w:rFonts w:ascii="Arial" w:hAnsi="Arial" w:cs="Arial"/>
                <w:spacing w:val="-3"/>
                <w:szCs w:val="24"/>
                <w:lang w:val="es-MX"/>
              </w:rPr>
              <w:t>pólizas</w:t>
            </w:r>
            <w:r w:rsidRPr="00D94FCA">
              <w:rPr>
                <w:rFonts w:ascii="Arial" w:hAnsi="Arial" w:cs="Arial"/>
                <w:spacing w:val="-3"/>
                <w:szCs w:val="24"/>
                <w:lang w:val="es-MX"/>
              </w:rPr>
              <w:t xml:space="preserve">, etc.) deberá entregarse en las fechas estipuladas </w:t>
            </w:r>
            <w:r w:rsidR="005E538A" w:rsidRPr="00D94FCA">
              <w:rPr>
                <w:rFonts w:ascii="Arial" w:hAnsi="Arial" w:cs="Arial"/>
                <w:spacing w:val="-3"/>
                <w:szCs w:val="24"/>
                <w:lang w:val="es-MX"/>
              </w:rPr>
              <w:t>correspondientes,</w:t>
            </w:r>
            <w:r w:rsidR="003A740A" w:rsidRPr="00D94FCA">
              <w:rPr>
                <w:rFonts w:ascii="Arial" w:hAnsi="Arial" w:cs="Arial"/>
                <w:spacing w:val="-3"/>
                <w:szCs w:val="24"/>
                <w:lang w:val="es-MX"/>
              </w:rPr>
              <w:t xml:space="preserve"> caso contrario se aplicaran las multas por cada </w:t>
            </w:r>
            <w:proofErr w:type="gramStart"/>
            <w:r w:rsidR="008F240B" w:rsidRPr="00D94FCA">
              <w:rPr>
                <w:rFonts w:ascii="Arial" w:hAnsi="Arial" w:cs="Arial"/>
                <w:spacing w:val="-3"/>
                <w:szCs w:val="24"/>
                <w:lang w:val="es-MX"/>
              </w:rPr>
              <w:t>días</w:t>
            </w:r>
            <w:proofErr w:type="gramEnd"/>
            <w:r w:rsidR="003A740A" w:rsidRPr="00D94FCA">
              <w:rPr>
                <w:rFonts w:ascii="Arial" w:hAnsi="Arial" w:cs="Arial"/>
                <w:spacing w:val="-3"/>
                <w:szCs w:val="24"/>
                <w:lang w:val="es-MX"/>
              </w:rPr>
              <w:t xml:space="preserve"> de atraso, correspondiente a Gs. 500.000 (</w:t>
            </w:r>
            <w:r w:rsidR="005E538A" w:rsidRPr="00D94FCA">
              <w:rPr>
                <w:rFonts w:ascii="Arial" w:hAnsi="Arial" w:cs="Arial"/>
                <w:spacing w:val="-3"/>
                <w:szCs w:val="24"/>
                <w:lang w:val="es-MX"/>
              </w:rPr>
              <w:t>Guaraníes</w:t>
            </w:r>
            <w:r w:rsidR="003A740A" w:rsidRPr="00D94FCA">
              <w:rPr>
                <w:rFonts w:ascii="Arial" w:hAnsi="Arial" w:cs="Arial"/>
                <w:spacing w:val="-3"/>
                <w:szCs w:val="24"/>
                <w:lang w:val="es-MX"/>
              </w:rPr>
              <w:t xml:space="preserve"> Quinientos mil), a ser descontados en las facturas de certificación mensual.</w:t>
            </w:r>
          </w:p>
          <w:p w:rsidR="00C30CCC" w:rsidRPr="00D94FCA" w:rsidRDefault="00C30CCC" w:rsidP="00A42D9B">
            <w:pPr>
              <w:spacing w:before="120" w:after="120" w:line="300" w:lineRule="atLeast"/>
              <w:rPr>
                <w:rFonts w:ascii="Arial" w:hAnsi="Arial" w:cs="Arial"/>
                <w:spacing w:val="-3"/>
                <w:szCs w:val="24"/>
                <w:lang w:val="es-MX"/>
              </w:rPr>
            </w:pPr>
            <w:r w:rsidRPr="00D94FCA">
              <w:rPr>
                <w:rFonts w:ascii="Arial" w:hAnsi="Arial" w:cs="Arial"/>
                <w:spacing w:val="-3"/>
                <w:szCs w:val="24"/>
                <w:lang w:val="es-MX"/>
              </w:rPr>
              <w:t xml:space="preserve">El contratista deberá, en un plazo máximo de veinte (20) días calendarios posteriores a la firma del contrato, presentar el </w:t>
            </w:r>
            <w:proofErr w:type="spellStart"/>
            <w:r w:rsidRPr="00D94FCA">
              <w:rPr>
                <w:rFonts w:ascii="Arial" w:hAnsi="Arial" w:cs="Arial"/>
                <w:spacing w:val="-3"/>
                <w:szCs w:val="24"/>
                <w:lang w:val="es-MX"/>
              </w:rPr>
              <w:t>workstatement</w:t>
            </w:r>
            <w:proofErr w:type="spellEnd"/>
            <w:r w:rsidRPr="00D94FCA">
              <w:rPr>
                <w:rFonts w:ascii="Arial" w:hAnsi="Arial" w:cs="Arial"/>
                <w:spacing w:val="-3"/>
                <w:szCs w:val="24"/>
                <w:lang w:val="es-MX"/>
              </w:rPr>
              <w:t xml:space="preserve">, documento donde deberá constar el detalle de las </w:t>
            </w:r>
            <w:r w:rsidR="00F24557" w:rsidRPr="00D94FCA">
              <w:rPr>
                <w:rFonts w:ascii="Arial" w:hAnsi="Arial" w:cs="Arial"/>
                <w:spacing w:val="-3"/>
                <w:szCs w:val="24"/>
                <w:lang w:val="es-MX"/>
              </w:rPr>
              <w:t>obras a ser realizadas y la lista de equipos y materiales a ser suministrados, organización administrativa, organigrama, cronograma de suministro y obras.</w:t>
            </w:r>
          </w:p>
          <w:p w:rsidR="003A740A" w:rsidRPr="00D94FCA" w:rsidRDefault="003A740A" w:rsidP="00A42D9B">
            <w:pPr>
              <w:spacing w:before="120" w:after="120" w:line="300" w:lineRule="atLeast"/>
              <w:rPr>
                <w:rFonts w:ascii="Arial" w:hAnsi="Arial" w:cs="Arial"/>
                <w:spacing w:val="-3"/>
                <w:szCs w:val="24"/>
                <w:lang w:val="es-MX"/>
              </w:rPr>
            </w:pPr>
            <w:r w:rsidRPr="00D94FCA">
              <w:rPr>
                <w:rFonts w:ascii="Arial" w:hAnsi="Arial" w:cs="Arial"/>
                <w:spacing w:val="-3"/>
                <w:szCs w:val="24"/>
                <w:lang w:val="es-MX"/>
              </w:rPr>
              <w:t xml:space="preserve">El caso que el valor de las multas supere el monto de la </w:t>
            </w:r>
            <w:r w:rsidR="008F240B" w:rsidRPr="00D94FCA">
              <w:rPr>
                <w:rFonts w:ascii="Arial" w:hAnsi="Arial" w:cs="Arial"/>
                <w:spacing w:val="-3"/>
                <w:szCs w:val="24"/>
                <w:lang w:val="es-MX"/>
              </w:rPr>
              <w:t>Garantía</w:t>
            </w:r>
            <w:r w:rsidRPr="00D94FCA">
              <w:rPr>
                <w:rFonts w:ascii="Arial" w:hAnsi="Arial" w:cs="Arial"/>
                <w:spacing w:val="-3"/>
                <w:szCs w:val="24"/>
                <w:lang w:val="es-MX"/>
              </w:rPr>
              <w:t xml:space="preserve"> de Cumplimiento de Contrato, la contratante podrá rescindir administrativamente el contrato de conformidad al Art. 59 inc. C) de la Ley Nº 2051/03, caso contrario seguirá aplicando el monto de las multas que corresponden.</w:t>
            </w:r>
          </w:p>
          <w:p w:rsidR="0014032A" w:rsidRPr="00D94FCA" w:rsidRDefault="0014032A" w:rsidP="00A42D9B">
            <w:pPr>
              <w:spacing w:before="120" w:after="120" w:line="300" w:lineRule="atLeast"/>
              <w:rPr>
                <w:rFonts w:ascii="Arial" w:hAnsi="Arial" w:cs="Arial"/>
                <w:szCs w:val="24"/>
                <w:lang w:val="es-MX"/>
              </w:rPr>
            </w:pPr>
          </w:p>
        </w:tc>
      </w:tr>
      <w:tr w:rsidR="00D73C22" w:rsidRPr="00392E42" w:rsidTr="004172DF">
        <w:trPr>
          <w:trHeight w:val="1315"/>
        </w:trPr>
        <w:tc>
          <w:tcPr>
            <w:tcW w:w="1526" w:type="dxa"/>
            <w:tcBorders>
              <w:top w:val="single" w:sz="12" w:space="0" w:color="auto"/>
              <w:left w:val="single" w:sz="12" w:space="0" w:color="auto"/>
              <w:bottom w:val="single" w:sz="12" w:space="0" w:color="auto"/>
              <w:right w:val="single" w:sz="4" w:space="0" w:color="auto"/>
            </w:tcBorders>
          </w:tcPr>
          <w:p w:rsidR="00D73C22" w:rsidRPr="00D94FCA" w:rsidRDefault="003A740A" w:rsidP="00407B5A">
            <w:pPr>
              <w:spacing w:before="60" w:after="140" w:line="240" w:lineRule="auto"/>
              <w:rPr>
                <w:rFonts w:ascii="Arial" w:hAnsi="Arial" w:cs="Arial"/>
                <w:b/>
                <w:bCs/>
                <w:szCs w:val="24"/>
                <w:lang w:val="es-ES"/>
              </w:rPr>
            </w:pPr>
            <w:r w:rsidRPr="00D94FCA">
              <w:rPr>
                <w:rFonts w:ascii="Arial" w:hAnsi="Arial" w:cs="Arial"/>
                <w:b/>
                <w:bCs/>
                <w:szCs w:val="24"/>
                <w:lang w:val="es-ES"/>
              </w:rPr>
              <w:lastRenderedPageBreak/>
              <w:t>CGC 26.1</w:t>
            </w:r>
          </w:p>
        </w:tc>
        <w:tc>
          <w:tcPr>
            <w:tcW w:w="8505" w:type="dxa"/>
            <w:tcBorders>
              <w:top w:val="single" w:sz="12" w:space="0" w:color="auto"/>
              <w:left w:val="single" w:sz="4" w:space="0" w:color="auto"/>
              <w:bottom w:val="single" w:sz="12" w:space="0" w:color="auto"/>
              <w:right w:val="single" w:sz="12" w:space="0" w:color="auto"/>
            </w:tcBorders>
          </w:tcPr>
          <w:p w:rsidR="00D73C22" w:rsidRPr="00D94FCA" w:rsidRDefault="003A740A" w:rsidP="003A740A">
            <w:pPr>
              <w:spacing w:line="240" w:lineRule="auto"/>
              <w:rPr>
                <w:rFonts w:ascii="Arial" w:hAnsi="Arial" w:cs="Arial"/>
                <w:spacing w:val="-3"/>
                <w:szCs w:val="24"/>
                <w:lang w:val="es-MX"/>
              </w:rPr>
            </w:pPr>
            <w:r w:rsidRPr="00D94FCA">
              <w:rPr>
                <w:rFonts w:ascii="Arial" w:hAnsi="Arial" w:cs="Arial"/>
                <w:spacing w:val="-3"/>
                <w:szCs w:val="24"/>
                <w:u w:val="single"/>
                <w:lang w:val="es-MX"/>
              </w:rPr>
              <w:t xml:space="preserve">Procedencia de los </w:t>
            </w:r>
            <w:r w:rsidR="008F4C59" w:rsidRPr="00D94FCA">
              <w:rPr>
                <w:rFonts w:ascii="Arial" w:hAnsi="Arial" w:cs="Arial"/>
                <w:spacing w:val="-3"/>
                <w:szCs w:val="24"/>
                <w:u w:val="single"/>
                <w:lang w:val="es-MX"/>
              </w:rPr>
              <w:t>Suministros</w:t>
            </w:r>
            <w:r w:rsidRPr="00D94FCA">
              <w:rPr>
                <w:rFonts w:ascii="Arial" w:hAnsi="Arial" w:cs="Arial"/>
                <w:spacing w:val="-3"/>
                <w:szCs w:val="24"/>
                <w:u w:val="single"/>
                <w:lang w:val="es-MX"/>
              </w:rPr>
              <w:t>, Equipos , Enseres, Materiales y Productos</w:t>
            </w:r>
            <w:r w:rsidRPr="00D94FCA">
              <w:rPr>
                <w:rFonts w:ascii="Arial" w:hAnsi="Arial" w:cs="Arial"/>
                <w:spacing w:val="-3"/>
                <w:szCs w:val="24"/>
                <w:lang w:val="es-MX"/>
              </w:rPr>
              <w:t>:</w:t>
            </w:r>
          </w:p>
          <w:p w:rsidR="003A740A" w:rsidRPr="00D94FCA" w:rsidRDefault="003A740A" w:rsidP="003A740A">
            <w:pPr>
              <w:spacing w:line="240" w:lineRule="auto"/>
              <w:rPr>
                <w:rFonts w:ascii="Arial" w:hAnsi="Arial" w:cs="Arial"/>
                <w:spacing w:val="-3"/>
                <w:szCs w:val="24"/>
                <w:lang w:val="es-MX"/>
              </w:rPr>
            </w:pPr>
          </w:p>
          <w:p w:rsidR="003A740A" w:rsidRPr="00D94FCA" w:rsidRDefault="003A740A" w:rsidP="003A740A">
            <w:pPr>
              <w:spacing w:line="240" w:lineRule="auto"/>
              <w:rPr>
                <w:rFonts w:ascii="Arial" w:hAnsi="Arial" w:cs="Arial"/>
                <w:i/>
                <w:szCs w:val="24"/>
              </w:rPr>
            </w:pPr>
            <w:r w:rsidRPr="00D94FCA">
              <w:rPr>
                <w:rFonts w:ascii="Arial" w:hAnsi="Arial" w:cs="Arial"/>
                <w:spacing w:val="-3"/>
                <w:szCs w:val="24"/>
                <w:lang w:val="es-MX"/>
              </w:rPr>
              <w:t>La contratante deberá aprobar previamente los materiales, productos o componentes de construcción. Estos deberán ajustarse estrictamente a los documentos de contrato.-</w:t>
            </w:r>
          </w:p>
        </w:tc>
      </w:tr>
      <w:tr w:rsidR="00D73C22" w:rsidRPr="00392E42" w:rsidTr="004172DF">
        <w:trPr>
          <w:trHeight w:val="1315"/>
        </w:trPr>
        <w:tc>
          <w:tcPr>
            <w:tcW w:w="1526" w:type="dxa"/>
            <w:tcBorders>
              <w:top w:val="single" w:sz="12" w:space="0" w:color="auto"/>
              <w:left w:val="single" w:sz="12" w:space="0" w:color="auto"/>
              <w:bottom w:val="single" w:sz="12" w:space="0" w:color="auto"/>
              <w:right w:val="single" w:sz="4" w:space="0" w:color="auto"/>
            </w:tcBorders>
          </w:tcPr>
          <w:p w:rsidR="00D73C22" w:rsidRPr="00D94FCA" w:rsidRDefault="003A740A" w:rsidP="00407B5A">
            <w:pPr>
              <w:spacing w:before="60" w:after="140" w:line="240" w:lineRule="auto"/>
              <w:rPr>
                <w:rFonts w:ascii="Arial" w:hAnsi="Arial" w:cs="Arial"/>
                <w:b/>
                <w:bCs/>
                <w:szCs w:val="24"/>
                <w:lang w:val="es-ES"/>
              </w:rPr>
            </w:pPr>
            <w:r w:rsidRPr="00D94FCA">
              <w:rPr>
                <w:rFonts w:ascii="Arial" w:hAnsi="Arial" w:cs="Arial"/>
                <w:b/>
                <w:bCs/>
                <w:szCs w:val="24"/>
                <w:lang w:val="es-ES"/>
              </w:rPr>
              <w:t>CGC 28.1</w:t>
            </w:r>
          </w:p>
        </w:tc>
        <w:tc>
          <w:tcPr>
            <w:tcW w:w="8505" w:type="dxa"/>
            <w:tcBorders>
              <w:top w:val="single" w:sz="12" w:space="0" w:color="auto"/>
              <w:left w:val="single" w:sz="4" w:space="0" w:color="auto"/>
              <w:bottom w:val="single" w:sz="12" w:space="0" w:color="auto"/>
              <w:right w:val="single" w:sz="12" w:space="0" w:color="auto"/>
            </w:tcBorders>
          </w:tcPr>
          <w:p w:rsidR="00D73C22" w:rsidRPr="00D94FCA" w:rsidRDefault="003A740A" w:rsidP="00DD26CE">
            <w:pPr>
              <w:spacing w:before="120" w:after="120" w:line="300" w:lineRule="atLeast"/>
              <w:rPr>
                <w:rFonts w:ascii="Arial" w:hAnsi="Arial" w:cs="Arial"/>
                <w:spacing w:val="-3"/>
                <w:szCs w:val="24"/>
                <w:u w:val="single"/>
                <w:lang w:val="es-MX"/>
              </w:rPr>
            </w:pPr>
            <w:r w:rsidRPr="00D94FCA">
              <w:rPr>
                <w:rFonts w:ascii="Arial" w:hAnsi="Arial" w:cs="Arial"/>
                <w:spacing w:val="-3"/>
                <w:szCs w:val="24"/>
                <w:u w:val="single"/>
                <w:lang w:val="es-MX"/>
              </w:rPr>
              <w:t>Calidad de los materiales y productos</w:t>
            </w:r>
          </w:p>
          <w:p w:rsidR="003A740A" w:rsidRPr="00D94FCA" w:rsidRDefault="003A740A" w:rsidP="00DD26CE">
            <w:pPr>
              <w:spacing w:before="120" w:after="120" w:line="300" w:lineRule="atLeast"/>
              <w:rPr>
                <w:rFonts w:ascii="Arial" w:hAnsi="Arial" w:cs="Arial"/>
                <w:i/>
                <w:spacing w:val="-3"/>
                <w:szCs w:val="24"/>
                <w:lang w:val="es-ES_tradnl" w:eastAsia="en-US"/>
              </w:rPr>
            </w:pPr>
            <w:r w:rsidRPr="00D94FCA">
              <w:rPr>
                <w:rFonts w:ascii="Arial" w:hAnsi="Arial" w:cs="Arial"/>
                <w:spacing w:val="-3"/>
                <w:szCs w:val="24"/>
                <w:lang w:val="es-MX"/>
              </w:rPr>
              <w:t>Las normas aplicables serán las que estén en vigor quince (15) días antes de la fecha establecida para la presentación y apertura de ofertas.-</w:t>
            </w:r>
          </w:p>
        </w:tc>
      </w:tr>
      <w:tr w:rsidR="00D73C22" w:rsidRPr="00392E42" w:rsidTr="004172DF">
        <w:trPr>
          <w:trHeight w:val="592"/>
        </w:trPr>
        <w:tc>
          <w:tcPr>
            <w:tcW w:w="1526" w:type="dxa"/>
            <w:tcBorders>
              <w:top w:val="single" w:sz="12" w:space="0" w:color="auto"/>
              <w:left w:val="single" w:sz="12" w:space="0" w:color="auto"/>
              <w:bottom w:val="single" w:sz="12" w:space="0" w:color="auto"/>
              <w:right w:val="single" w:sz="4" w:space="0" w:color="auto"/>
            </w:tcBorders>
          </w:tcPr>
          <w:p w:rsidR="00D73C22" w:rsidRPr="00D94FCA" w:rsidRDefault="00D73C22" w:rsidP="00685423">
            <w:pPr>
              <w:spacing w:before="60" w:after="140" w:line="240" w:lineRule="auto"/>
              <w:rPr>
                <w:rFonts w:ascii="Arial" w:hAnsi="Arial" w:cs="Arial"/>
                <w:b/>
                <w:bCs/>
                <w:szCs w:val="24"/>
                <w:lang w:val="es-ES"/>
              </w:rPr>
            </w:pPr>
            <w:r w:rsidRPr="00D94FCA">
              <w:rPr>
                <w:rFonts w:ascii="Arial" w:hAnsi="Arial" w:cs="Arial"/>
                <w:b/>
                <w:bCs/>
                <w:szCs w:val="24"/>
                <w:lang w:val="es-ES"/>
              </w:rPr>
              <w:t>CGC 29.3</w:t>
            </w:r>
          </w:p>
        </w:tc>
        <w:tc>
          <w:tcPr>
            <w:tcW w:w="8505" w:type="dxa"/>
            <w:tcBorders>
              <w:top w:val="single" w:sz="12" w:space="0" w:color="auto"/>
              <w:left w:val="single" w:sz="4" w:space="0" w:color="auto"/>
              <w:bottom w:val="single" w:sz="12" w:space="0" w:color="auto"/>
              <w:right w:val="single" w:sz="12" w:space="0" w:color="auto"/>
            </w:tcBorders>
          </w:tcPr>
          <w:p w:rsidR="00D73C22" w:rsidRPr="00D94FCA" w:rsidRDefault="003A740A" w:rsidP="00717426">
            <w:pPr>
              <w:spacing w:before="120" w:after="120" w:line="240" w:lineRule="auto"/>
              <w:rPr>
                <w:rFonts w:ascii="Arial" w:hAnsi="Arial" w:cs="Arial"/>
                <w:szCs w:val="24"/>
                <w:lang w:val="es-ES"/>
              </w:rPr>
            </w:pPr>
            <w:r w:rsidRPr="00D94FCA">
              <w:rPr>
                <w:rFonts w:ascii="Arial" w:hAnsi="Arial" w:cs="Arial"/>
                <w:szCs w:val="24"/>
                <w:lang w:val="es-ES"/>
              </w:rPr>
              <w:t>CONTROL DE CALIDAD, PRUEBAS Y ENSAYOS.</w:t>
            </w:r>
            <w:r w:rsidR="001106E9" w:rsidRPr="00D94FCA">
              <w:rPr>
                <w:rFonts w:ascii="Arial" w:hAnsi="Arial" w:cs="Arial"/>
                <w:szCs w:val="24"/>
                <w:lang w:val="es-ES"/>
              </w:rPr>
              <w:t xml:space="preserve"> Las inspecciones y pruebas serán conforme a lo indicado en el </w:t>
            </w:r>
            <w:proofErr w:type="spellStart"/>
            <w:r w:rsidR="001106E9" w:rsidRPr="00D94FCA">
              <w:rPr>
                <w:rFonts w:ascii="Arial" w:hAnsi="Arial" w:cs="Arial"/>
                <w:szCs w:val="24"/>
                <w:lang w:val="es-ES"/>
              </w:rPr>
              <w:t>Workstatement</w:t>
            </w:r>
            <w:proofErr w:type="spellEnd"/>
            <w:r w:rsidR="001106E9" w:rsidRPr="00D94FCA">
              <w:rPr>
                <w:rFonts w:ascii="Arial" w:hAnsi="Arial" w:cs="Arial"/>
                <w:szCs w:val="24"/>
                <w:lang w:val="es-ES"/>
              </w:rPr>
              <w:t xml:space="preserve"> aprobado y las Especificaciones técnicas y demás documentos contractuales y emitirá un Cer</w:t>
            </w:r>
            <w:r w:rsidR="003778BC" w:rsidRPr="00D94FCA">
              <w:rPr>
                <w:rFonts w:ascii="Arial" w:hAnsi="Arial" w:cs="Arial"/>
                <w:szCs w:val="24"/>
                <w:lang w:val="es-ES"/>
              </w:rPr>
              <w:t>t</w:t>
            </w:r>
            <w:r w:rsidR="001106E9" w:rsidRPr="00D94FCA">
              <w:rPr>
                <w:rFonts w:ascii="Arial" w:hAnsi="Arial" w:cs="Arial"/>
                <w:szCs w:val="24"/>
                <w:lang w:val="es-ES"/>
              </w:rPr>
              <w:t>ificado de Recepción Provisional dentro de los treinta (30) días siguientes a la entrega completa de la Obra.</w:t>
            </w:r>
          </w:p>
          <w:p w:rsidR="001106E9" w:rsidRPr="00D94FCA" w:rsidRDefault="001106E9" w:rsidP="00717426">
            <w:pPr>
              <w:spacing w:before="120" w:after="120" w:line="240" w:lineRule="auto"/>
              <w:rPr>
                <w:rFonts w:ascii="Arial" w:hAnsi="Arial" w:cs="Arial"/>
                <w:i/>
                <w:spacing w:val="-3"/>
                <w:szCs w:val="24"/>
                <w:highlight w:val="yellow"/>
                <w:lang w:val="es-ES_tradnl" w:eastAsia="en-US"/>
              </w:rPr>
            </w:pPr>
            <w:r w:rsidRPr="00D94FCA">
              <w:rPr>
                <w:rFonts w:ascii="Arial" w:hAnsi="Arial" w:cs="Arial"/>
                <w:szCs w:val="24"/>
                <w:lang w:val="es-ES"/>
              </w:rPr>
              <w:t xml:space="preserve">La unidad que administra el contrato emitirá el Certificado de </w:t>
            </w:r>
            <w:r w:rsidR="008F240B" w:rsidRPr="00D94FCA">
              <w:rPr>
                <w:rFonts w:ascii="Arial" w:hAnsi="Arial" w:cs="Arial"/>
                <w:szCs w:val="24"/>
                <w:lang w:val="es-ES"/>
              </w:rPr>
              <w:t>Recepción</w:t>
            </w:r>
            <w:r w:rsidRPr="00D94FCA">
              <w:rPr>
                <w:rFonts w:ascii="Arial" w:hAnsi="Arial" w:cs="Arial"/>
                <w:szCs w:val="24"/>
                <w:lang w:val="es-ES"/>
              </w:rPr>
              <w:t xml:space="preserve"> Provisional, únicamente cuando la unidad encargada de la verificación y aprobación de los equipos emita el documento que certifique el cumplimiento de este requisito </w:t>
            </w:r>
          </w:p>
        </w:tc>
      </w:tr>
      <w:tr w:rsidR="00D73C22" w:rsidRPr="00392E42" w:rsidTr="004172DF">
        <w:trPr>
          <w:trHeight w:val="573"/>
        </w:trPr>
        <w:tc>
          <w:tcPr>
            <w:tcW w:w="1526" w:type="dxa"/>
            <w:tcBorders>
              <w:top w:val="single" w:sz="12" w:space="0" w:color="auto"/>
              <w:left w:val="single" w:sz="12" w:space="0" w:color="auto"/>
              <w:bottom w:val="single" w:sz="12" w:space="0" w:color="auto"/>
              <w:right w:val="single" w:sz="4" w:space="0" w:color="auto"/>
            </w:tcBorders>
          </w:tcPr>
          <w:p w:rsidR="00D73C22" w:rsidRPr="00D94FCA" w:rsidRDefault="00D73C22" w:rsidP="00685423">
            <w:pPr>
              <w:spacing w:before="60" w:after="140" w:line="240" w:lineRule="auto"/>
              <w:rPr>
                <w:rFonts w:ascii="Arial" w:hAnsi="Arial" w:cs="Arial"/>
                <w:b/>
                <w:bCs/>
                <w:szCs w:val="24"/>
                <w:lang w:val="es-ES"/>
              </w:rPr>
            </w:pPr>
            <w:r w:rsidRPr="00D94FCA">
              <w:rPr>
                <w:rFonts w:ascii="Arial" w:hAnsi="Arial" w:cs="Arial"/>
                <w:b/>
                <w:bCs/>
                <w:szCs w:val="24"/>
                <w:lang w:val="es-ES"/>
              </w:rPr>
              <w:t>CGC 31.1, 31.3 y 31.4</w:t>
            </w:r>
          </w:p>
        </w:tc>
        <w:tc>
          <w:tcPr>
            <w:tcW w:w="8505" w:type="dxa"/>
            <w:tcBorders>
              <w:top w:val="single" w:sz="12" w:space="0" w:color="auto"/>
              <w:left w:val="single" w:sz="4" w:space="0" w:color="auto"/>
              <w:bottom w:val="single" w:sz="12" w:space="0" w:color="auto"/>
              <w:right w:val="single" w:sz="12" w:space="0" w:color="auto"/>
            </w:tcBorders>
          </w:tcPr>
          <w:p w:rsidR="00D73C22" w:rsidRPr="00D94FCA" w:rsidRDefault="00D26370" w:rsidP="00D26370">
            <w:pPr>
              <w:spacing w:before="120" w:after="120" w:line="300" w:lineRule="atLeast"/>
              <w:rPr>
                <w:rFonts w:ascii="Arial" w:hAnsi="Arial" w:cs="Arial"/>
                <w:i/>
                <w:szCs w:val="24"/>
                <w:highlight w:val="yellow"/>
              </w:rPr>
            </w:pPr>
            <w:r w:rsidRPr="00D94FCA">
              <w:rPr>
                <w:rFonts w:ascii="Arial" w:hAnsi="Arial" w:cs="Arial"/>
                <w:szCs w:val="24"/>
                <w:lang w:val="es-ES"/>
              </w:rPr>
              <w:t xml:space="preserve">Remitirse a las condiciones generales especifica </w:t>
            </w:r>
          </w:p>
        </w:tc>
      </w:tr>
      <w:tr w:rsidR="00D73C22" w:rsidRPr="00392E42" w:rsidTr="00D26370">
        <w:trPr>
          <w:trHeight w:val="1405"/>
        </w:trPr>
        <w:tc>
          <w:tcPr>
            <w:tcW w:w="1526" w:type="dxa"/>
            <w:tcBorders>
              <w:top w:val="single" w:sz="12" w:space="0" w:color="auto"/>
              <w:left w:val="single" w:sz="12" w:space="0" w:color="auto"/>
              <w:bottom w:val="single" w:sz="12" w:space="0" w:color="auto"/>
              <w:right w:val="single" w:sz="4" w:space="0" w:color="auto"/>
            </w:tcBorders>
          </w:tcPr>
          <w:p w:rsidR="00D73C22" w:rsidRPr="00D94FCA" w:rsidRDefault="00D73C22" w:rsidP="00685423">
            <w:pPr>
              <w:spacing w:before="60" w:after="140" w:line="240" w:lineRule="auto"/>
              <w:rPr>
                <w:rFonts w:ascii="Arial" w:hAnsi="Arial" w:cs="Arial"/>
                <w:b/>
                <w:bCs/>
                <w:szCs w:val="24"/>
                <w:lang w:val="es-ES"/>
              </w:rPr>
            </w:pPr>
            <w:r w:rsidRPr="00D94FCA">
              <w:rPr>
                <w:rFonts w:ascii="Arial" w:hAnsi="Arial" w:cs="Arial"/>
                <w:b/>
                <w:bCs/>
                <w:szCs w:val="24"/>
                <w:lang w:val="es-ES"/>
              </w:rPr>
              <w:t xml:space="preserve">CGC 33.1 y33.2 </w:t>
            </w:r>
          </w:p>
        </w:tc>
        <w:tc>
          <w:tcPr>
            <w:tcW w:w="8505" w:type="dxa"/>
            <w:tcBorders>
              <w:top w:val="single" w:sz="12" w:space="0" w:color="auto"/>
              <w:left w:val="single" w:sz="4" w:space="0" w:color="auto"/>
              <w:bottom w:val="single" w:sz="12" w:space="0" w:color="auto"/>
              <w:right w:val="single" w:sz="12" w:space="0" w:color="auto"/>
            </w:tcBorders>
          </w:tcPr>
          <w:p w:rsidR="00D73C22" w:rsidRPr="00D94FCA" w:rsidRDefault="00D73C22" w:rsidP="00DB0A65">
            <w:pPr>
              <w:spacing w:before="120" w:after="120" w:line="240" w:lineRule="auto"/>
              <w:rPr>
                <w:rFonts w:ascii="Arial" w:hAnsi="Arial" w:cs="Arial"/>
                <w:b/>
                <w:spacing w:val="-3"/>
                <w:szCs w:val="22"/>
                <w:lang w:val="es-MX"/>
              </w:rPr>
            </w:pPr>
            <w:r w:rsidRPr="00D94FCA">
              <w:rPr>
                <w:rFonts w:ascii="Arial" w:hAnsi="Arial" w:cs="Arial"/>
                <w:b/>
                <w:spacing w:val="-3"/>
                <w:sz w:val="22"/>
                <w:szCs w:val="22"/>
                <w:lang w:val="es-MX"/>
              </w:rPr>
              <w:t>Preparación de los Trabajos</w:t>
            </w:r>
          </w:p>
          <w:p w:rsidR="00D73C22" w:rsidRPr="00D94FCA" w:rsidRDefault="00D73C22" w:rsidP="00D26370">
            <w:pPr>
              <w:spacing w:before="120" w:after="120"/>
              <w:ind w:left="360"/>
              <w:rPr>
                <w:rFonts w:ascii="Arial" w:hAnsi="Arial" w:cs="Arial"/>
                <w:szCs w:val="22"/>
              </w:rPr>
            </w:pPr>
            <w:r w:rsidRPr="00D94FCA">
              <w:rPr>
                <w:rFonts w:ascii="Arial" w:hAnsi="Arial" w:cs="Arial"/>
                <w:sz w:val="22"/>
                <w:szCs w:val="22"/>
                <w:lang w:val="es-MX"/>
              </w:rPr>
              <w:t xml:space="preserve">El Contratista presentará un Cronograma de ejecución de los trabajos y un Plan de Seguridad e Higiene para la aprobación del Fiscal de Obras dentro de </w:t>
            </w:r>
            <w:r w:rsidR="0014032A" w:rsidRPr="00D94FCA">
              <w:rPr>
                <w:rFonts w:ascii="Arial" w:hAnsi="Arial" w:cs="Arial"/>
                <w:b/>
                <w:i/>
                <w:color w:val="000000" w:themeColor="text1"/>
                <w:spacing w:val="-3"/>
                <w:sz w:val="22"/>
                <w:szCs w:val="22"/>
              </w:rPr>
              <w:t>10(diez)</w:t>
            </w:r>
            <w:r w:rsidRPr="00D94FCA">
              <w:rPr>
                <w:rFonts w:ascii="Arial" w:hAnsi="Arial" w:cs="Arial"/>
                <w:i/>
                <w:color w:val="FF0000"/>
                <w:spacing w:val="-3"/>
                <w:sz w:val="22"/>
                <w:szCs w:val="22"/>
              </w:rPr>
              <w:t xml:space="preserve"> </w:t>
            </w:r>
            <w:r w:rsidRPr="00D94FCA">
              <w:rPr>
                <w:rFonts w:ascii="Arial" w:hAnsi="Arial" w:cs="Arial"/>
                <w:sz w:val="22"/>
                <w:szCs w:val="22"/>
                <w:lang w:val="es-MX"/>
              </w:rPr>
              <w:t xml:space="preserve">días </w:t>
            </w:r>
            <w:r w:rsidR="00253D34" w:rsidRPr="00D94FCA">
              <w:rPr>
                <w:rFonts w:ascii="Arial" w:hAnsi="Arial" w:cs="Arial"/>
                <w:sz w:val="22"/>
                <w:szCs w:val="22"/>
                <w:lang w:val="es-MX"/>
              </w:rPr>
              <w:t xml:space="preserve">calendarios </w:t>
            </w:r>
            <w:r w:rsidRPr="00D94FCA">
              <w:rPr>
                <w:rFonts w:ascii="Arial" w:hAnsi="Arial" w:cs="Arial"/>
                <w:sz w:val="22"/>
                <w:szCs w:val="22"/>
                <w:lang w:val="es-MX"/>
              </w:rPr>
              <w:t>a partir de la fecha de la firma del contrato.</w:t>
            </w:r>
          </w:p>
        </w:tc>
      </w:tr>
      <w:tr w:rsidR="00D73C22" w:rsidRPr="00392E42" w:rsidTr="004172DF">
        <w:trPr>
          <w:trHeight w:val="705"/>
        </w:trPr>
        <w:tc>
          <w:tcPr>
            <w:tcW w:w="1526" w:type="dxa"/>
            <w:tcBorders>
              <w:top w:val="single" w:sz="12" w:space="0" w:color="auto"/>
              <w:left w:val="single" w:sz="12" w:space="0" w:color="auto"/>
              <w:bottom w:val="single" w:sz="12" w:space="0" w:color="auto"/>
              <w:right w:val="single" w:sz="4" w:space="0" w:color="auto"/>
            </w:tcBorders>
          </w:tcPr>
          <w:p w:rsidR="00D73C22" w:rsidRPr="00D94FCA" w:rsidRDefault="00D73C22" w:rsidP="00685423">
            <w:pPr>
              <w:spacing w:before="60" w:after="140" w:line="240" w:lineRule="auto"/>
              <w:rPr>
                <w:rFonts w:ascii="Arial" w:hAnsi="Arial" w:cs="Arial"/>
                <w:b/>
                <w:bCs/>
                <w:szCs w:val="24"/>
                <w:lang w:val="es-ES"/>
              </w:rPr>
            </w:pPr>
            <w:r w:rsidRPr="00D94FCA">
              <w:rPr>
                <w:rFonts w:ascii="Arial" w:hAnsi="Arial" w:cs="Arial"/>
                <w:b/>
                <w:bCs/>
                <w:szCs w:val="24"/>
                <w:lang w:val="es-ES"/>
              </w:rPr>
              <w:t>CGC 33.3 y 36.6.1</w:t>
            </w:r>
          </w:p>
        </w:tc>
        <w:tc>
          <w:tcPr>
            <w:tcW w:w="8505" w:type="dxa"/>
            <w:tcBorders>
              <w:top w:val="single" w:sz="12" w:space="0" w:color="auto"/>
              <w:left w:val="single" w:sz="4" w:space="0" w:color="auto"/>
              <w:bottom w:val="single" w:sz="12" w:space="0" w:color="auto"/>
              <w:right w:val="single" w:sz="12" w:space="0" w:color="auto"/>
            </w:tcBorders>
          </w:tcPr>
          <w:p w:rsidR="00D73C22" w:rsidRPr="00D94FCA" w:rsidRDefault="00A43CC6" w:rsidP="00652BDF">
            <w:pPr>
              <w:pStyle w:val="Sangradetextonormal"/>
              <w:widowControl/>
              <w:tabs>
                <w:tab w:val="num" w:pos="3614"/>
              </w:tabs>
              <w:adjustRightInd/>
              <w:spacing w:before="120" w:line="240" w:lineRule="auto"/>
              <w:ind w:left="34"/>
              <w:textAlignment w:val="auto"/>
              <w:rPr>
                <w:rFonts w:ascii="Arial" w:hAnsi="Arial" w:cs="Arial"/>
                <w:szCs w:val="24"/>
                <w:lang w:val="es-AR"/>
              </w:rPr>
            </w:pPr>
            <w:r w:rsidRPr="00D94FCA">
              <w:rPr>
                <w:rFonts w:ascii="Arial" w:hAnsi="Arial" w:cs="Arial"/>
                <w:szCs w:val="24"/>
                <w:lang w:val="es-AR"/>
              </w:rPr>
              <w:t>Bajo ninguna circunstancia debe interrumpirse las adecuadas comunicaciones y servicios públicos de todo tipo que atraviesen la zona de los trabajos, especialmente el tránsito de personas y el paso de aguas.</w:t>
            </w:r>
          </w:p>
        </w:tc>
      </w:tr>
      <w:tr w:rsidR="00D73C22" w:rsidRPr="00392E42" w:rsidTr="004172DF">
        <w:trPr>
          <w:trHeight w:val="985"/>
        </w:trPr>
        <w:tc>
          <w:tcPr>
            <w:tcW w:w="1526" w:type="dxa"/>
            <w:tcBorders>
              <w:top w:val="single" w:sz="12" w:space="0" w:color="auto"/>
              <w:left w:val="single" w:sz="12" w:space="0" w:color="auto"/>
              <w:bottom w:val="single" w:sz="4" w:space="0" w:color="auto"/>
              <w:right w:val="single" w:sz="4" w:space="0" w:color="auto"/>
            </w:tcBorders>
          </w:tcPr>
          <w:p w:rsidR="00D73C22" w:rsidRPr="00D94FCA" w:rsidRDefault="00D73C22" w:rsidP="00685423">
            <w:pPr>
              <w:spacing w:before="60" w:after="140" w:line="240" w:lineRule="auto"/>
              <w:rPr>
                <w:rFonts w:ascii="Arial" w:hAnsi="Arial" w:cs="Arial"/>
                <w:b/>
                <w:bCs/>
                <w:szCs w:val="24"/>
                <w:lang w:val="es-ES"/>
              </w:rPr>
            </w:pPr>
            <w:r w:rsidRPr="00D94FCA">
              <w:rPr>
                <w:rFonts w:ascii="Arial" w:hAnsi="Arial" w:cs="Arial"/>
                <w:b/>
                <w:bCs/>
                <w:szCs w:val="24"/>
                <w:lang w:val="es-ES"/>
              </w:rPr>
              <w:t>CGC 46.1, 46.4.b) y e)</w:t>
            </w:r>
          </w:p>
        </w:tc>
        <w:tc>
          <w:tcPr>
            <w:tcW w:w="8505" w:type="dxa"/>
            <w:tcBorders>
              <w:top w:val="single" w:sz="12" w:space="0" w:color="auto"/>
              <w:left w:val="single" w:sz="4" w:space="0" w:color="auto"/>
              <w:bottom w:val="single" w:sz="4" w:space="0" w:color="auto"/>
              <w:right w:val="single" w:sz="12" w:space="0" w:color="auto"/>
            </w:tcBorders>
          </w:tcPr>
          <w:p w:rsidR="00D73C22" w:rsidRPr="00D94FCA" w:rsidRDefault="00D73C22" w:rsidP="002414A5">
            <w:pPr>
              <w:pStyle w:val="Prrafodelista"/>
              <w:numPr>
                <w:ilvl w:val="0"/>
                <w:numId w:val="44"/>
              </w:numPr>
              <w:spacing w:before="120" w:after="120"/>
              <w:jc w:val="both"/>
              <w:rPr>
                <w:rFonts w:ascii="Arial" w:hAnsi="Arial" w:cs="Arial"/>
                <w:spacing w:val="-3"/>
                <w:sz w:val="24"/>
                <w:szCs w:val="24"/>
                <w:lang w:val="es-MX"/>
              </w:rPr>
            </w:pPr>
            <w:r w:rsidRPr="00D94FCA">
              <w:rPr>
                <w:rFonts w:ascii="Arial" w:hAnsi="Arial" w:cs="Arial"/>
                <w:spacing w:val="-3"/>
                <w:sz w:val="24"/>
                <w:szCs w:val="24"/>
                <w:lang w:val="es-MX"/>
              </w:rPr>
              <w:t>La Recepción Provisoria de las Obras será</w:t>
            </w:r>
            <w:r w:rsidR="00027300" w:rsidRPr="00D94FCA">
              <w:rPr>
                <w:rFonts w:ascii="Arial" w:hAnsi="Arial" w:cs="Arial"/>
                <w:spacing w:val="-3"/>
                <w:sz w:val="24"/>
                <w:szCs w:val="24"/>
                <w:lang w:val="es-MX"/>
              </w:rPr>
              <w:t xml:space="preserve"> del total de las obras, no se considerarán recepciones parciales. Será realizada dentro de los treinta (30) días</w:t>
            </w:r>
            <w:r w:rsidR="00253D34" w:rsidRPr="00D94FCA">
              <w:rPr>
                <w:rFonts w:ascii="Arial" w:hAnsi="Arial" w:cs="Arial"/>
                <w:spacing w:val="-3"/>
                <w:sz w:val="24"/>
                <w:szCs w:val="24"/>
                <w:lang w:val="es-MX"/>
              </w:rPr>
              <w:t xml:space="preserve"> calendarios</w:t>
            </w:r>
            <w:r w:rsidR="00027300" w:rsidRPr="00D94FCA">
              <w:rPr>
                <w:rFonts w:ascii="Arial" w:hAnsi="Arial" w:cs="Arial"/>
                <w:spacing w:val="-3"/>
                <w:sz w:val="24"/>
                <w:szCs w:val="24"/>
                <w:lang w:val="es-MX"/>
              </w:rPr>
              <w:t xml:space="preserve">, luego de concluidas las obras a entera satisfacción de la contratante. Los Manuales de Operación y </w:t>
            </w:r>
            <w:r w:rsidR="00027300" w:rsidRPr="00D94FCA">
              <w:rPr>
                <w:rFonts w:ascii="Arial" w:hAnsi="Arial" w:cs="Arial"/>
                <w:spacing w:val="-3"/>
                <w:sz w:val="24"/>
                <w:szCs w:val="24"/>
                <w:lang w:val="es-MX"/>
              </w:rPr>
              <w:lastRenderedPageBreak/>
              <w:t>mantenimiento, deberán presentarse, antes de la Recepción Provisoria de las obras.</w:t>
            </w:r>
          </w:p>
          <w:p w:rsidR="00DD036A" w:rsidRPr="00D94FCA" w:rsidRDefault="00D73C22" w:rsidP="002414A5">
            <w:pPr>
              <w:pStyle w:val="Prrafodelista"/>
              <w:numPr>
                <w:ilvl w:val="0"/>
                <w:numId w:val="44"/>
              </w:numPr>
              <w:spacing w:before="120" w:after="120"/>
              <w:jc w:val="both"/>
              <w:rPr>
                <w:rFonts w:ascii="Arial" w:hAnsi="Arial" w:cs="Arial"/>
                <w:sz w:val="24"/>
                <w:szCs w:val="24"/>
                <w:lang w:val="es-AR"/>
              </w:rPr>
            </w:pPr>
            <w:r w:rsidRPr="00D94FCA">
              <w:rPr>
                <w:rFonts w:ascii="Arial" w:hAnsi="Arial" w:cs="Arial"/>
                <w:sz w:val="24"/>
                <w:szCs w:val="24"/>
                <w:lang w:val="es-AR"/>
              </w:rPr>
              <w:t>La</w:t>
            </w:r>
            <w:r w:rsidR="00027300" w:rsidRPr="00D94FCA">
              <w:rPr>
                <w:rFonts w:ascii="Arial" w:hAnsi="Arial" w:cs="Arial"/>
                <w:sz w:val="24"/>
                <w:szCs w:val="24"/>
                <w:lang w:val="es-AR"/>
              </w:rPr>
              <w:t xml:space="preserve"> contratante realizará las pruebas de los trabajos al finalizar </w:t>
            </w:r>
            <w:r w:rsidR="00DC281B" w:rsidRPr="00D94FCA">
              <w:rPr>
                <w:rFonts w:ascii="Arial" w:hAnsi="Arial" w:cs="Arial"/>
                <w:sz w:val="24"/>
                <w:szCs w:val="24"/>
                <w:lang w:val="es-AR"/>
              </w:rPr>
              <w:t>las obras, a fin de verificar que</w:t>
            </w:r>
            <w:r w:rsidRPr="00D94FCA">
              <w:rPr>
                <w:rFonts w:ascii="Arial" w:hAnsi="Arial" w:cs="Arial"/>
                <w:sz w:val="24"/>
                <w:szCs w:val="24"/>
                <w:lang w:val="es-AR"/>
              </w:rPr>
              <w:t xml:space="preserve"> las obras </w:t>
            </w:r>
            <w:r w:rsidR="00DC281B" w:rsidRPr="00D94FCA">
              <w:rPr>
                <w:rFonts w:ascii="Arial" w:hAnsi="Arial" w:cs="Arial"/>
                <w:sz w:val="24"/>
                <w:szCs w:val="24"/>
                <w:lang w:val="es-AR"/>
              </w:rPr>
              <w:t>realizadas por el Contratista se encuentran a entera satisfacción</w:t>
            </w:r>
            <w:r w:rsidR="00DD036A" w:rsidRPr="00D94FCA">
              <w:rPr>
                <w:rFonts w:ascii="Arial" w:hAnsi="Arial" w:cs="Arial"/>
                <w:sz w:val="24"/>
                <w:szCs w:val="24"/>
                <w:lang w:val="es-AR"/>
              </w:rPr>
              <w:t xml:space="preserve"> de la Contratante y en caso de detectar cualquier defecto notificará a éste para las correcciones correspondientes. El Contratista deberá cooperar con la Contratante y dispone</w:t>
            </w:r>
            <w:r w:rsidR="00D14300" w:rsidRPr="00D94FCA">
              <w:rPr>
                <w:rFonts w:ascii="Arial" w:hAnsi="Arial" w:cs="Arial"/>
                <w:sz w:val="24"/>
                <w:szCs w:val="24"/>
                <w:lang w:val="es-AR"/>
              </w:rPr>
              <w:t>r</w:t>
            </w:r>
            <w:r w:rsidR="00DD036A" w:rsidRPr="00D94FCA">
              <w:rPr>
                <w:rFonts w:ascii="Arial" w:hAnsi="Arial" w:cs="Arial"/>
                <w:sz w:val="24"/>
                <w:szCs w:val="24"/>
                <w:lang w:val="es-AR"/>
              </w:rPr>
              <w:t xml:space="preserve"> del equipo y personal necesario para la realización de las pruebas.</w:t>
            </w:r>
          </w:p>
          <w:p w:rsidR="009A6266" w:rsidRPr="00D94FCA" w:rsidRDefault="00DD036A" w:rsidP="002414A5">
            <w:pPr>
              <w:pStyle w:val="Prrafodelista"/>
              <w:numPr>
                <w:ilvl w:val="0"/>
                <w:numId w:val="44"/>
              </w:numPr>
              <w:spacing w:before="120" w:after="120"/>
              <w:jc w:val="both"/>
              <w:rPr>
                <w:rFonts w:ascii="Arial" w:hAnsi="Arial" w:cs="Arial"/>
                <w:sz w:val="24"/>
                <w:szCs w:val="24"/>
                <w:lang w:val="es-AR"/>
              </w:rPr>
            </w:pPr>
            <w:r w:rsidRPr="00D94FCA">
              <w:rPr>
                <w:rFonts w:ascii="Arial" w:hAnsi="Arial" w:cs="Arial"/>
                <w:sz w:val="24"/>
                <w:szCs w:val="24"/>
                <w:lang w:val="es-AR"/>
              </w:rPr>
              <w:t xml:space="preserve">Los planos actualizados finales, conforme a lo ejecutado en obra; deberán presentarse, dentro de los quince (15) días </w:t>
            </w:r>
            <w:r w:rsidR="009A6266" w:rsidRPr="00D94FCA">
              <w:rPr>
                <w:rFonts w:ascii="Arial" w:hAnsi="Arial" w:cs="Arial"/>
                <w:sz w:val="24"/>
                <w:szCs w:val="24"/>
                <w:lang w:val="es-AR"/>
              </w:rPr>
              <w:t xml:space="preserve"> posteriores a la Recepción Provisoria.</w:t>
            </w:r>
          </w:p>
          <w:p w:rsidR="009A6266" w:rsidRPr="00D94FCA" w:rsidRDefault="009A6266" w:rsidP="002414A5">
            <w:pPr>
              <w:pStyle w:val="Prrafodelista"/>
              <w:numPr>
                <w:ilvl w:val="0"/>
                <w:numId w:val="44"/>
              </w:numPr>
              <w:spacing w:before="120" w:after="120"/>
              <w:ind w:left="742" w:hanging="141"/>
              <w:jc w:val="both"/>
              <w:rPr>
                <w:rFonts w:ascii="Arial" w:hAnsi="Arial" w:cs="Arial"/>
                <w:sz w:val="24"/>
                <w:szCs w:val="24"/>
                <w:lang w:val="es-AR"/>
              </w:rPr>
            </w:pPr>
            <w:r w:rsidRPr="00D94FCA">
              <w:rPr>
                <w:rFonts w:ascii="Arial" w:hAnsi="Arial" w:cs="Arial"/>
                <w:sz w:val="24"/>
                <w:szCs w:val="24"/>
                <w:lang w:val="es-AR"/>
              </w:rPr>
              <w:t xml:space="preserve">Las pruebas de funcionamiento y operación de equipos deberán realizarse previas a la recepción provisoria de las obras. </w:t>
            </w:r>
          </w:p>
          <w:p w:rsidR="00A43CC6" w:rsidRPr="00D94FCA" w:rsidRDefault="00D26370" w:rsidP="002414A5">
            <w:pPr>
              <w:pStyle w:val="Prrafodelista"/>
              <w:numPr>
                <w:ilvl w:val="0"/>
                <w:numId w:val="44"/>
              </w:numPr>
              <w:spacing w:before="120" w:after="120"/>
              <w:ind w:left="742" w:hanging="141"/>
              <w:jc w:val="both"/>
              <w:rPr>
                <w:rFonts w:ascii="Arial" w:hAnsi="Arial" w:cs="Arial"/>
                <w:sz w:val="24"/>
                <w:szCs w:val="24"/>
                <w:lang w:val="es-AR"/>
              </w:rPr>
            </w:pPr>
            <w:r w:rsidRPr="00D94FCA">
              <w:rPr>
                <w:rFonts w:ascii="Arial" w:hAnsi="Arial" w:cs="Arial"/>
                <w:spacing w:val="-3"/>
                <w:sz w:val="24"/>
                <w:szCs w:val="24"/>
                <w:lang w:val="es-MX"/>
              </w:rPr>
              <w:t xml:space="preserve">  </w:t>
            </w:r>
            <w:r w:rsidR="00D73C22" w:rsidRPr="00D94FCA">
              <w:rPr>
                <w:rFonts w:ascii="Arial" w:hAnsi="Arial" w:cs="Arial"/>
                <w:sz w:val="24"/>
                <w:szCs w:val="24"/>
                <w:lang w:val="es-AR"/>
              </w:rPr>
              <w:t xml:space="preserve">Modificación del plazo para el inicio de las operaciones previas a la recepción </w:t>
            </w:r>
            <w:r w:rsidRPr="00D94FCA">
              <w:rPr>
                <w:rFonts w:ascii="Arial" w:hAnsi="Arial" w:cs="Arial"/>
                <w:sz w:val="24"/>
                <w:szCs w:val="24"/>
                <w:lang w:val="es-AR"/>
              </w:rPr>
              <w:t xml:space="preserve">   </w:t>
            </w:r>
            <w:r w:rsidR="00D73C22" w:rsidRPr="00D94FCA">
              <w:rPr>
                <w:rFonts w:ascii="Arial" w:hAnsi="Arial" w:cs="Arial"/>
                <w:sz w:val="24"/>
                <w:szCs w:val="24"/>
                <w:lang w:val="es-AR"/>
              </w:rPr>
              <w:t>provisional de las obras</w:t>
            </w:r>
            <w:r w:rsidR="00A43CC6" w:rsidRPr="00D94FCA">
              <w:rPr>
                <w:rFonts w:ascii="Arial" w:hAnsi="Arial" w:cs="Arial"/>
                <w:sz w:val="24"/>
                <w:szCs w:val="24"/>
                <w:lang w:val="es-AR"/>
              </w:rPr>
              <w:t xml:space="preserve">: es de 21 </w:t>
            </w:r>
            <w:r w:rsidR="00777143" w:rsidRPr="00D94FCA">
              <w:rPr>
                <w:rFonts w:ascii="Arial" w:hAnsi="Arial" w:cs="Arial"/>
                <w:sz w:val="24"/>
                <w:szCs w:val="24"/>
                <w:lang w:val="es-AR"/>
              </w:rPr>
              <w:t>días</w:t>
            </w:r>
            <w:r w:rsidR="00253D34" w:rsidRPr="00D94FCA">
              <w:rPr>
                <w:rFonts w:ascii="Arial" w:hAnsi="Arial" w:cs="Arial"/>
                <w:sz w:val="24"/>
                <w:szCs w:val="24"/>
                <w:lang w:val="es-AR"/>
              </w:rPr>
              <w:t xml:space="preserve"> calendarios</w:t>
            </w:r>
            <w:r w:rsidR="00A43CC6" w:rsidRPr="00D94FCA">
              <w:rPr>
                <w:rFonts w:ascii="Arial" w:hAnsi="Arial" w:cs="Arial"/>
                <w:sz w:val="24"/>
                <w:szCs w:val="24"/>
                <w:lang w:val="es-AR"/>
              </w:rPr>
              <w:t xml:space="preserve"> contados a partir de la fecha de recibo de la notificación que realiza el Fiscal de Obra al Contratista.- </w:t>
            </w:r>
          </w:p>
          <w:p w:rsidR="00D73C22" w:rsidRPr="00D94FCA" w:rsidRDefault="009A6266" w:rsidP="00AC5B06">
            <w:pPr>
              <w:tabs>
                <w:tab w:val="num" w:pos="459"/>
              </w:tabs>
              <w:spacing w:before="120" w:after="120" w:line="240" w:lineRule="auto"/>
              <w:ind w:left="742"/>
              <w:rPr>
                <w:rFonts w:ascii="Arial" w:hAnsi="Arial" w:cs="Arial"/>
                <w:szCs w:val="24"/>
                <w:highlight w:val="magenta"/>
                <w:u w:val="single"/>
              </w:rPr>
            </w:pPr>
            <w:r w:rsidRPr="00D94FCA">
              <w:rPr>
                <w:rFonts w:ascii="Arial" w:hAnsi="Arial" w:cs="Arial"/>
                <w:szCs w:val="24"/>
                <w:lang w:val="es-AR"/>
              </w:rPr>
              <w:t>Previa a la recepción provisional de las obras, el Contratista deberá presenta</w:t>
            </w:r>
            <w:r w:rsidR="00AC5B06" w:rsidRPr="00D94FCA">
              <w:rPr>
                <w:rFonts w:ascii="Arial" w:hAnsi="Arial" w:cs="Arial"/>
                <w:szCs w:val="24"/>
                <w:lang w:val="es-AR"/>
              </w:rPr>
              <w:t xml:space="preserve">r: la Planilla de medición final de obra, Cuadro de </w:t>
            </w:r>
            <w:r w:rsidR="00A43CC6" w:rsidRPr="00D94FCA">
              <w:rPr>
                <w:rFonts w:ascii="Arial" w:hAnsi="Arial" w:cs="Arial"/>
                <w:szCs w:val="24"/>
                <w:lang w:val="es-AR"/>
              </w:rPr>
              <w:t>Avance físico-financiero y fotografía</w:t>
            </w:r>
            <w:r w:rsidR="00AC5B06" w:rsidRPr="00D94FCA">
              <w:rPr>
                <w:rFonts w:ascii="Arial" w:hAnsi="Arial" w:cs="Arial"/>
                <w:szCs w:val="24"/>
                <w:lang w:val="es-AR"/>
              </w:rPr>
              <w:t>s</w:t>
            </w:r>
            <w:r w:rsidR="00A43CC6" w:rsidRPr="00D94FCA">
              <w:rPr>
                <w:rFonts w:ascii="Arial" w:hAnsi="Arial" w:cs="Arial"/>
                <w:szCs w:val="24"/>
                <w:lang w:val="es-AR"/>
              </w:rPr>
              <w:t>.-</w:t>
            </w:r>
            <w:r w:rsidR="00A43CC6" w:rsidRPr="00D94FCA">
              <w:rPr>
                <w:rFonts w:ascii="Arial" w:hAnsi="Arial" w:cs="Arial"/>
                <w:i/>
                <w:color w:val="FF0000"/>
                <w:spacing w:val="-3"/>
                <w:szCs w:val="24"/>
                <w:lang w:val="es-ES_tradnl" w:eastAsia="en-US"/>
              </w:rPr>
              <w:t xml:space="preserve"> </w:t>
            </w:r>
          </w:p>
        </w:tc>
      </w:tr>
      <w:tr w:rsidR="00D73C22" w:rsidRPr="00392E42" w:rsidTr="004172DF">
        <w:trPr>
          <w:trHeight w:val="700"/>
        </w:trPr>
        <w:tc>
          <w:tcPr>
            <w:tcW w:w="1526" w:type="dxa"/>
            <w:tcBorders>
              <w:top w:val="single" w:sz="12" w:space="0" w:color="auto"/>
              <w:left w:val="single" w:sz="12" w:space="0" w:color="auto"/>
              <w:bottom w:val="single" w:sz="12" w:space="0" w:color="auto"/>
              <w:right w:val="single" w:sz="4" w:space="0" w:color="auto"/>
            </w:tcBorders>
          </w:tcPr>
          <w:p w:rsidR="00D73C22" w:rsidRPr="00D94FCA" w:rsidRDefault="00D73C22" w:rsidP="00685423">
            <w:pPr>
              <w:spacing w:before="60" w:after="140" w:line="240" w:lineRule="auto"/>
              <w:rPr>
                <w:rFonts w:ascii="Arial" w:hAnsi="Arial" w:cs="Arial"/>
                <w:b/>
                <w:bCs/>
                <w:szCs w:val="24"/>
                <w:lang w:val="es-ES"/>
              </w:rPr>
            </w:pPr>
            <w:r w:rsidRPr="00D94FCA">
              <w:rPr>
                <w:rFonts w:ascii="Arial" w:hAnsi="Arial" w:cs="Arial"/>
                <w:b/>
                <w:bCs/>
                <w:szCs w:val="24"/>
                <w:lang w:val="es-ES"/>
              </w:rPr>
              <w:lastRenderedPageBreak/>
              <w:t>CGC 47.1</w:t>
            </w:r>
          </w:p>
        </w:tc>
        <w:tc>
          <w:tcPr>
            <w:tcW w:w="8505" w:type="dxa"/>
            <w:tcBorders>
              <w:top w:val="single" w:sz="12" w:space="0" w:color="auto"/>
              <w:left w:val="single" w:sz="4" w:space="0" w:color="auto"/>
              <w:bottom w:val="single" w:sz="12" w:space="0" w:color="auto"/>
              <w:right w:val="single" w:sz="12" w:space="0" w:color="auto"/>
            </w:tcBorders>
          </w:tcPr>
          <w:p w:rsidR="00D73C22" w:rsidRPr="00D94FCA" w:rsidRDefault="00D73C22" w:rsidP="00652BDF">
            <w:pPr>
              <w:spacing w:before="120" w:after="120" w:line="240" w:lineRule="auto"/>
              <w:rPr>
                <w:rFonts w:ascii="Arial" w:hAnsi="Arial" w:cs="Arial"/>
                <w:szCs w:val="24"/>
              </w:rPr>
            </w:pPr>
            <w:r w:rsidRPr="00D94FCA">
              <w:rPr>
                <w:rFonts w:ascii="Arial" w:hAnsi="Arial" w:cs="Arial"/>
                <w:spacing w:val="-3"/>
                <w:szCs w:val="24"/>
                <w:lang w:val="es-MX"/>
              </w:rPr>
              <w:t>La recepción definitiva tendrá lugar en el plazo de:</w:t>
            </w:r>
            <w:r w:rsidRPr="00D94FCA">
              <w:rPr>
                <w:rFonts w:ascii="Arial" w:hAnsi="Arial" w:cs="Arial"/>
                <w:szCs w:val="24"/>
              </w:rPr>
              <w:t xml:space="preserve"> </w:t>
            </w:r>
            <w:r w:rsidR="008F240B" w:rsidRPr="00D94FCA">
              <w:rPr>
                <w:rFonts w:ascii="Arial" w:hAnsi="Arial" w:cs="Arial"/>
                <w:b/>
                <w:i/>
                <w:szCs w:val="24"/>
              </w:rPr>
              <w:t>trescientos sesenta (365</w:t>
            </w:r>
            <w:r w:rsidRPr="00D94FCA">
              <w:rPr>
                <w:rFonts w:ascii="Arial" w:hAnsi="Arial" w:cs="Arial"/>
                <w:b/>
                <w:i/>
                <w:szCs w:val="24"/>
              </w:rPr>
              <w:t>)</w:t>
            </w:r>
            <w:r w:rsidRPr="00D94FCA">
              <w:rPr>
                <w:rFonts w:ascii="Arial" w:hAnsi="Arial" w:cs="Arial"/>
                <w:szCs w:val="24"/>
              </w:rPr>
              <w:t xml:space="preserve"> días</w:t>
            </w:r>
            <w:r w:rsidR="0014032A" w:rsidRPr="00D94FCA">
              <w:rPr>
                <w:rFonts w:ascii="Arial" w:hAnsi="Arial" w:cs="Arial"/>
                <w:szCs w:val="24"/>
              </w:rPr>
              <w:t xml:space="preserve"> calendarios </w:t>
            </w:r>
            <w:r w:rsidRPr="00D94FCA">
              <w:rPr>
                <w:rFonts w:ascii="Arial" w:hAnsi="Arial" w:cs="Arial"/>
                <w:szCs w:val="24"/>
              </w:rPr>
              <w:t xml:space="preserve"> contados a partir de la fecha de la Recepción Provisoria.</w:t>
            </w:r>
          </w:p>
        </w:tc>
      </w:tr>
      <w:tr w:rsidR="00D73C22" w:rsidRPr="00392E42" w:rsidTr="004172DF">
        <w:trPr>
          <w:trHeight w:val="349"/>
        </w:trPr>
        <w:tc>
          <w:tcPr>
            <w:tcW w:w="1526" w:type="dxa"/>
            <w:tcBorders>
              <w:top w:val="single" w:sz="12" w:space="0" w:color="auto"/>
              <w:left w:val="single" w:sz="12" w:space="0" w:color="auto"/>
              <w:bottom w:val="single" w:sz="12" w:space="0" w:color="auto"/>
              <w:right w:val="single" w:sz="4" w:space="0" w:color="auto"/>
            </w:tcBorders>
          </w:tcPr>
          <w:p w:rsidR="00D73C22" w:rsidRPr="00D94FCA" w:rsidRDefault="00D73C22" w:rsidP="00685423">
            <w:pPr>
              <w:spacing w:before="60" w:after="140" w:line="240" w:lineRule="auto"/>
              <w:rPr>
                <w:rFonts w:ascii="Arial" w:hAnsi="Arial" w:cs="Arial"/>
                <w:b/>
                <w:bCs/>
                <w:szCs w:val="24"/>
                <w:lang w:val="es-ES"/>
              </w:rPr>
            </w:pPr>
            <w:r w:rsidRPr="00D94FCA">
              <w:rPr>
                <w:rFonts w:ascii="Arial" w:hAnsi="Arial" w:cs="Arial"/>
                <w:b/>
                <w:bCs/>
                <w:szCs w:val="24"/>
                <w:lang w:val="es-ES"/>
              </w:rPr>
              <w:t>CGC 49.2</w:t>
            </w:r>
          </w:p>
        </w:tc>
        <w:tc>
          <w:tcPr>
            <w:tcW w:w="8505" w:type="dxa"/>
            <w:tcBorders>
              <w:top w:val="single" w:sz="12" w:space="0" w:color="auto"/>
              <w:left w:val="single" w:sz="4" w:space="0" w:color="auto"/>
              <w:bottom w:val="single" w:sz="12" w:space="0" w:color="auto"/>
              <w:right w:val="single" w:sz="12" w:space="0" w:color="auto"/>
            </w:tcBorders>
          </w:tcPr>
          <w:p w:rsidR="00D73C22" w:rsidRPr="00D94FCA" w:rsidRDefault="00D73C22" w:rsidP="00D73C22">
            <w:pPr>
              <w:spacing w:before="120" w:after="120" w:line="240" w:lineRule="auto"/>
              <w:rPr>
                <w:rFonts w:ascii="Arial" w:hAnsi="Arial" w:cs="Arial"/>
                <w:szCs w:val="24"/>
                <w:highlight w:val="yellow"/>
              </w:rPr>
            </w:pPr>
            <w:r w:rsidRPr="00D94FCA">
              <w:rPr>
                <w:rFonts w:ascii="Arial" w:hAnsi="Arial" w:cs="Arial"/>
                <w:spacing w:val="-3"/>
                <w:szCs w:val="24"/>
                <w:lang w:val="es-MX"/>
              </w:rPr>
              <w:t>Garantías Particulares</w:t>
            </w:r>
            <w:r w:rsidRPr="00D94FCA">
              <w:rPr>
                <w:rFonts w:ascii="Arial" w:hAnsi="Arial" w:cs="Arial"/>
                <w:szCs w:val="24"/>
              </w:rPr>
              <w:t xml:space="preserve">. </w:t>
            </w:r>
            <w:r w:rsidRPr="00D94FCA">
              <w:rPr>
                <w:rFonts w:ascii="Arial" w:hAnsi="Arial" w:cs="Arial"/>
                <w:b/>
                <w:i/>
                <w:spacing w:val="-3"/>
                <w:szCs w:val="24"/>
                <w:lang w:val="es-ES_tradnl" w:eastAsia="en-US"/>
              </w:rPr>
              <w:t>No Aplica.</w:t>
            </w:r>
          </w:p>
        </w:tc>
      </w:tr>
      <w:tr w:rsidR="00D73C22" w:rsidRPr="00392E42" w:rsidTr="004172DF">
        <w:trPr>
          <w:trHeight w:val="985"/>
        </w:trPr>
        <w:tc>
          <w:tcPr>
            <w:tcW w:w="1526" w:type="dxa"/>
            <w:tcBorders>
              <w:top w:val="single" w:sz="4" w:space="0" w:color="auto"/>
              <w:left w:val="single" w:sz="12" w:space="0" w:color="auto"/>
              <w:bottom w:val="single" w:sz="12" w:space="0" w:color="auto"/>
              <w:right w:val="single" w:sz="4" w:space="0" w:color="auto"/>
            </w:tcBorders>
          </w:tcPr>
          <w:p w:rsidR="00D73C22" w:rsidRPr="00D94FCA" w:rsidRDefault="00D73C22" w:rsidP="00685423">
            <w:pPr>
              <w:spacing w:before="60" w:after="140" w:line="240" w:lineRule="auto"/>
              <w:rPr>
                <w:rFonts w:ascii="Arial" w:hAnsi="Arial" w:cs="Arial"/>
                <w:b/>
                <w:bCs/>
                <w:szCs w:val="24"/>
                <w:lang w:val="es-ES"/>
              </w:rPr>
            </w:pPr>
            <w:r w:rsidRPr="00D94FCA">
              <w:rPr>
                <w:rFonts w:ascii="Arial" w:hAnsi="Arial" w:cs="Arial"/>
                <w:b/>
                <w:bCs/>
                <w:szCs w:val="24"/>
                <w:lang w:val="es-ES"/>
              </w:rPr>
              <w:t>CGC 53.1 h)</w:t>
            </w:r>
          </w:p>
        </w:tc>
        <w:tc>
          <w:tcPr>
            <w:tcW w:w="8505" w:type="dxa"/>
            <w:tcBorders>
              <w:top w:val="single" w:sz="4" w:space="0" w:color="auto"/>
              <w:left w:val="single" w:sz="4" w:space="0" w:color="auto"/>
              <w:bottom w:val="single" w:sz="12" w:space="0" w:color="auto"/>
              <w:right w:val="single" w:sz="12" w:space="0" w:color="auto"/>
            </w:tcBorders>
          </w:tcPr>
          <w:p w:rsidR="00D73C22" w:rsidRPr="00D94FCA" w:rsidRDefault="00D73C22" w:rsidP="00652BDF">
            <w:pPr>
              <w:spacing w:before="120" w:after="120" w:line="240" w:lineRule="auto"/>
              <w:rPr>
                <w:rFonts w:ascii="Arial" w:hAnsi="Arial" w:cs="Arial"/>
                <w:szCs w:val="24"/>
              </w:rPr>
            </w:pPr>
            <w:r w:rsidRPr="00D94FCA">
              <w:rPr>
                <w:rFonts w:ascii="Arial" w:hAnsi="Arial" w:cs="Arial"/>
                <w:spacing w:val="-3"/>
                <w:szCs w:val="24"/>
                <w:lang w:val="es-MX"/>
              </w:rPr>
              <w:t>Además de las establecidas en las Condiciones Generales del Contrato, son causales de rescisión del contrato por causa imputable al contratista las siguientes</w:t>
            </w:r>
            <w:r w:rsidRPr="00D94FCA">
              <w:rPr>
                <w:rFonts w:ascii="Arial" w:hAnsi="Arial" w:cs="Arial"/>
                <w:szCs w:val="24"/>
              </w:rPr>
              <w:t>:</w:t>
            </w:r>
          </w:p>
          <w:p w:rsidR="00D73C22" w:rsidRPr="00D94FCA" w:rsidRDefault="00D73C22" w:rsidP="00D73C22">
            <w:pPr>
              <w:spacing w:before="120" w:line="240" w:lineRule="auto"/>
              <w:rPr>
                <w:rFonts w:ascii="Arial" w:hAnsi="Arial" w:cs="Arial"/>
                <w:szCs w:val="24"/>
              </w:rPr>
            </w:pPr>
            <w:r w:rsidRPr="00D94FCA">
              <w:rPr>
                <w:rFonts w:ascii="Arial" w:hAnsi="Arial" w:cs="Arial"/>
                <w:szCs w:val="24"/>
              </w:rPr>
              <w:t>El Contratante podrá rescindir administrativamente el contrato, por causa imputable al Contratista, en los siguientes casos:</w:t>
            </w:r>
          </w:p>
          <w:p w:rsidR="00D73C22" w:rsidRPr="00D94FCA" w:rsidRDefault="00D73C22" w:rsidP="002414A5">
            <w:pPr>
              <w:numPr>
                <w:ilvl w:val="0"/>
                <w:numId w:val="32"/>
              </w:numPr>
              <w:tabs>
                <w:tab w:val="left" w:pos="318"/>
              </w:tabs>
              <w:spacing w:before="120" w:line="240" w:lineRule="auto"/>
              <w:ind w:left="318" w:hanging="318"/>
              <w:rPr>
                <w:rFonts w:ascii="Arial" w:hAnsi="Arial" w:cs="Arial"/>
                <w:szCs w:val="24"/>
              </w:rPr>
            </w:pPr>
            <w:r w:rsidRPr="00D94FCA">
              <w:rPr>
                <w:rFonts w:ascii="Arial" w:hAnsi="Arial" w:cs="Arial"/>
                <w:szCs w:val="24"/>
              </w:rPr>
              <w:t>Por incumplimiento del Contratista;</w:t>
            </w:r>
          </w:p>
          <w:p w:rsidR="00D73C22" w:rsidRPr="00D94FCA" w:rsidRDefault="00D73C22" w:rsidP="002414A5">
            <w:pPr>
              <w:numPr>
                <w:ilvl w:val="0"/>
                <w:numId w:val="32"/>
              </w:numPr>
              <w:tabs>
                <w:tab w:val="left" w:pos="318"/>
              </w:tabs>
              <w:spacing w:line="240" w:lineRule="auto"/>
              <w:ind w:left="318" w:hanging="318"/>
              <w:rPr>
                <w:rFonts w:ascii="Arial" w:hAnsi="Arial" w:cs="Arial"/>
                <w:szCs w:val="24"/>
              </w:rPr>
            </w:pPr>
            <w:r w:rsidRPr="00D94FCA">
              <w:rPr>
                <w:rFonts w:ascii="Arial" w:hAnsi="Arial" w:cs="Arial"/>
                <w:szCs w:val="24"/>
              </w:rPr>
              <w:t>Por quiebra declarada judicialmente;</w:t>
            </w:r>
          </w:p>
          <w:p w:rsidR="00D73C22" w:rsidRPr="00D94FCA" w:rsidRDefault="00D73C22" w:rsidP="002414A5">
            <w:pPr>
              <w:numPr>
                <w:ilvl w:val="0"/>
                <w:numId w:val="32"/>
              </w:numPr>
              <w:tabs>
                <w:tab w:val="left" w:pos="318"/>
              </w:tabs>
              <w:spacing w:line="240" w:lineRule="auto"/>
              <w:ind w:left="318" w:hanging="318"/>
              <w:rPr>
                <w:rFonts w:ascii="Arial" w:hAnsi="Arial" w:cs="Arial"/>
                <w:szCs w:val="24"/>
              </w:rPr>
            </w:pPr>
            <w:r w:rsidRPr="00D94FCA">
              <w:rPr>
                <w:rFonts w:ascii="Arial" w:hAnsi="Arial" w:cs="Arial"/>
                <w:szCs w:val="24"/>
              </w:rPr>
              <w:t>Por pedido de convocatoria de acreedores del Contratista;</w:t>
            </w:r>
          </w:p>
          <w:p w:rsidR="00D73C22" w:rsidRPr="00D94FCA" w:rsidRDefault="00D73C22" w:rsidP="002414A5">
            <w:pPr>
              <w:numPr>
                <w:ilvl w:val="0"/>
                <w:numId w:val="32"/>
              </w:numPr>
              <w:tabs>
                <w:tab w:val="left" w:pos="318"/>
              </w:tabs>
              <w:spacing w:line="240" w:lineRule="auto"/>
              <w:ind w:left="318" w:hanging="318"/>
              <w:rPr>
                <w:rFonts w:ascii="Arial" w:hAnsi="Arial" w:cs="Arial"/>
                <w:szCs w:val="24"/>
              </w:rPr>
            </w:pPr>
            <w:r w:rsidRPr="00D94FCA">
              <w:rPr>
                <w:rFonts w:ascii="Arial" w:hAnsi="Arial" w:cs="Arial"/>
                <w:szCs w:val="24"/>
              </w:rPr>
              <w:t>Cuando el valor de las multas supere el monto de la garantía de cumplimiento de contrato;</w:t>
            </w:r>
          </w:p>
          <w:p w:rsidR="00D73C22" w:rsidRPr="00D94FCA" w:rsidRDefault="00D73C22" w:rsidP="002414A5">
            <w:pPr>
              <w:numPr>
                <w:ilvl w:val="0"/>
                <w:numId w:val="32"/>
              </w:numPr>
              <w:tabs>
                <w:tab w:val="left" w:pos="318"/>
              </w:tabs>
              <w:spacing w:line="240" w:lineRule="auto"/>
              <w:ind w:left="318" w:hanging="318"/>
              <w:rPr>
                <w:rFonts w:ascii="Arial" w:hAnsi="Arial" w:cs="Arial"/>
                <w:szCs w:val="24"/>
              </w:rPr>
            </w:pPr>
            <w:r w:rsidRPr="00D94FCA">
              <w:rPr>
                <w:rFonts w:ascii="Arial" w:hAnsi="Arial" w:cs="Arial"/>
                <w:szCs w:val="24"/>
              </w:rPr>
              <w:t>Por suspensión de los trabajos, imputable al contratista, por más de sesenta días calendario, sin que medie fuerza mayor o caso fortuito;</w:t>
            </w:r>
          </w:p>
          <w:p w:rsidR="00D73C22" w:rsidRPr="00D94FCA" w:rsidRDefault="00D73C22" w:rsidP="002414A5">
            <w:pPr>
              <w:numPr>
                <w:ilvl w:val="0"/>
                <w:numId w:val="32"/>
              </w:numPr>
              <w:tabs>
                <w:tab w:val="left" w:pos="318"/>
              </w:tabs>
              <w:spacing w:line="240" w:lineRule="auto"/>
              <w:ind w:left="318" w:hanging="318"/>
              <w:rPr>
                <w:rFonts w:ascii="Arial" w:hAnsi="Arial" w:cs="Arial"/>
                <w:szCs w:val="24"/>
              </w:rPr>
            </w:pPr>
            <w:r w:rsidRPr="00D94FCA">
              <w:rPr>
                <w:rFonts w:ascii="Arial" w:hAnsi="Arial" w:cs="Arial"/>
                <w:szCs w:val="24"/>
              </w:rPr>
              <w:t>Por fraude, colusión u otras prácticas corruptivas del contratista, debidamente comprobadas, desde la adjudicación hasta la finalización del contrato;</w:t>
            </w:r>
          </w:p>
          <w:p w:rsidR="00D73C22" w:rsidRPr="00D94FCA" w:rsidRDefault="00D73C22" w:rsidP="002414A5">
            <w:pPr>
              <w:numPr>
                <w:ilvl w:val="0"/>
                <w:numId w:val="32"/>
              </w:numPr>
              <w:tabs>
                <w:tab w:val="left" w:pos="318"/>
              </w:tabs>
              <w:spacing w:line="240" w:lineRule="auto"/>
              <w:ind w:left="318" w:hanging="318"/>
              <w:rPr>
                <w:rFonts w:ascii="Arial" w:hAnsi="Arial" w:cs="Arial"/>
                <w:szCs w:val="24"/>
              </w:rPr>
            </w:pPr>
            <w:r w:rsidRPr="00D94FCA">
              <w:rPr>
                <w:rFonts w:ascii="Arial" w:hAnsi="Arial" w:cs="Arial"/>
                <w:szCs w:val="24"/>
              </w:rPr>
              <w:t>Por haberse celebrado un contrato contra expresa prohibición de la Ley N° 2051/03;</w:t>
            </w:r>
          </w:p>
          <w:p w:rsidR="00D73C22" w:rsidRPr="00D94FCA" w:rsidRDefault="00D73C22" w:rsidP="00D73C22">
            <w:pPr>
              <w:spacing w:line="240" w:lineRule="auto"/>
              <w:rPr>
                <w:rFonts w:ascii="Arial" w:hAnsi="Arial" w:cs="Arial"/>
                <w:szCs w:val="24"/>
              </w:rPr>
            </w:pPr>
            <w:r w:rsidRPr="00D94FCA">
              <w:rPr>
                <w:rFonts w:ascii="Arial" w:hAnsi="Arial" w:cs="Arial"/>
                <w:szCs w:val="24"/>
              </w:rPr>
              <w:t>En los demás casos estipulados en el contrato.</w:t>
            </w:r>
          </w:p>
        </w:tc>
      </w:tr>
      <w:tr w:rsidR="00D73C22" w:rsidRPr="00392E42" w:rsidTr="00D26370">
        <w:trPr>
          <w:trHeight w:val="531"/>
        </w:trPr>
        <w:tc>
          <w:tcPr>
            <w:tcW w:w="1526" w:type="dxa"/>
            <w:tcBorders>
              <w:top w:val="single" w:sz="12" w:space="0" w:color="auto"/>
              <w:left w:val="single" w:sz="12" w:space="0" w:color="auto"/>
              <w:bottom w:val="single" w:sz="12" w:space="0" w:color="auto"/>
              <w:right w:val="single" w:sz="4" w:space="0" w:color="auto"/>
            </w:tcBorders>
          </w:tcPr>
          <w:p w:rsidR="00D73C22" w:rsidRPr="00D94FCA" w:rsidRDefault="00D73C22" w:rsidP="00685423">
            <w:pPr>
              <w:spacing w:before="60" w:after="140" w:line="240" w:lineRule="auto"/>
              <w:rPr>
                <w:rFonts w:ascii="Arial" w:hAnsi="Arial" w:cs="Arial"/>
                <w:b/>
                <w:bCs/>
                <w:szCs w:val="24"/>
                <w:lang w:val="es-ES"/>
              </w:rPr>
            </w:pPr>
            <w:r w:rsidRPr="00D94FCA">
              <w:rPr>
                <w:rFonts w:ascii="Arial" w:hAnsi="Arial" w:cs="Arial"/>
                <w:b/>
                <w:bCs/>
                <w:szCs w:val="24"/>
                <w:lang w:val="es-ES"/>
              </w:rPr>
              <w:t>CGC 57.2</w:t>
            </w:r>
          </w:p>
        </w:tc>
        <w:tc>
          <w:tcPr>
            <w:tcW w:w="8505" w:type="dxa"/>
            <w:tcBorders>
              <w:top w:val="single" w:sz="12" w:space="0" w:color="auto"/>
              <w:left w:val="single" w:sz="4" w:space="0" w:color="auto"/>
              <w:bottom w:val="single" w:sz="12" w:space="0" w:color="auto"/>
              <w:right w:val="single" w:sz="12" w:space="0" w:color="auto"/>
            </w:tcBorders>
          </w:tcPr>
          <w:p w:rsidR="00D73C22" w:rsidRPr="00D94FCA" w:rsidRDefault="00D73C22" w:rsidP="00E2468D">
            <w:pPr>
              <w:spacing w:line="240" w:lineRule="auto"/>
              <w:rPr>
                <w:rFonts w:ascii="Arial" w:hAnsi="Arial" w:cs="Arial"/>
                <w:b/>
                <w:spacing w:val="-3"/>
                <w:szCs w:val="24"/>
                <w:lang w:val="es-MX"/>
              </w:rPr>
            </w:pPr>
            <w:r w:rsidRPr="00D94FCA">
              <w:rPr>
                <w:rFonts w:ascii="Arial" w:hAnsi="Arial" w:cs="Arial"/>
                <w:b/>
                <w:spacing w:val="-3"/>
                <w:szCs w:val="24"/>
                <w:lang w:val="es-MX"/>
              </w:rPr>
              <w:t xml:space="preserve">Solución de Controversias </w:t>
            </w:r>
          </w:p>
          <w:p w:rsidR="00B8537C" w:rsidRPr="00D94FCA" w:rsidRDefault="00B8537C" w:rsidP="00B8537C">
            <w:pPr>
              <w:pStyle w:val="Outline"/>
              <w:spacing w:after="240" w:line="240" w:lineRule="auto"/>
              <w:rPr>
                <w:rFonts w:ascii="Arial" w:hAnsi="Arial" w:cs="Arial"/>
                <w:szCs w:val="24"/>
                <w:lang w:val="es-ES"/>
              </w:rPr>
            </w:pPr>
            <w:r w:rsidRPr="00D94FCA">
              <w:rPr>
                <w:rFonts w:ascii="Arial" w:hAnsi="Arial" w:cs="Arial"/>
                <w:szCs w:val="24"/>
                <w:lang w:val="es-ES"/>
              </w:rPr>
              <w:t>Cualquier diferencia que surja durante la ejecución del contrato se dirimirá conforme con las reglas establecidas en la Ley N° 2051, en las Condiciones Generales y Especiales del Contrato</w:t>
            </w:r>
          </w:p>
          <w:p w:rsidR="00B8537C" w:rsidRPr="00D94FCA" w:rsidRDefault="00B8537C" w:rsidP="00B8537C">
            <w:pPr>
              <w:spacing w:line="240" w:lineRule="auto"/>
              <w:rPr>
                <w:rFonts w:ascii="Arial" w:hAnsi="Arial" w:cs="Arial"/>
                <w:i/>
                <w:szCs w:val="24"/>
              </w:rPr>
            </w:pPr>
            <w:r w:rsidRPr="00D94FCA">
              <w:rPr>
                <w:rFonts w:ascii="Arial" w:hAnsi="Arial" w:cs="Arial"/>
                <w:i/>
                <w:szCs w:val="24"/>
              </w:rPr>
              <w:t xml:space="preserve"> “Para el caso que las Partes no resuelvan las controversias mediante negociación directa o avenimiento, éstas se obligan a someter sus diferencias a arbitraje conforme a las disposiciones de la Ley N° 1879/02 de </w:t>
            </w:r>
            <w:r w:rsidRPr="00D94FCA">
              <w:rPr>
                <w:rFonts w:ascii="Arial" w:hAnsi="Arial" w:cs="Arial"/>
                <w:i/>
                <w:szCs w:val="24"/>
              </w:rPr>
              <w:lastRenderedPageBreak/>
              <w:t>Arbitraje y Mediación y de la Ley N° 2051/03 de Contrataciones Públicas, siempre que la materia sea arbitrable. A tales efectos, las Partes someterán el arbitraje ante un tribunal arbitral conformado por tres árbitros designados de la lista del Cuerpo Arbitral del Centro de Arbitraje y Mediación del Paraguay, que decidirá conforme a derecho, siendo el laudo definitivo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w:t>
            </w:r>
          </w:p>
          <w:p w:rsidR="00D73C22" w:rsidRPr="00D94FCA" w:rsidRDefault="00D73C22" w:rsidP="00652BDF">
            <w:pPr>
              <w:pStyle w:val="Sangra3detindependiente"/>
              <w:spacing w:line="240" w:lineRule="auto"/>
              <w:ind w:left="34"/>
              <w:rPr>
                <w:rFonts w:ascii="Arial" w:hAnsi="Arial" w:cs="Arial"/>
                <w:sz w:val="24"/>
                <w:szCs w:val="24"/>
              </w:rPr>
            </w:pPr>
          </w:p>
        </w:tc>
      </w:tr>
      <w:tr w:rsidR="00D73C22" w:rsidRPr="00392E42" w:rsidTr="004172DF">
        <w:trPr>
          <w:trHeight w:val="985"/>
        </w:trPr>
        <w:tc>
          <w:tcPr>
            <w:tcW w:w="1526" w:type="dxa"/>
            <w:tcBorders>
              <w:top w:val="single" w:sz="12" w:space="0" w:color="auto"/>
              <w:left w:val="single" w:sz="12" w:space="0" w:color="auto"/>
              <w:bottom w:val="single" w:sz="12" w:space="0" w:color="auto"/>
              <w:right w:val="single" w:sz="4" w:space="0" w:color="auto"/>
            </w:tcBorders>
          </w:tcPr>
          <w:p w:rsidR="00D73C22" w:rsidRPr="006201B3" w:rsidRDefault="00D73C22" w:rsidP="007A1196">
            <w:pPr>
              <w:spacing w:before="60" w:after="140" w:line="240" w:lineRule="auto"/>
              <w:rPr>
                <w:rFonts w:ascii="Arial" w:hAnsi="Arial" w:cs="Arial"/>
                <w:b/>
                <w:bCs/>
                <w:szCs w:val="24"/>
                <w:lang w:val="es-ES"/>
              </w:rPr>
            </w:pPr>
            <w:r w:rsidRPr="006201B3">
              <w:rPr>
                <w:rFonts w:ascii="Arial" w:hAnsi="Arial" w:cs="Arial"/>
                <w:b/>
                <w:bCs/>
                <w:szCs w:val="24"/>
                <w:lang w:val="es-ES"/>
              </w:rPr>
              <w:lastRenderedPageBreak/>
              <w:t>CGC 60.1</w:t>
            </w:r>
          </w:p>
        </w:tc>
        <w:tc>
          <w:tcPr>
            <w:tcW w:w="8505" w:type="dxa"/>
            <w:tcBorders>
              <w:top w:val="single" w:sz="12" w:space="0" w:color="auto"/>
              <w:left w:val="single" w:sz="4" w:space="0" w:color="auto"/>
              <w:bottom w:val="single" w:sz="12" w:space="0" w:color="auto"/>
              <w:right w:val="single" w:sz="12" w:space="0" w:color="auto"/>
            </w:tcBorders>
          </w:tcPr>
          <w:p w:rsidR="00D73C22" w:rsidRPr="006201B3" w:rsidRDefault="00D73C22" w:rsidP="00D26370">
            <w:pPr>
              <w:keepNext/>
              <w:keepLines/>
              <w:spacing w:before="120" w:after="120" w:line="240" w:lineRule="auto"/>
              <w:rPr>
                <w:rFonts w:ascii="Arial" w:hAnsi="Arial" w:cs="Arial"/>
                <w:b/>
                <w:szCs w:val="24"/>
                <w:lang w:val="es-ES"/>
              </w:rPr>
            </w:pPr>
            <w:r w:rsidRPr="006201B3">
              <w:rPr>
                <w:rFonts w:ascii="Arial" w:hAnsi="Arial" w:cs="Arial"/>
                <w:b/>
                <w:szCs w:val="24"/>
                <w:lang w:val="es-ES"/>
              </w:rPr>
              <w:t xml:space="preserve">Vigencia del Contrato </w:t>
            </w:r>
          </w:p>
          <w:p w:rsidR="000C596E" w:rsidRPr="006201B3" w:rsidRDefault="000C596E" w:rsidP="00D90A7E">
            <w:pPr>
              <w:keepNext/>
              <w:keepLines/>
              <w:spacing w:before="120" w:after="120" w:line="240" w:lineRule="auto"/>
              <w:rPr>
                <w:rFonts w:ascii="Arial" w:hAnsi="Arial" w:cs="Arial"/>
                <w:szCs w:val="24"/>
                <w:lang w:val="es-ES"/>
              </w:rPr>
            </w:pPr>
            <w:r w:rsidRPr="006201B3">
              <w:rPr>
                <w:rFonts w:ascii="Arial" w:hAnsi="Arial" w:cs="Arial"/>
                <w:szCs w:val="24"/>
                <w:lang w:val="es-ES"/>
              </w:rPr>
              <w:t>El plazo de vigencia de este contrato será desde la suscripción del contrato hasta el cumplimiento total de las obligaciones con el otorgamiento de la recepción definitiva de las obras</w:t>
            </w:r>
          </w:p>
        </w:tc>
      </w:tr>
      <w:tr w:rsidR="00D73C22" w:rsidRPr="00392E42" w:rsidTr="00054194">
        <w:trPr>
          <w:trHeight w:val="985"/>
        </w:trPr>
        <w:tc>
          <w:tcPr>
            <w:tcW w:w="1526" w:type="dxa"/>
            <w:tcBorders>
              <w:top w:val="single" w:sz="4" w:space="0" w:color="auto"/>
              <w:left w:val="single" w:sz="12" w:space="0" w:color="auto"/>
              <w:bottom w:val="single" w:sz="4" w:space="0" w:color="auto"/>
              <w:right w:val="single" w:sz="4" w:space="0" w:color="auto"/>
            </w:tcBorders>
          </w:tcPr>
          <w:p w:rsidR="00D73C22" w:rsidRPr="00D94FCA" w:rsidRDefault="00D73C22" w:rsidP="00321509">
            <w:pPr>
              <w:spacing w:before="60" w:after="140" w:line="240" w:lineRule="auto"/>
              <w:rPr>
                <w:rFonts w:ascii="Arial" w:hAnsi="Arial" w:cs="Arial"/>
                <w:b/>
                <w:bCs/>
                <w:szCs w:val="24"/>
                <w:lang w:val="es-ES"/>
              </w:rPr>
            </w:pPr>
            <w:r w:rsidRPr="00D94FCA">
              <w:rPr>
                <w:rFonts w:ascii="Arial" w:hAnsi="Arial" w:cs="Arial"/>
                <w:b/>
                <w:bCs/>
                <w:szCs w:val="24"/>
                <w:lang w:val="es-ES"/>
              </w:rPr>
              <w:t>CGC 62.1</w:t>
            </w:r>
          </w:p>
        </w:tc>
        <w:tc>
          <w:tcPr>
            <w:tcW w:w="8505" w:type="dxa"/>
            <w:tcBorders>
              <w:top w:val="single" w:sz="4" w:space="0" w:color="auto"/>
              <w:left w:val="single" w:sz="4" w:space="0" w:color="auto"/>
              <w:bottom w:val="single" w:sz="4" w:space="0" w:color="auto"/>
              <w:right w:val="single" w:sz="12" w:space="0" w:color="auto"/>
            </w:tcBorders>
          </w:tcPr>
          <w:p w:rsidR="00D73C22" w:rsidRPr="00D94FCA" w:rsidRDefault="00D73C22" w:rsidP="00652BDF">
            <w:pPr>
              <w:spacing w:before="120" w:after="120" w:line="240" w:lineRule="auto"/>
              <w:rPr>
                <w:rFonts w:ascii="Arial" w:hAnsi="Arial" w:cs="Arial"/>
                <w:spacing w:val="-3"/>
                <w:szCs w:val="24"/>
                <w:lang w:val="es-MX"/>
              </w:rPr>
            </w:pPr>
            <w:r w:rsidRPr="00D94FCA">
              <w:rPr>
                <w:rFonts w:ascii="Arial" w:hAnsi="Arial" w:cs="Arial"/>
                <w:spacing w:val="-3"/>
                <w:szCs w:val="24"/>
                <w:lang w:val="es-MX"/>
              </w:rPr>
              <w:t>Para notificaciones, la dirección de la Contratante será: ________</w:t>
            </w:r>
          </w:p>
          <w:p w:rsidR="009C6DD4" w:rsidRPr="00D94FCA" w:rsidRDefault="00D73C22" w:rsidP="00652BDF">
            <w:pPr>
              <w:spacing w:before="120" w:after="120" w:line="240" w:lineRule="auto"/>
              <w:rPr>
                <w:rFonts w:ascii="Arial" w:hAnsi="Arial" w:cs="Arial"/>
                <w:spacing w:val="-3"/>
                <w:szCs w:val="24"/>
                <w:lang w:val="es-MX"/>
              </w:rPr>
            </w:pPr>
            <w:r w:rsidRPr="00D94FCA">
              <w:rPr>
                <w:rFonts w:ascii="Arial" w:hAnsi="Arial" w:cs="Arial"/>
                <w:spacing w:val="-3"/>
                <w:szCs w:val="24"/>
                <w:lang w:val="es-MX"/>
              </w:rPr>
              <w:t xml:space="preserve">Atención: </w:t>
            </w:r>
            <w:r w:rsidR="009C6DD4" w:rsidRPr="00D94FCA">
              <w:rPr>
                <w:rFonts w:ascii="Arial" w:hAnsi="Arial" w:cs="Arial"/>
                <w:szCs w:val="24"/>
                <w:lang w:val="es-ES"/>
              </w:rPr>
              <w:t>CP</w:t>
            </w:r>
            <w:r w:rsidR="009C6DD4" w:rsidRPr="00D94FCA">
              <w:rPr>
                <w:rFonts w:ascii="Arial" w:hAnsi="Arial" w:cs="Arial"/>
                <w:szCs w:val="24"/>
                <w:lang w:val="es-ES_tradnl"/>
              </w:rPr>
              <w:t>. RAQUEL LANERI - Jefa de la Sub UOC - DINCAP</w:t>
            </w:r>
            <w:r w:rsidR="009C6DD4" w:rsidRPr="00D94FCA">
              <w:rPr>
                <w:rFonts w:ascii="Arial" w:hAnsi="Arial" w:cs="Arial"/>
                <w:spacing w:val="-3"/>
                <w:szCs w:val="24"/>
                <w:lang w:val="es-MX"/>
              </w:rPr>
              <w:t xml:space="preserve"> </w:t>
            </w:r>
          </w:p>
          <w:p w:rsidR="009C6DD4" w:rsidRPr="00D94FCA" w:rsidRDefault="00D73C22" w:rsidP="009C6DD4">
            <w:pPr>
              <w:keepNext/>
              <w:keepLines/>
              <w:spacing w:before="120" w:after="120" w:line="240" w:lineRule="auto"/>
              <w:rPr>
                <w:rFonts w:ascii="Arial" w:hAnsi="Arial" w:cs="Arial"/>
                <w:color w:val="000000" w:themeColor="text1"/>
                <w:spacing w:val="-3"/>
                <w:szCs w:val="24"/>
                <w:lang w:val="es-ES_tradnl" w:eastAsia="en-US"/>
              </w:rPr>
            </w:pPr>
            <w:r w:rsidRPr="00D94FCA">
              <w:rPr>
                <w:rFonts w:ascii="Arial" w:hAnsi="Arial" w:cs="Arial"/>
                <w:spacing w:val="-3"/>
                <w:szCs w:val="24"/>
                <w:lang w:val="es-MX"/>
              </w:rPr>
              <w:t>Dirección:</w:t>
            </w:r>
            <w:r w:rsidR="009C6DD4" w:rsidRPr="00D94FCA">
              <w:rPr>
                <w:rFonts w:ascii="Arial" w:hAnsi="Arial" w:cs="Arial"/>
                <w:szCs w:val="24"/>
                <w:lang w:val="es-ES"/>
              </w:rPr>
              <w:t xml:space="preserve"> Nuestra Señora del Carmen Nº 505 esquina Soldado Desconocido</w:t>
            </w:r>
            <w:r w:rsidR="009C6DD4" w:rsidRPr="00D94FCA">
              <w:rPr>
                <w:rFonts w:ascii="Arial" w:hAnsi="Arial" w:cs="Arial"/>
                <w:color w:val="000000" w:themeColor="text1"/>
                <w:spacing w:val="-3"/>
                <w:szCs w:val="24"/>
                <w:lang w:val="es-ES_tradnl" w:eastAsia="en-US"/>
              </w:rPr>
              <w:t xml:space="preserve"> </w:t>
            </w:r>
          </w:p>
          <w:p w:rsidR="009C6DD4" w:rsidRPr="00D94FCA" w:rsidRDefault="009C6DD4" w:rsidP="009C6DD4">
            <w:pPr>
              <w:keepNext/>
              <w:keepLines/>
              <w:spacing w:before="120" w:after="120" w:line="240" w:lineRule="auto"/>
              <w:rPr>
                <w:rFonts w:ascii="Arial" w:hAnsi="Arial" w:cs="Arial"/>
                <w:iCs/>
                <w:szCs w:val="24"/>
                <w:lang w:val="es-ES"/>
              </w:rPr>
            </w:pPr>
            <w:r w:rsidRPr="00D94FCA">
              <w:rPr>
                <w:rFonts w:ascii="Arial" w:hAnsi="Arial" w:cs="Arial"/>
                <w:color w:val="000000" w:themeColor="text1"/>
                <w:spacing w:val="-3"/>
                <w:szCs w:val="24"/>
                <w:lang w:val="es-ES_tradnl" w:eastAsia="en-US"/>
              </w:rPr>
              <w:t>Oficina SUBUOC</w:t>
            </w:r>
          </w:p>
          <w:p w:rsidR="00D73C22" w:rsidRPr="00D94FCA" w:rsidRDefault="00D73C22" w:rsidP="00652BDF">
            <w:pPr>
              <w:spacing w:before="120" w:after="120" w:line="240" w:lineRule="auto"/>
              <w:rPr>
                <w:rFonts w:ascii="Arial" w:hAnsi="Arial" w:cs="Arial"/>
                <w:spacing w:val="-3"/>
                <w:szCs w:val="24"/>
                <w:lang w:val="es-MX"/>
              </w:rPr>
            </w:pPr>
            <w:r w:rsidRPr="00D94FCA">
              <w:rPr>
                <w:rFonts w:ascii="Arial" w:hAnsi="Arial" w:cs="Arial"/>
                <w:spacing w:val="-3"/>
                <w:szCs w:val="24"/>
                <w:lang w:val="es-MX"/>
              </w:rPr>
              <w:t xml:space="preserve">Ciudad: </w:t>
            </w:r>
            <w:r w:rsidR="00204FC0" w:rsidRPr="00D94FCA">
              <w:rPr>
                <w:rFonts w:ascii="Arial" w:hAnsi="Arial" w:cs="Arial"/>
                <w:i/>
                <w:spacing w:val="-3"/>
                <w:szCs w:val="24"/>
                <w:lang w:val="es-ES_tradnl" w:eastAsia="en-US"/>
              </w:rPr>
              <w:t>Asunción</w:t>
            </w:r>
            <w:r w:rsidR="009C6DD4" w:rsidRPr="00D94FCA">
              <w:rPr>
                <w:rFonts w:ascii="Arial" w:hAnsi="Arial" w:cs="Arial"/>
                <w:i/>
                <w:spacing w:val="-3"/>
                <w:szCs w:val="24"/>
                <w:lang w:val="es-ES_tradnl" w:eastAsia="en-US"/>
              </w:rPr>
              <w:t>-</w:t>
            </w:r>
            <w:r w:rsidRPr="00D94FCA">
              <w:rPr>
                <w:rFonts w:ascii="Arial" w:hAnsi="Arial" w:cs="Arial"/>
                <w:spacing w:val="-3"/>
                <w:szCs w:val="24"/>
                <w:lang w:val="es-MX"/>
              </w:rPr>
              <w:t xml:space="preserve"> Paraguay</w:t>
            </w:r>
          </w:p>
          <w:p w:rsidR="00D73C22" w:rsidRPr="00D94FCA" w:rsidRDefault="00D73C22" w:rsidP="00652BDF">
            <w:pPr>
              <w:spacing w:before="120" w:after="120" w:line="240" w:lineRule="auto"/>
              <w:rPr>
                <w:rFonts w:ascii="Arial" w:hAnsi="Arial" w:cs="Arial"/>
                <w:spacing w:val="-3"/>
                <w:szCs w:val="24"/>
                <w:lang w:val="es-MX"/>
              </w:rPr>
            </w:pPr>
            <w:r w:rsidRPr="00D94FCA">
              <w:rPr>
                <w:rFonts w:ascii="Arial" w:hAnsi="Arial" w:cs="Arial"/>
                <w:spacing w:val="-3"/>
                <w:szCs w:val="24"/>
                <w:lang w:val="es-MX"/>
              </w:rPr>
              <w:t xml:space="preserve">Teléfono: </w:t>
            </w:r>
            <w:r w:rsidR="009C6DD4" w:rsidRPr="00D94FCA">
              <w:rPr>
                <w:rFonts w:ascii="Arial" w:hAnsi="Arial" w:cs="Arial"/>
                <w:szCs w:val="24"/>
              </w:rPr>
              <w:t>(021) 622306</w:t>
            </w:r>
          </w:p>
          <w:p w:rsidR="009C6DD4" w:rsidRPr="00D94FCA" w:rsidRDefault="00D73C22" w:rsidP="00BE0DB2">
            <w:pPr>
              <w:spacing w:before="120" w:after="120" w:line="240" w:lineRule="auto"/>
              <w:rPr>
                <w:rFonts w:ascii="Arial" w:hAnsi="Arial" w:cs="Arial"/>
                <w:szCs w:val="24"/>
              </w:rPr>
            </w:pPr>
            <w:r w:rsidRPr="00D94FCA">
              <w:rPr>
                <w:rFonts w:ascii="Arial" w:hAnsi="Arial" w:cs="Arial"/>
                <w:spacing w:val="-3"/>
                <w:szCs w:val="24"/>
                <w:lang w:val="es-MX"/>
              </w:rPr>
              <w:t>Fax:</w:t>
            </w:r>
            <w:r w:rsidR="009C6DD4" w:rsidRPr="00D94FCA">
              <w:rPr>
                <w:rFonts w:ascii="Arial" w:hAnsi="Arial" w:cs="Arial"/>
                <w:spacing w:val="-3"/>
                <w:szCs w:val="24"/>
                <w:lang w:val="es-MX"/>
              </w:rPr>
              <w:t xml:space="preserve"> </w:t>
            </w:r>
            <w:r w:rsidR="009C6DD4" w:rsidRPr="00D94FCA">
              <w:rPr>
                <w:rFonts w:ascii="Arial" w:hAnsi="Arial" w:cs="Arial"/>
                <w:szCs w:val="24"/>
              </w:rPr>
              <w:t>(021) 622306</w:t>
            </w:r>
          </w:p>
          <w:p w:rsidR="00D73C22" w:rsidRPr="00D94FCA" w:rsidRDefault="00D73C22" w:rsidP="009C6DD4">
            <w:pPr>
              <w:pStyle w:val="Outline"/>
              <w:spacing w:before="120" w:after="120" w:line="240" w:lineRule="auto"/>
              <w:rPr>
                <w:rFonts w:ascii="Arial" w:hAnsi="Arial" w:cs="Arial"/>
                <w:szCs w:val="24"/>
                <w:lang w:val="es-ES"/>
              </w:rPr>
            </w:pPr>
            <w:r w:rsidRPr="00D94FCA">
              <w:rPr>
                <w:rFonts w:ascii="Arial" w:hAnsi="Arial" w:cs="Arial"/>
                <w:spacing w:val="-3"/>
                <w:szCs w:val="24"/>
                <w:lang w:val="es-MX"/>
              </w:rPr>
              <w:t>Dirección electrónica:</w:t>
            </w:r>
            <w:r w:rsidR="009C6DD4" w:rsidRPr="00D94FCA">
              <w:rPr>
                <w:rFonts w:ascii="Arial" w:hAnsi="Arial" w:cs="Arial"/>
                <w:szCs w:val="24"/>
                <w:lang w:val="es-ES"/>
              </w:rPr>
              <w:t xml:space="preserve"> </w:t>
            </w:r>
            <w:hyperlink r:id="rId33" w:history="1">
              <w:r w:rsidR="009C6DD4" w:rsidRPr="00D94FCA">
                <w:rPr>
                  <w:rStyle w:val="Hipervnculo"/>
                  <w:rFonts w:ascii="Arial" w:hAnsi="Arial" w:cs="Arial"/>
                  <w:szCs w:val="24"/>
                  <w:lang w:val="es-ES"/>
                </w:rPr>
                <w:t>uocdincap@mag.gov.py</w:t>
              </w:r>
            </w:hyperlink>
          </w:p>
        </w:tc>
      </w:tr>
      <w:tr w:rsidR="00054194" w:rsidRPr="00392E42" w:rsidTr="004172DF">
        <w:trPr>
          <w:trHeight w:val="985"/>
        </w:trPr>
        <w:tc>
          <w:tcPr>
            <w:tcW w:w="1526" w:type="dxa"/>
            <w:tcBorders>
              <w:top w:val="single" w:sz="4" w:space="0" w:color="auto"/>
              <w:left w:val="single" w:sz="12" w:space="0" w:color="auto"/>
              <w:bottom w:val="single" w:sz="12" w:space="0" w:color="auto"/>
              <w:right w:val="single" w:sz="4" w:space="0" w:color="auto"/>
            </w:tcBorders>
          </w:tcPr>
          <w:p w:rsidR="00054194" w:rsidRPr="00D94FCA" w:rsidRDefault="00054194" w:rsidP="00321509">
            <w:pPr>
              <w:spacing w:before="60" w:after="140" w:line="240" w:lineRule="auto"/>
              <w:rPr>
                <w:rFonts w:ascii="Arial" w:hAnsi="Arial" w:cs="Arial"/>
                <w:b/>
                <w:bCs/>
                <w:szCs w:val="24"/>
                <w:lang w:val="es-ES"/>
              </w:rPr>
            </w:pPr>
            <w:r w:rsidRPr="00D94FCA">
              <w:rPr>
                <w:rFonts w:ascii="Arial" w:hAnsi="Arial" w:cs="Arial"/>
                <w:b/>
                <w:bCs/>
                <w:szCs w:val="24"/>
                <w:lang w:val="es-ES"/>
              </w:rPr>
              <w:t>CGC 63.2</w:t>
            </w:r>
          </w:p>
        </w:tc>
        <w:tc>
          <w:tcPr>
            <w:tcW w:w="8505" w:type="dxa"/>
            <w:tcBorders>
              <w:top w:val="single" w:sz="4" w:space="0" w:color="auto"/>
              <w:left w:val="single" w:sz="4" w:space="0" w:color="auto"/>
              <w:bottom w:val="single" w:sz="12" w:space="0" w:color="auto"/>
              <w:right w:val="single" w:sz="12" w:space="0" w:color="auto"/>
            </w:tcBorders>
          </w:tcPr>
          <w:p w:rsidR="00054194" w:rsidRPr="00D94FCA" w:rsidRDefault="00D07FC6" w:rsidP="005E538A">
            <w:pPr>
              <w:pStyle w:val="Textocomentario"/>
              <w:jc w:val="both"/>
              <w:rPr>
                <w:rFonts w:ascii="Arial" w:hAnsi="Arial" w:cs="Arial"/>
                <w:sz w:val="24"/>
                <w:szCs w:val="24"/>
                <w:lang w:val="es-PY" w:eastAsia="es-ES"/>
              </w:rPr>
            </w:pPr>
            <w:r w:rsidRPr="00D94FCA">
              <w:rPr>
                <w:rFonts w:ascii="Arial" w:hAnsi="Arial" w:cs="Arial"/>
                <w:sz w:val="24"/>
                <w:szCs w:val="24"/>
                <w:lang w:val="es-PY" w:eastAsia="es-ES"/>
              </w:rPr>
              <w:t>E</w:t>
            </w:r>
            <w:r w:rsidR="00CE74B6" w:rsidRPr="00D94FCA">
              <w:rPr>
                <w:rFonts w:ascii="Arial" w:hAnsi="Arial" w:cs="Arial"/>
                <w:sz w:val="24"/>
                <w:szCs w:val="24"/>
                <w:lang w:val="es-PY" w:eastAsia="es-ES"/>
              </w:rPr>
              <w:t>l Director de O</w:t>
            </w:r>
            <w:r w:rsidR="00054194" w:rsidRPr="00D94FCA">
              <w:rPr>
                <w:rFonts w:ascii="Arial" w:hAnsi="Arial" w:cs="Arial"/>
                <w:sz w:val="24"/>
                <w:szCs w:val="24"/>
                <w:lang w:val="es-PY" w:eastAsia="es-ES"/>
              </w:rPr>
              <w:t xml:space="preserve">bra </w:t>
            </w:r>
            <w:r w:rsidRPr="00D94FCA">
              <w:rPr>
                <w:rFonts w:ascii="Arial" w:hAnsi="Arial" w:cs="Arial"/>
                <w:sz w:val="24"/>
                <w:szCs w:val="24"/>
                <w:lang w:val="es-PY" w:eastAsia="es-ES"/>
              </w:rPr>
              <w:t>será el Director General de la DINCAP</w:t>
            </w:r>
            <w:r w:rsidR="00054194" w:rsidRPr="00D94FCA">
              <w:rPr>
                <w:rFonts w:ascii="Arial" w:hAnsi="Arial" w:cs="Arial"/>
                <w:sz w:val="24"/>
                <w:szCs w:val="24"/>
                <w:lang w:val="es-PY" w:eastAsia="es-ES"/>
              </w:rPr>
              <w:t>.</w:t>
            </w:r>
          </w:p>
          <w:p w:rsidR="00054194" w:rsidRPr="00D94FCA" w:rsidRDefault="00054194" w:rsidP="00D07FC6">
            <w:pPr>
              <w:spacing w:before="120" w:after="120" w:line="240" w:lineRule="auto"/>
              <w:rPr>
                <w:rFonts w:ascii="Arial" w:hAnsi="Arial" w:cs="Arial"/>
                <w:spacing w:val="-3"/>
                <w:szCs w:val="24"/>
                <w:highlight w:val="yellow"/>
                <w:lang w:val="es-MX"/>
              </w:rPr>
            </w:pPr>
            <w:r w:rsidRPr="00D94FCA">
              <w:rPr>
                <w:rFonts w:ascii="Arial" w:hAnsi="Arial" w:cs="Arial"/>
                <w:szCs w:val="24"/>
              </w:rPr>
              <w:t xml:space="preserve">Se </w:t>
            </w:r>
            <w:r w:rsidR="00D07FC6" w:rsidRPr="00D94FCA">
              <w:rPr>
                <w:rFonts w:ascii="Arial" w:hAnsi="Arial" w:cs="Arial"/>
                <w:szCs w:val="24"/>
              </w:rPr>
              <w:t>establecerá</w:t>
            </w:r>
            <w:r w:rsidRPr="00D94FCA">
              <w:rPr>
                <w:rFonts w:ascii="Arial" w:hAnsi="Arial" w:cs="Arial"/>
                <w:szCs w:val="24"/>
              </w:rPr>
              <w:t xml:space="preserve"> el PBC como un manual para los mecanismos de control</w:t>
            </w:r>
            <w:r w:rsidR="00D07FC6" w:rsidRPr="00D94FCA">
              <w:rPr>
                <w:rFonts w:ascii="Arial" w:hAnsi="Arial" w:cs="Arial"/>
                <w:szCs w:val="24"/>
              </w:rPr>
              <w:t>.</w:t>
            </w:r>
          </w:p>
        </w:tc>
      </w:tr>
    </w:tbl>
    <w:p w:rsidR="00635E23" w:rsidRPr="00392E42" w:rsidRDefault="00635E23">
      <w:pPr>
        <w:rPr>
          <w:rFonts w:ascii="Arial" w:hAnsi="Arial" w:cs="Arial"/>
          <w:lang w:val="es-ES"/>
        </w:rPr>
      </w:pPr>
    </w:p>
    <w:p w:rsidR="00F45074" w:rsidRPr="00392E42" w:rsidRDefault="00F45074">
      <w:pPr>
        <w:rPr>
          <w:rFonts w:ascii="Arial" w:hAnsi="Arial" w:cs="Arial"/>
        </w:rPr>
        <w:sectPr w:rsidR="00F45074" w:rsidRPr="00392E42" w:rsidSect="00D473ED">
          <w:headerReference w:type="default" r:id="rId34"/>
          <w:pgSz w:w="12242" w:h="18722" w:code="184"/>
          <w:pgMar w:top="1418" w:right="902" w:bottom="1418" w:left="1701" w:header="709" w:footer="709" w:gutter="0"/>
          <w:cols w:space="708"/>
          <w:docGrid w:linePitch="360"/>
        </w:sectPr>
      </w:pPr>
    </w:p>
    <w:p w:rsidR="00AE436A" w:rsidRPr="00392E42" w:rsidRDefault="00AE436A" w:rsidP="005415D8">
      <w:pPr>
        <w:pStyle w:val="Subttulo"/>
        <w:spacing w:before="240" w:after="240" w:line="240" w:lineRule="auto"/>
        <w:rPr>
          <w:rFonts w:ascii="Arial" w:hAnsi="Arial" w:cs="Arial"/>
          <w:lang w:val="es-ES"/>
        </w:rPr>
      </w:pPr>
      <w:r w:rsidRPr="00392E42">
        <w:rPr>
          <w:rFonts w:ascii="Arial" w:hAnsi="Arial" w:cs="Arial"/>
          <w:sz w:val="40"/>
          <w:szCs w:val="40"/>
          <w:u w:val="single"/>
        </w:rPr>
        <w:lastRenderedPageBreak/>
        <w:t>Sección V</w:t>
      </w:r>
      <w:r w:rsidR="00A51F9C" w:rsidRPr="00392E42">
        <w:rPr>
          <w:rFonts w:ascii="Arial" w:hAnsi="Arial" w:cs="Arial"/>
          <w:sz w:val="40"/>
          <w:szCs w:val="40"/>
          <w:u w:val="single"/>
        </w:rPr>
        <w:t>.</w:t>
      </w:r>
      <w:r w:rsidRPr="00392E42">
        <w:rPr>
          <w:rFonts w:ascii="Arial" w:hAnsi="Arial" w:cs="Arial"/>
          <w:sz w:val="40"/>
          <w:szCs w:val="40"/>
          <w:u w:val="single"/>
        </w:rPr>
        <w:t xml:space="preserve"> Modelo de Contrato</w:t>
      </w:r>
    </w:p>
    <w:p w:rsidR="00AE436A" w:rsidRPr="00392E42" w:rsidRDefault="00AE436A" w:rsidP="00AE436A">
      <w:pPr>
        <w:pStyle w:val="Ttulo3"/>
        <w:spacing w:line="240" w:lineRule="auto"/>
        <w:ind w:left="432"/>
        <w:rPr>
          <w:rFonts w:ascii="Arial" w:hAnsi="Arial" w:cs="Arial"/>
          <w:b w:val="0"/>
          <w:bCs w:val="0"/>
          <w:color w:val="auto"/>
          <w:szCs w:val="24"/>
        </w:rPr>
      </w:pPr>
    </w:p>
    <w:p w:rsidR="00AE436A" w:rsidRPr="007D155C" w:rsidRDefault="00AE436A" w:rsidP="00AE436A">
      <w:pPr>
        <w:pStyle w:val="Style1"/>
        <w:keepNext w:val="0"/>
        <w:pageBreakBefore w:val="0"/>
        <w:spacing w:before="0" w:after="0" w:line="240" w:lineRule="auto"/>
        <w:outlineLvl w:val="9"/>
        <w:rPr>
          <w:rFonts w:ascii="Arial" w:hAnsi="Arial" w:cs="Arial"/>
          <w:szCs w:val="24"/>
          <w:lang w:val="es-ES"/>
        </w:rPr>
      </w:pPr>
      <w:bookmarkStart w:id="20" w:name="_Toc286311383"/>
      <w:bookmarkStart w:id="21" w:name="_Toc286312088"/>
      <w:bookmarkStart w:id="22" w:name="_Toc286313308"/>
      <w:r w:rsidRPr="007D155C">
        <w:rPr>
          <w:rFonts w:ascii="Arial" w:hAnsi="Arial" w:cs="Arial"/>
          <w:szCs w:val="24"/>
          <w:lang w:val="es-ES"/>
        </w:rPr>
        <w:t xml:space="preserve">Entre__________________________________________, domiciliada en ____________________, República del Paraguay, representada para este acto por________________________, con Cédula de Identidad N° ________, denominada en adelante el CONTRATANTE, por una parte, y, por la otra, la firma ____________, domiciliada en _______________________, ____________, </w:t>
      </w:r>
      <w:r w:rsidR="00CA1865">
        <w:rPr>
          <w:rFonts w:ascii="Arial" w:hAnsi="Arial" w:cs="Arial"/>
          <w:szCs w:val="24"/>
          <w:lang w:val="es-ES"/>
        </w:rPr>
        <w:t xml:space="preserve">en el país _____________ </w:t>
      </w:r>
      <w:r w:rsidRPr="007D155C">
        <w:rPr>
          <w:rFonts w:ascii="Arial" w:hAnsi="Arial" w:cs="Arial"/>
          <w:szCs w:val="24"/>
          <w:lang w:val="es-ES"/>
        </w:rPr>
        <w:t>, representada para este acto por _________________________________, con Cédula de Identidad N° ________________, según Poder Especial otorgado por __________________________, denominada en adelante el CONTRATISTA, denominadas en conjunto "LAS PARTES" e, individualmente, "PARTE", acuerdan celebrar el presente "CONTRATO PARA LA CONSTRUCCIÓN DE OBRA”, el cual estará sujeto a las siguientes cláusulas y condiciones:</w:t>
      </w:r>
      <w:bookmarkEnd w:id="20"/>
      <w:bookmarkEnd w:id="21"/>
      <w:bookmarkEnd w:id="22"/>
    </w:p>
    <w:p w:rsidR="00AE436A" w:rsidRPr="007D155C" w:rsidRDefault="00AE436A" w:rsidP="00AE436A">
      <w:pPr>
        <w:spacing w:line="240" w:lineRule="auto"/>
        <w:rPr>
          <w:rFonts w:ascii="Arial" w:hAnsi="Arial" w:cs="Arial"/>
          <w:szCs w:val="24"/>
        </w:rPr>
      </w:pPr>
      <w:r w:rsidRPr="007D155C">
        <w:rPr>
          <w:rFonts w:ascii="Arial" w:hAnsi="Arial" w:cs="Arial"/>
          <w:szCs w:val="24"/>
        </w:rPr>
        <w:t> </w:t>
      </w:r>
    </w:p>
    <w:p w:rsidR="00AE436A" w:rsidRPr="007D155C" w:rsidRDefault="00AE436A" w:rsidP="00AE436A">
      <w:pPr>
        <w:spacing w:line="240" w:lineRule="auto"/>
        <w:rPr>
          <w:rFonts w:ascii="Arial" w:hAnsi="Arial" w:cs="Arial"/>
          <w:szCs w:val="24"/>
        </w:rPr>
      </w:pPr>
      <w:r w:rsidRPr="007D155C">
        <w:rPr>
          <w:rFonts w:ascii="Arial" w:hAnsi="Arial" w:cs="Arial"/>
          <w:b/>
          <w:bCs/>
          <w:szCs w:val="24"/>
        </w:rPr>
        <w:t>1. OBJETO</w:t>
      </w:r>
      <w:r w:rsidRPr="007D155C">
        <w:rPr>
          <w:rFonts w:ascii="Arial" w:hAnsi="Arial" w:cs="Arial"/>
          <w:szCs w:val="24"/>
        </w:rPr>
        <w:t>.</w:t>
      </w:r>
    </w:p>
    <w:p w:rsidR="00AE436A" w:rsidRPr="007D155C" w:rsidRDefault="00AE436A" w:rsidP="00AE436A">
      <w:pPr>
        <w:tabs>
          <w:tab w:val="num" w:pos="360"/>
          <w:tab w:val="num" w:pos="570"/>
        </w:tabs>
        <w:spacing w:line="240" w:lineRule="auto"/>
        <w:ind w:left="567" w:hanging="567"/>
        <w:rPr>
          <w:rFonts w:ascii="Arial" w:hAnsi="Arial" w:cs="Arial"/>
          <w:szCs w:val="24"/>
        </w:rPr>
      </w:pPr>
    </w:p>
    <w:p w:rsidR="00AE436A" w:rsidRPr="009D317F" w:rsidRDefault="009D317F" w:rsidP="009D317F">
      <w:pPr>
        <w:tabs>
          <w:tab w:val="num" w:pos="0"/>
          <w:tab w:val="num" w:pos="360"/>
        </w:tabs>
        <w:spacing w:line="240" w:lineRule="auto"/>
        <w:rPr>
          <w:rFonts w:ascii="Arial" w:hAnsi="Arial" w:cs="Arial"/>
          <w:szCs w:val="24"/>
        </w:rPr>
      </w:pPr>
      <w:r w:rsidRPr="009D317F">
        <w:rPr>
          <w:rFonts w:ascii="Arial" w:hAnsi="Arial" w:cs="Arial"/>
          <w:szCs w:val="24"/>
        </w:rPr>
        <w:t xml:space="preserve">El presente contrato tiene por objeto establecer los derechos y obligaciones que asumen el contratante y el contratista, en relación al llamado “Construcción de Laboratorio de Bioseguridad NSB2A – </w:t>
      </w:r>
      <w:r w:rsidR="00B76825">
        <w:rPr>
          <w:rFonts w:ascii="Arial" w:hAnsi="Arial" w:cs="Arial"/>
          <w:szCs w:val="24"/>
        </w:rPr>
        <w:t xml:space="preserve"> con Contrato Plurianual</w:t>
      </w:r>
      <w:r w:rsidRPr="007929E0">
        <w:rPr>
          <w:rFonts w:ascii="Arial" w:hAnsi="Arial" w:cs="Arial"/>
          <w:szCs w:val="24"/>
        </w:rPr>
        <w:t>”, cuya ejecución se realizará, conforme a las condiciones establecidas en el Pliego, en el</w:t>
      </w:r>
      <w:r w:rsidRPr="009D317F">
        <w:rPr>
          <w:rFonts w:ascii="Arial" w:hAnsi="Arial" w:cs="Arial"/>
          <w:szCs w:val="24"/>
        </w:rPr>
        <w:t xml:space="preserve"> Diseño de la Obra, así como la oferta presentada por el contratista.</w:t>
      </w:r>
    </w:p>
    <w:p w:rsidR="009D317F" w:rsidRPr="007D155C" w:rsidRDefault="009D317F" w:rsidP="00AE436A">
      <w:pPr>
        <w:tabs>
          <w:tab w:val="num" w:pos="360"/>
          <w:tab w:val="num" w:pos="570"/>
        </w:tabs>
        <w:spacing w:line="240" w:lineRule="auto"/>
        <w:ind w:left="567" w:hanging="567"/>
        <w:rPr>
          <w:rFonts w:ascii="Arial" w:hAnsi="Arial" w:cs="Arial"/>
          <w:szCs w:val="24"/>
        </w:rPr>
      </w:pPr>
    </w:p>
    <w:p w:rsidR="00AE436A" w:rsidRPr="007D155C" w:rsidRDefault="00AE436A" w:rsidP="00AE436A">
      <w:pPr>
        <w:tabs>
          <w:tab w:val="num" w:pos="360"/>
          <w:tab w:val="num" w:pos="570"/>
        </w:tabs>
        <w:spacing w:line="240" w:lineRule="auto"/>
        <w:ind w:left="567" w:hanging="567"/>
        <w:rPr>
          <w:rFonts w:ascii="Arial" w:hAnsi="Arial" w:cs="Arial"/>
          <w:b/>
          <w:bCs/>
          <w:szCs w:val="24"/>
        </w:rPr>
      </w:pPr>
      <w:r w:rsidRPr="007D155C">
        <w:rPr>
          <w:rFonts w:ascii="Arial" w:hAnsi="Arial" w:cs="Arial"/>
          <w:b/>
          <w:bCs/>
          <w:szCs w:val="24"/>
        </w:rPr>
        <w:t>2. DOCUMENTOS INTEGRANTES DEL CONTRATO.</w:t>
      </w:r>
    </w:p>
    <w:p w:rsidR="00AE436A" w:rsidRPr="007D155C" w:rsidRDefault="00AE436A" w:rsidP="00AE436A">
      <w:pPr>
        <w:spacing w:line="240" w:lineRule="auto"/>
        <w:ind w:left="567"/>
        <w:rPr>
          <w:rFonts w:ascii="Arial" w:hAnsi="Arial" w:cs="Arial"/>
          <w:b/>
          <w:bCs/>
          <w:szCs w:val="24"/>
        </w:rPr>
      </w:pPr>
    </w:p>
    <w:p w:rsidR="00AE436A" w:rsidRPr="007D155C" w:rsidRDefault="00AE436A" w:rsidP="00AE436A">
      <w:pPr>
        <w:spacing w:line="240" w:lineRule="auto"/>
        <w:rPr>
          <w:rFonts w:ascii="Arial" w:hAnsi="Arial" w:cs="Arial"/>
          <w:szCs w:val="24"/>
        </w:rPr>
      </w:pPr>
      <w:r w:rsidRPr="007D155C">
        <w:rPr>
          <w:rFonts w:ascii="Arial" w:hAnsi="Arial" w:cs="Arial"/>
          <w:szCs w:val="24"/>
        </w:rPr>
        <w:t xml:space="preserve">Los documentos contractuales firmados por las partes y que forman parte integral del contrato son los siguientes: </w:t>
      </w:r>
    </w:p>
    <w:p w:rsidR="00AE436A" w:rsidRPr="007D155C" w:rsidRDefault="00AE436A" w:rsidP="00AE436A">
      <w:pPr>
        <w:spacing w:line="240" w:lineRule="auto"/>
        <w:rPr>
          <w:rFonts w:ascii="Arial" w:hAnsi="Arial" w:cs="Arial"/>
          <w:szCs w:val="24"/>
        </w:rPr>
      </w:pPr>
    </w:p>
    <w:p w:rsidR="00AE436A" w:rsidRPr="007D155C" w:rsidRDefault="00AE436A" w:rsidP="00DC1174">
      <w:pPr>
        <w:pStyle w:val="Sangra3detindependiente"/>
        <w:numPr>
          <w:ilvl w:val="0"/>
          <w:numId w:val="7"/>
        </w:numPr>
        <w:tabs>
          <w:tab w:val="clear" w:pos="0"/>
          <w:tab w:val="num" w:pos="426"/>
        </w:tabs>
        <w:spacing w:after="0" w:line="240" w:lineRule="auto"/>
        <w:rPr>
          <w:rFonts w:ascii="Arial" w:hAnsi="Arial" w:cs="Arial"/>
          <w:sz w:val="24"/>
          <w:szCs w:val="24"/>
          <w:lang w:val="es-AR"/>
        </w:rPr>
      </w:pPr>
      <w:r w:rsidRPr="007D155C">
        <w:rPr>
          <w:rFonts w:ascii="Arial" w:hAnsi="Arial" w:cs="Arial"/>
          <w:sz w:val="24"/>
          <w:szCs w:val="24"/>
          <w:lang w:val="es-AR"/>
        </w:rPr>
        <w:t>Contrato;</w:t>
      </w:r>
    </w:p>
    <w:p w:rsidR="0000108D" w:rsidRPr="007929E0" w:rsidRDefault="0000108D" w:rsidP="00DC1174">
      <w:pPr>
        <w:pStyle w:val="Sangra3detindependiente"/>
        <w:numPr>
          <w:ilvl w:val="0"/>
          <w:numId w:val="7"/>
        </w:numPr>
        <w:tabs>
          <w:tab w:val="clear" w:pos="0"/>
          <w:tab w:val="num" w:pos="426"/>
        </w:tabs>
        <w:spacing w:after="0" w:line="240" w:lineRule="auto"/>
        <w:rPr>
          <w:rFonts w:ascii="Arial" w:hAnsi="Arial" w:cs="Arial"/>
          <w:sz w:val="24"/>
          <w:szCs w:val="24"/>
          <w:lang w:val="es-AR"/>
        </w:rPr>
      </w:pPr>
      <w:r w:rsidRPr="007929E0">
        <w:rPr>
          <w:rFonts w:ascii="Arial" w:hAnsi="Arial" w:cs="Arial"/>
          <w:sz w:val="24"/>
          <w:szCs w:val="24"/>
          <w:lang w:val="es-AR"/>
        </w:rPr>
        <w:t>Pliego de Bases y Condiciones;</w:t>
      </w:r>
    </w:p>
    <w:p w:rsidR="00AE436A" w:rsidRPr="007929E0" w:rsidRDefault="00AE436A" w:rsidP="00DC1174">
      <w:pPr>
        <w:pStyle w:val="Sangra3detindependiente"/>
        <w:numPr>
          <w:ilvl w:val="0"/>
          <w:numId w:val="7"/>
        </w:numPr>
        <w:spacing w:after="0" w:line="240" w:lineRule="auto"/>
        <w:ind w:left="459" w:hanging="459"/>
        <w:rPr>
          <w:rFonts w:ascii="Arial" w:hAnsi="Arial" w:cs="Arial"/>
          <w:sz w:val="24"/>
          <w:szCs w:val="24"/>
          <w:lang w:val="es-AR"/>
        </w:rPr>
      </w:pPr>
      <w:r w:rsidRPr="007929E0">
        <w:rPr>
          <w:rFonts w:ascii="Arial" w:hAnsi="Arial" w:cs="Arial"/>
          <w:sz w:val="24"/>
          <w:szCs w:val="24"/>
          <w:lang w:val="es-AR"/>
        </w:rPr>
        <w:t>Condiciones Especiales del Contrato (CEC);</w:t>
      </w:r>
    </w:p>
    <w:p w:rsidR="00AE436A" w:rsidRPr="007929E0" w:rsidRDefault="00AE436A" w:rsidP="00DC1174">
      <w:pPr>
        <w:pStyle w:val="Sangra3detindependiente"/>
        <w:numPr>
          <w:ilvl w:val="0"/>
          <w:numId w:val="7"/>
        </w:numPr>
        <w:spacing w:after="0" w:line="240" w:lineRule="auto"/>
        <w:ind w:left="459" w:hanging="459"/>
        <w:rPr>
          <w:rFonts w:ascii="Arial" w:hAnsi="Arial" w:cs="Arial"/>
          <w:sz w:val="24"/>
          <w:szCs w:val="24"/>
          <w:lang w:val="es-AR"/>
        </w:rPr>
      </w:pPr>
      <w:r w:rsidRPr="007929E0">
        <w:rPr>
          <w:rFonts w:ascii="Arial" w:hAnsi="Arial" w:cs="Arial"/>
          <w:sz w:val="24"/>
          <w:szCs w:val="24"/>
          <w:lang w:val="es-AR"/>
        </w:rPr>
        <w:t xml:space="preserve">Documentación técnica </w:t>
      </w:r>
      <w:r w:rsidR="00701F0F">
        <w:rPr>
          <w:rFonts w:ascii="Arial" w:hAnsi="Arial" w:cs="Arial"/>
          <w:sz w:val="24"/>
          <w:szCs w:val="24"/>
          <w:lang w:val="es-AR"/>
        </w:rPr>
        <w:t xml:space="preserve">de Diseño de la Obra </w:t>
      </w:r>
      <w:r w:rsidRPr="007929E0">
        <w:rPr>
          <w:rFonts w:ascii="Arial" w:hAnsi="Arial" w:cs="Arial"/>
          <w:sz w:val="24"/>
          <w:szCs w:val="24"/>
          <w:lang w:val="es-AR"/>
        </w:rPr>
        <w:t>que contiene la descripción de las obras y las Especificaciones Técnicas incluyendo la lista de cantidade</w:t>
      </w:r>
      <w:r w:rsidR="003069FC" w:rsidRPr="007929E0">
        <w:rPr>
          <w:rFonts w:ascii="Arial" w:hAnsi="Arial" w:cs="Arial"/>
          <w:sz w:val="24"/>
          <w:szCs w:val="24"/>
          <w:lang w:val="es-AR"/>
        </w:rPr>
        <w:t>s preparada por la Contratante;</w:t>
      </w:r>
    </w:p>
    <w:p w:rsidR="00AE436A" w:rsidRPr="007D155C" w:rsidRDefault="00AE436A" w:rsidP="00DC1174">
      <w:pPr>
        <w:pStyle w:val="Sangra3detindependiente"/>
        <w:numPr>
          <w:ilvl w:val="0"/>
          <w:numId w:val="7"/>
        </w:numPr>
        <w:spacing w:after="0" w:line="240" w:lineRule="auto"/>
        <w:ind w:left="459" w:hanging="459"/>
        <w:rPr>
          <w:rFonts w:ascii="Arial" w:hAnsi="Arial" w:cs="Arial"/>
          <w:sz w:val="24"/>
          <w:szCs w:val="24"/>
          <w:lang w:val="es-AR"/>
        </w:rPr>
      </w:pPr>
      <w:r w:rsidRPr="007929E0">
        <w:rPr>
          <w:rFonts w:ascii="Arial" w:hAnsi="Arial" w:cs="Arial"/>
          <w:sz w:val="24"/>
          <w:szCs w:val="24"/>
          <w:lang w:val="es-AR"/>
        </w:rPr>
        <w:t>Planos, memorias de cálculo, especificaciones de perforaciones necesarias</w:t>
      </w:r>
      <w:r w:rsidRPr="007D155C">
        <w:rPr>
          <w:rFonts w:ascii="Arial" w:hAnsi="Arial" w:cs="Arial"/>
          <w:sz w:val="24"/>
          <w:szCs w:val="24"/>
          <w:lang w:val="es-AR"/>
        </w:rPr>
        <w:t>, o resultados de perforaciones ejecutadas y documentación geotécnica (si así se especifica en las CEC)</w:t>
      </w:r>
    </w:p>
    <w:p w:rsidR="00AE436A" w:rsidRPr="007D155C" w:rsidRDefault="00AE436A" w:rsidP="00DC1174">
      <w:pPr>
        <w:pStyle w:val="Sangra3detindependiente"/>
        <w:numPr>
          <w:ilvl w:val="0"/>
          <w:numId w:val="7"/>
        </w:numPr>
        <w:spacing w:after="0" w:line="240" w:lineRule="auto"/>
        <w:ind w:left="459" w:hanging="459"/>
        <w:rPr>
          <w:rFonts w:ascii="Arial" w:hAnsi="Arial" w:cs="Arial"/>
          <w:sz w:val="24"/>
          <w:szCs w:val="24"/>
          <w:lang w:val="es-AR"/>
        </w:rPr>
      </w:pPr>
      <w:r w:rsidRPr="007D155C">
        <w:rPr>
          <w:rFonts w:ascii="Arial" w:hAnsi="Arial" w:cs="Arial"/>
          <w:sz w:val="24"/>
          <w:szCs w:val="24"/>
          <w:lang w:val="es-AR"/>
        </w:rPr>
        <w:t>Las Instrucciones al Oferente (IAO) y las Condiciones Generales del Contrato (CGC) estándar publicadas en el Portal de Contrataciones Públicas.</w:t>
      </w:r>
    </w:p>
    <w:p w:rsidR="00684EA8" w:rsidRPr="007D155C" w:rsidRDefault="00684EA8" w:rsidP="00DC1174">
      <w:pPr>
        <w:pStyle w:val="Sangra3detindependiente"/>
        <w:numPr>
          <w:ilvl w:val="0"/>
          <w:numId w:val="7"/>
        </w:numPr>
        <w:spacing w:after="0" w:line="240" w:lineRule="auto"/>
        <w:ind w:left="459" w:hanging="459"/>
        <w:rPr>
          <w:rFonts w:ascii="Arial" w:hAnsi="Arial" w:cs="Arial"/>
          <w:sz w:val="24"/>
          <w:szCs w:val="24"/>
          <w:lang w:val="es-AR"/>
        </w:rPr>
      </w:pPr>
      <w:r w:rsidRPr="007D155C">
        <w:rPr>
          <w:rFonts w:ascii="Arial" w:hAnsi="Arial" w:cs="Arial"/>
          <w:sz w:val="24"/>
          <w:szCs w:val="24"/>
          <w:lang w:val="es-AR"/>
        </w:rPr>
        <w:t>Las Condiciones Generales del Contrato (CGC) estándar publicadas en el Portal de Contrataciones Públicas.</w:t>
      </w:r>
    </w:p>
    <w:p w:rsidR="00AE436A" w:rsidRPr="007D155C" w:rsidRDefault="00AE436A" w:rsidP="00DC1174">
      <w:pPr>
        <w:pStyle w:val="Sangra3detindependiente"/>
        <w:numPr>
          <w:ilvl w:val="0"/>
          <w:numId w:val="7"/>
        </w:numPr>
        <w:spacing w:after="0" w:line="240" w:lineRule="auto"/>
        <w:ind w:left="459" w:hanging="459"/>
        <w:rPr>
          <w:rFonts w:ascii="Arial" w:hAnsi="Arial" w:cs="Arial"/>
          <w:sz w:val="24"/>
          <w:szCs w:val="24"/>
          <w:lang w:val="es-AR"/>
        </w:rPr>
      </w:pPr>
      <w:r w:rsidRPr="007D155C">
        <w:rPr>
          <w:rFonts w:ascii="Arial" w:hAnsi="Arial" w:cs="Arial"/>
          <w:sz w:val="24"/>
          <w:szCs w:val="24"/>
          <w:lang w:val="es-AR"/>
        </w:rPr>
        <w:t>La Oferta y la lista de cómputo métrico;</w:t>
      </w:r>
    </w:p>
    <w:p w:rsidR="00AE436A" w:rsidRPr="007D155C" w:rsidRDefault="00AE436A" w:rsidP="00DC1174">
      <w:pPr>
        <w:pStyle w:val="Sangra3detindependiente"/>
        <w:numPr>
          <w:ilvl w:val="0"/>
          <w:numId w:val="7"/>
        </w:numPr>
        <w:spacing w:after="0" w:line="240" w:lineRule="auto"/>
        <w:ind w:left="459" w:hanging="459"/>
        <w:rPr>
          <w:rFonts w:ascii="Arial" w:hAnsi="Arial" w:cs="Arial"/>
          <w:sz w:val="24"/>
          <w:szCs w:val="24"/>
          <w:lang w:val="es-AR"/>
        </w:rPr>
      </w:pPr>
      <w:r w:rsidRPr="007D155C">
        <w:rPr>
          <w:rFonts w:ascii="Arial" w:hAnsi="Arial" w:cs="Arial"/>
          <w:sz w:val="24"/>
          <w:szCs w:val="24"/>
          <w:lang w:val="es-AR"/>
        </w:rPr>
        <w:t xml:space="preserve">El desglose y los análisis de los precios unitarios (Cuando se citen como documentos contractuales en las </w:t>
      </w:r>
      <w:r w:rsidRPr="007D155C">
        <w:rPr>
          <w:rFonts w:ascii="Arial" w:hAnsi="Arial" w:cs="Arial"/>
          <w:b/>
          <w:sz w:val="24"/>
          <w:szCs w:val="24"/>
          <w:lang w:val="es-AR"/>
        </w:rPr>
        <w:t>CEC)</w:t>
      </w:r>
    </w:p>
    <w:p w:rsidR="00AE436A" w:rsidRPr="007D155C" w:rsidRDefault="00AE436A" w:rsidP="00DC1174">
      <w:pPr>
        <w:pStyle w:val="Sangra3detindependiente"/>
        <w:numPr>
          <w:ilvl w:val="0"/>
          <w:numId w:val="7"/>
        </w:numPr>
        <w:spacing w:after="0" w:line="240" w:lineRule="auto"/>
        <w:ind w:left="459" w:hanging="459"/>
        <w:rPr>
          <w:rFonts w:ascii="Arial" w:hAnsi="Arial" w:cs="Arial"/>
          <w:sz w:val="24"/>
          <w:szCs w:val="24"/>
          <w:lang w:val="es-AR"/>
        </w:rPr>
      </w:pPr>
      <w:r w:rsidRPr="007D155C">
        <w:rPr>
          <w:rFonts w:ascii="Arial" w:hAnsi="Arial" w:cs="Arial"/>
          <w:sz w:val="24"/>
          <w:szCs w:val="24"/>
          <w:lang w:val="es-AR"/>
        </w:rPr>
        <w:t xml:space="preserve">Reglamentos o normas técnicas generales aplicables a los tipos de trabajos objeto del Contrato y otros documentos similares referidos en las </w:t>
      </w:r>
      <w:r w:rsidRPr="007D155C">
        <w:rPr>
          <w:rFonts w:ascii="Arial" w:hAnsi="Arial" w:cs="Arial"/>
          <w:b/>
          <w:sz w:val="24"/>
          <w:szCs w:val="24"/>
          <w:lang w:val="es-AR"/>
        </w:rPr>
        <w:t>CEC.</w:t>
      </w:r>
    </w:p>
    <w:p w:rsidR="00AE436A" w:rsidRPr="007D155C" w:rsidRDefault="00AE436A" w:rsidP="00AE436A">
      <w:pPr>
        <w:pStyle w:val="Sangra3detindependiente"/>
        <w:tabs>
          <w:tab w:val="left" w:pos="459"/>
        </w:tabs>
        <w:spacing w:line="240" w:lineRule="auto"/>
        <w:ind w:left="459"/>
        <w:rPr>
          <w:rFonts w:ascii="Arial" w:hAnsi="Arial" w:cs="Arial"/>
          <w:sz w:val="24"/>
          <w:szCs w:val="24"/>
          <w:lang w:val="es-AR"/>
        </w:rPr>
      </w:pPr>
    </w:p>
    <w:p w:rsidR="00AE436A" w:rsidRPr="007D155C" w:rsidRDefault="00AE436A" w:rsidP="00AE436A">
      <w:pPr>
        <w:spacing w:line="240" w:lineRule="auto"/>
        <w:rPr>
          <w:rFonts w:ascii="Arial" w:hAnsi="Arial" w:cs="Arial"/>
          <w:szCs w:val="24"/>
        </w:rPr>
      </w:pPr>
      <w:r w:rsidRPr="007D155C">
        <w:rPr>
          <w:rFonts w:ascii="Arial" w:hAnsi="Arial" w:cs="Arial"/>
          <w:szCs w:val="24"/>
        </w:rPr>
        <w:t>Los documentos que forman parte del Contrato deberán considerarse mutuamente explicativos; en caso de contradicción o diferencia entre los documentos que forman parte integral del Contrato, la prioridad de los mismos será en e</w:t>
      </w:r>
      <w:r w:rsidR="009D02BA">
        <w:rPr>
          <w:rFonts w:ascii="Arial" w:hAnsi="Arial" w:cs="Arial"/>
          <w:szCs w:val="24"/>
        </w:rPr>
        <w:t>l orden enunciado anteriormente, siempre que no contradigan las disposiciones del Pliego de Bases y Condiciones, en cuyo caso prevalecerá lo dispuesto en este</w:t>
      </w:r>
      <w:r w:rsidRPr="007D155C">
        <w:rPr>
          <w:rFonts w:ascii="Arial" w:hAnsi="Arial" w:cs="Arial"/>
          <w:szCs w:val="24"/>
        </w:rPr>
        <w:t xml:space="preserve">  </w:t>
      </w:r>
    </w:p>
    <w:p w:rsidR="00AE436A" w:rsidRPr="007D155C" w:rsidRDefault="00AE436A" w:rsidP="00AE436A">
      <w:pPr>
        <w:tabs>
          <w:tab w:val="num" w:pos="-1843"/>
          <w:tab w:val="num" w:pos="-1701"/>
        </w:tabs>
        <w:spacing w:line="240" w:lineRule="auto"/>
        <w:ind w:left="426" w:hanging="426"/>
        <w:rPr>
          <w:rFonts w:ascii="Arial" w:hAnsi="Arial" w:cs="Arial"/>
          <w:szCs w:val="24"/>
        </w:rPr>
      </w:pPr>
    </w:p>
    <w:p w:rsidR="00AE436A" w:rsidRPr="007D155C" w:rsidRDefault="00AE436A" w:rsidP="00AE436A">
      <w:pPr>
        <w:tabs>
          <w:tab w:val="num" w:pos="-1843"/>
          <w:tab w:val="num" w:pos="-1701"/>
        </w:tabs>
        <w:spacing w:line="240" w:lineRule="auto"/>
        <w:ind w:left="426" w:hanging="426"/>
        <w:rPr>
          <w:rFonts w:ascii="Arial" w:hAnsi="Arial" w:cs="Arial"/>
          <w:szCs w:val="24"/>
        </w:rPr>
      </w:pPr>
      <w:r w:rsidRPr="007D155C">
        <w:rPr>
          <w:rFonts w:ascii="Arial" w:hAnsi="Arial" w:cs="Arial"/>
          <w:b/>
          <w:bCs/>
          <w:szCs w:val="24"/>
        </w:rPr>
        <w:t>3. IDENTIFICACIÓN DEL CRÉDITO PRESUPUESTARIO PARA CUBRIR EL COMPROMISO DERIVADO DEL CONTRATO (Art. 37, a de la Ley N° 2051)</w:t>
      </w:r>
      <w:r w:rsidRPr="007D155C">
        <w:rPr>
          <w:rFonts w:ascii="Arial" w:hAnsi="Arial" w:cs="Arial"/>
          <w:szCs w:val="24"/>
        </w:rPr>
        <w:t>.</w:t>
      </w:r>
    </w:p>
    <w:p w:rsidR="00AE436A" w:rsidRPr="007D155C" w:rsidRDefault="00AE436A" w:rsidP="00AE436A">
      <w:pPr>
        <w:tabs>
          <w:tab w:val="num" w:pos="360"/>
        </w:tabs>
        <w:spacing w:line="240" w:lineRule="auto"/>
        <w:rPr>
          <w:rFonts w:ascii="Arial" w:hAnsi="Arial" w:cs="Arial"/>
          <w:snapToGrid w:val="0"/>
          <w:szCs w:val="24"/>
        </w:rPr>
      </w:pPr>
      <w:r w:rsidRPr="007D155C">
        <w:rPr>
          <w:rFonts w:ascii="Arial" w:hAnsi="Arial" w:cs="Arial"/>
          <w:snapToGrid w:val="0"/>
          <w:szCs w:val="24"/>
        </w:rPr>
        <w:lastRenderedPageBreak/>
        <w:t xml:space="preserve">3.1. El crédito presupuestario para cubrir el compromiso derivado del </w:t>
      </w:r>
      <w:r w:rsidR="00CA798A">
        <w:rPr>
          <w:rFonts w:ascii="Arial" w:hAnsi="Arial" w:cs="Arial"/>
          <w:snapToGrid w:val="0"/>
          <w:szCs w:val="24"/>
        </w:rPr>
        <w:t xml:space="preserve">presente contrato está previsto en el </w:t>
      </w:r>
      <w:r w:rsidRPr="007D155C">
        <w:rPr>
          <w:rFonts w:ascii="Arial" w:hAnsi="Arial" w:cs="Arial"/>
          <w:snapToGrid w:val="0"/>
          <w:szCs w:val="24"/>
        </w:rPr>
        <w:t xml:space="preserve">objeto del gasto específico </w:t>
      </w:r>
      <w:r w:rsidR="00BD6B96">
        <w:rPr>
          <w:rFonts w:ascii="Arial" w:hAnsi="Arial" w:cs="Arial"/>
          <w:snapToGrid w:val="0"/>
          <w:szCs w:val="24"/>
        </w:rPr>
        <w:t>520 “Construcciones"</w:t>
      </w:r>
      <w:r w:rsidRPr="007D155C">
        <w:rPr>
          <w:rFonts w:ascii="Arial" w:hAnsi="Arial" w:cs="Arial"/>
          <w:snapToGrid w:val="0"/>
          <w:szCs w:val="24"/>
        </w:rPr>
        <w:t xml:space="preserve">, incluidos en el Presupuesto General de la Nación, hasta la suma de _____________guaraníes (Gs. ________________).  </w:t>
      </w:r>
    </w:p>
    <w:p w:rsidR="00AE436A" w:rsidRPr="007D155C" w:rsidRDefault="00AE436A" w:rsidP="00AE436A">
      <w:pPr>
        <w:tabs>
          <w:tab w:val="num" w:pos="792"/>
          <w:tab w:val="num" w:pos="854"/>
        </w:tabs>
        <w:spacing w:line="240" w:lineRule="auto"/>
        <w:rPr>
          <w:rFonts w:ascii="Arial" w:hAnsi="Arial" w:cs="Arial"/>
          <w:snapToGrid w:val="0"/>
          <w:szCs w:val="24"/>
        </w:rPr>
      </w:pPr>
    </w:p>
    <w:p w:rsidR="00AE436A" w:rsidRPr="007D155C" w:rsidRDefault="00AE436A" w:rsidP="00AE436A">
      <w:pPr>
        <w:tabs>
          <w:tab w:val="num" w:pos="792"/>
          <w:tab w:val="num" w:pos="854"/>
        </w:tabs>
        <w:rPr>
          <w:rFonts w:ascii="Arial" w:hAnsi="Arial" w:cs="Arial"/>
          <w:szCs w:val="24"/>
        </w:rPr>
      </w:pPr>
      <w:r w:rsidRPr="007D155C">
        <w:rPr>
          <w:rFonts w:ascii="Arial" w:hAnsi="Arial" w:cs="Arial"/>
          <w:snapToGrid w:val="0"/>
          <w:szCs w:val="24"/>
        </w:rPr>
        <w:t xml:space="preserve">3.2.  Esta contratación está incluida en el Plan Anual de Contrataciones (PAC) con el Código Nº </w:t>
      </w:r>
      <w:r w:rsidR="00BD6B96">
        <w:rPr>
          <w:rFonts w:ascii="Arial" w:hAnsi="Arial" w:cs="Arial"/>
          <w:snapToGrid w:val="0"/>
          <w:szCs w:val="24"/>
        </w:rPr>
        <w:t xml:space="preserve">ID </w:t>
      </w:r>
      <w:r w:rsidR="008F240B">
        <w:rPr>
          <w:rFonts w:ascii="Arial" w:hAnsi="Arial" w:cs="Arial"/>
          <w:snapToGrid w:val="0"/>
          <w:szCs w:val="24"/>
        </w:rPr>
        <w:t>_________</w:t>
      </w:r>
      <w:r w:rsidRPr="007D155C">
        <w:rPr>
          <w:rFonts w:ascii="Arial" w:hAnsi="Arial" w:cs="Arial"/>
          <w:snapToGrid w:val="0"/>
          <w:szCs w:val="24"/>
        </w:rPr>
        <w:t xml:space="preserve">. </w:t>
      </w:r>
      <w:r w:rsidRPr="007D155C">
        <w:rPr>
          <w:rFonts w:ascii="Arial" w:hAnsi="Arial" w:cs="Arial"/>
          <w:i/>
          <w:snapToGrid w:val="0"/>
          <w:szCs w:val="24"/>
        </w:rPr>
        <w:t>[</w:t>
      </w:r>
      <w:r w:rsidR="000D071E" w:rsidRPr="007D155C">
        <w:rPr>
          <w:rFonts w:ascii="Arial" w:hAnsi="Arial" w:cs="Arial"/>
          <w:i/>
          <w:snapToGrid w:val="0"/>
          <w:szCs w:val="24"/>
        </w:rPr>
        <w:t>Incluir</w:t>
      </w:r>
      <w:r w:rsidRPr="007D155C">
        <w:rPr>
          <w:rFonts w:ascii="Arial" w:hAnsi="Arial" w:cs="Arial"/>
          <w:i/>
          <w:snapToGrid w:val="0"/>
          <w:szCs w:val="24"/>
        </w:rPr>
        <w:t xml:space="preserve"> la aclaración pertinente en caso de contrataciones con presupuesto plurianual]</w:t>
      </w:r>
    </w:p>
    <w:p w:rsidR="00AE436A" w:rsidRPr="007D155C" w:rsidRDefault="00AE436A" w:rsidP="00AE436A">
      <w:pPr>
        <w:tabs>
          <w:tab w:val="num" w:pos="792"/>
          <w:tab w:val="num" w:pos="854"/>
        </w:tabs>
        <w:spacing w:line="240" w:lineRule="auto"/>
        <w:rPr>
          <w:rFonts w:ascii="Arial" w:hAnsi="Arial" w:cs="Arial"/>
          <w:szCs w:val="24"/>
        </w:rPr>
      </w:pPr>
    </w:p>
    <w:p w:rsidR="00AE436A" w:rsidRPr="007D155C" w:rsidRDefault="00AE436A" w:rsidP="00AE436A">
      <w:pPr>
        <w:spacing w:line="240" w:lineRule="auto"/>
        <w:rPr>
          <w:rFonts w:ascii="Arial" w:hAnsi="Arial" w:cs="Arial"/>
          <w:szCs w:val="24"/>
        </w:rPr>
      </w:pPr>
      <w:r w:rsidRPr="007D155C">
        <w:rPr>
          <w:rFonts w:ascii="Arial" w:hAnsi="Arial" w:cs="Arial"/>
          <w:szCs w:val="24"/>
        </w:rPr>
        <w:t> </w:t>
      </w:r>
    </w:p>
    <w:p w:rsidR="00AE436A" w:rsidRPr="007D155C" w:rsidRDefault="00AE436A" w:rsidP="00AE436A">
      <w:pPr>
        <w:spacing w:line="240" w:lineRule="auto"/>
        <w:rPr>
          <w:rFonts w:ascii="Arial" w:hAnsi="Arial" w:cs="Arial"/>
          <w:szCs w:val="24"/>
        </w:rPr>
      </w:pPr>
      <w:r w:rsidRPr="007D155C">
        <w:rPr>
          <w:rFonts w:ascii="Arial" w:hAnsi="Arial" w:cs="Arial"/>
          <w:b/>
          <w:bCs/>
          <w:szCs w:val="24"/>
        </w:rPr>
        <w:t>4. PROCEDIMIENTO DE CONTRATACIÓN (Art. 37, b de la Ley N° 2051)</w:t>
      </w:r>
    </w:p>
    <w:p w:rsidR="00AE436A" w:rsidRPr="007D155C" w:rsidRDefault="00AE436A" w:rsidP="00AE436A">
      <w:pPr>
        <w:spacing w:line="240" w:lineRule="auto"/>
        <w:rPr>
          <w:rFonts w:ascii="Arial" w:hAnsi="Arial" w:cs="Arial"/>
          <w:szCs w:val="24"/>
        </w:rPr>
      </w:pPr>
    </w:p>
    <w:p w:rsidR="00AE436A" w:rsidRPr="007D155C" w:rsidRDefault="00AE436A" w:rsidP="00AE436A">
      <w:pPr>
        <w:spacing w:line="240" w:lineRule="auto"/>
        <w:rPr>
          <w:rFonts w:ascii="Arial" w:hAnsi="Arial" w:cs="Arial"/>
          <w:szCs w:val="24"/>
        </w:rPr>
      </w:pPr>
      <w:r w:rsidRPr="007D155C">
        <w:rPr>
          <w:rFonts w:ascii="Arial" w:hAnsi="Arial" w:cs="Arial"/>
          <w:szCs w:val="24"/>
        </w:rPr>
        <w:t xml:space="preserve">El presente contrato es el resultado del procedimiento de licitación pública </w:t>
      </w:r>
      <w:r w:rsidR="000D071E" w:rsidRPr="007D155C">
        <w:rPr>
          <w:rFonts w:ascii="Arial" w:hAnsi="Arial" w:cs="Arial"/>
          <w:szCs w:val="24"/>
        </w:rPr>
        <w:t>Internacional</w:t>
      </w:r>
      <w:r w:rsidRPr="007D155C">
        <w:rPr>
          <w:rFonts w:ascii="Arial" w:hAnsi="Arial" w:cs="Arial"/>
          <w:szCs w:val="24"/>
        </w:rPr>
        <w:t xml:space="preserve"> N° </w:t>
      </w:r>
      <w:r w:rsidR="00C40DE2">
        <w:rPr>
          <w:rFonts w:ascii="Arial" w:hAnsi="Arial" w:cs="Arial"/>
          <w:szCs w:val="24"/>
        </w:rPr>
        <w:t>01/___</w:t>
      </w:r>
      <w:r w:rsidRPr="007D155C">
        <w:rPr>
          <w:rFonts w:ascii="Arial" w:hAnsi="Arial" w:cs="Arial"/>
          <w:szCs w:val="24"/>
        </w:rPr>
        <w:t xml:space="preserve">, convocado por </w:t>
      </w:r>
      <w:r w:rsidR="00FC6103" w:rsidRPr="007D155C">
        <w:rPr>
          <w:rFonts w:ascii="Arial" w:hAnsi="Arial" w:cs="Arial"/>
          <w:szCs w:val="24"/>
        </w:rPr>
        <w:t xml:space="preserve">el Ministerio de Agricultura y </w:t>
      </w:r>
      <w:r w:rsidR="000D071E" w:rsidRPr="007D155C">
        <w:rPr>
          <w:rFonts w:ascii="Arial" w:hAnsi="Arial" w:cs="Arial"/>
          <w:szCs w:val="24"/>
        </w:rPr>
        <w:t>Ganadería</w:t>
      </w:r>
      <w:r w:rsidRPr="007D155C">
        <w:rPr>
          <w:rFonts w:ascii="Arial" w:hAnsi="Arial" w:cs="Arial"/>
          <w:szCs w:val="24"/>
        </w:rPr>
        <w:t>, según resolución N°_____________. La adjudicación fue realizada por Resolución N°_______ </w:t>
      </w:r>
    </w:p>
    <w:p w:rsidR="00AE436A" w:rsidRPr="007D155C" w:rsidRDefault="00AE436A" w:rsidP="00AE436A">
      <w:pPr>
        <w:tabs>
          <w:tab w:val="num" w:pos="360"/>
          <w:tab w:val="num" w:pos="570"/>
        </w:tabs>
        <w:spacing w:line="240" w:lineRule="auto"/>
        <w:ind w:left="567" w:hanging="567"/>
        <w:rPr>
          <w:rFonts w:ascii="Arial" w:hAnsi="Arial" w:cs="Arial"/>
          <w:szCs w:val="24"/>
        </w:rPr>
      </w:pPr>
    </w:p>
    <w:p w:rsidR="00AE436A" w:rsidRPr="007D155C" w:rsidRDefault="00AE436A" w:rsidP="00AE436A">
      <w:pPr>
        <w:tabs>
          <w:tab w:val="num" w:pos="360"/>
          <w:tab w:val="num" w:pos="570"/>
        </w:tabs>
        <w:spacing w:line="240" w:lineRule="auto"/>
        <w:ind w:left="567" w:hanging="567"/>
        <w:rPr>
          <w:rFonts w:ascii="Arial" w:hAnsi="Arial" w:cs="Arial"/>
          <w:b/>
          <w:bCs/>
          <w:szCs w:val="24"/>
        </w:rPr>
      </w:pPr>
      <w:r w:rsidRPr="007D155C">
        <w:rPr>
          <w:rFonts w:ascii="Arial" w:hAnsi="Arial" w:cs="Arial"/>
          <w:b/>
          <w:bCs/>
          <w:szCs w:val="24"/>
        </w:rPr>
        <w:t>5.  VIGENCIA DEL CONTRATO</w:t>
      </w:r>
    </w:p>
    <w:p w:rsidR="00AE436A" w:rsidRPr="007D155C" w:rsidRDefault="00AE436A" w:rsidP="00AE436A">
      <w:pPr>
        <w:pStyle w:val="Style1"/>
        <w:keepNext w:val="0"/>
        <w:pageBreakBefore w:val="0"/>
        <w:spacing w:before="0" w:after="0" w:line="240" w:lineRule="auto"/>
        <w:outlineLvl w:val="9"/>
        <w:rPr>
          <w:rFonts w:ascii="Arial" w:hAnsi="Arial" w:cs="Arial"/>
          <w:szCs w:val="24"/>
        </w:rPr>
      </w:pPr>
      <w:r w:rsidRPr="007D155C">
        <w:rPr>
          <w:rFonts w:ascii="Arial" w:hAnsi="Arial" w:cs="Arial"/>
          <w:szCs w:val="24"/>
        </w:rPr>
        <w:t> </w:t>
      </w:r>
    </w:p>
    <w:p w:rsidR="000C596E" w:rsidRDefault="00AE436A" w:rsidP="00AE436A">
      <w:pPr>
        <w:spacing w:line="240" w:lineRule="auto"/>
        <w:rPr>
          <w:rFonts w:ascii="Arial" w:hAnsi="Arial" w:cs="Arial"/>
          <w:szCs w:val="24"/>
        </w:rPr>
      </w:pPr>
      <w:r w:rsidRPr="007D155C">
        <w:rPr>
          <w:rFonts w:ascii="Arial" w:hAnsi="Arial" w:cs="Arial"/>
          <w:szCs w:val="24"/>
        </w:rPr>
        <w:t xml:space="preserve">5.1. </w:t>
      </w:r>
      <w:r w:rsidR="000C596E" w:rsidRPr="006201B3">
        <w:rPr>
          <w:rFonts w:ascii="Arial" w:hAnsi="Arial" w:cs="Arial"/>
          <w:szCs w:val="24"/>
          <w:lang w:val="es-ES"/>
        </w:rPr>
        <w:t>El plazo de vigencia de este contrato será desde la suscripción del contrato hasta el cumplimiento total de las obligaciones con el otorgamiento de la recepción definitiva de las obras</w:t>
      </w:r>
    </w:p>
    <w:p w:rsidR="000C596E" w:rsidRPr="007D155C" w:rsidRDefault="000C596E" w:rsidP="00AE436A">
      <w:pPr>
        <w:spacing w:line="240" w:lineRule="auto"/>
        <w:rPr>
          <w:rFonts w:ascii="Arial" w:hAnsi="Arial" w:cs="Arial"/>
          <w:szCs w:val="24"/>
        </w:rPr>
      </w:pPr>
    </w:p>
    <w:p w:rsidR="00AE436A" w:rsidRPr="007D155C" w:rsidRDefault="009C27C8" w:rsidP="00AE436A">
      <w:pPr>
        <w:spacing w:line="240" w:lineRule="auto"/>
        <w:rPr>
          <w:rFonts w:ascii="Arial" w:hAnsi="Arial" w:cs="Arial"/>
          <w:szCs w:val="24"/>
        </w:rPr>
      </w:pPr>
      <w:r w:rsidRPr="007D155C">
        <w:rPr>
          <w:rFonts w:ascii="Arial" w:hAnsi="Arial" w:cs="Arial"/>
          <w:szCs w:val="24"/>
        </w:rPr>
        <w:t xml:space="preserve">5.2. La Continuidad de la Contratación objeto de esta licitación en el Ejercicio Fiscal </w:t>
      </w:r>
      <w:r w:rsidR="00C85E5C">
        <w:rPr>
          <w:rFonts w:ascii="Arial" w:hAnsi="Arial" w:cs="Arial"/>
          <w:szCs w:val="24"/>
        </w:rPr>
        <w:t>2018</w:t>
      </w:r>
      <w:r w:rsidRPr="007D155C">
        <w:rPr>
          <w:rFonts w:ascii="Arial" w:hAnsi="Arial" w:cs="Arial"/>
          <w:szCs w:val="24"/>
        </w:rPr>
        <w:t>, estará supeditada a la Disponibilidad de Créditos Presupuestarios previstos en el Presupuesto General de la Nación del Ejercicio respectivo con el otorgamiento de la recepción definitiva de las obras</w:t>
      </w:r>
    </w:p>
    <w:p w:rsidR="00AE436A" w:rsidRPr="007D155C" w:rsidRDefault="00AE436A" w:rsidP="00AE436A">
      <w:pPr>
        <w:spacing w:line="240" w:lineRule="auto"/>
        <w:rPr>
          <w:rFonts w:ascii="Arial" w:hAnsi="Arial" w:cs="Arial"/>
          <w:b/>
          <w:bCs/>
          <w:szCs w:val="24"/>
        </w:rPr>
      </w:pPr>
    </w:p>
    <w:p w:rsidR="00AE436A" w:rsidRPr="007D155C" w:rsidRDefault="00AE436A" w:rsidP="00AE436A">
      <w:pPr>
        <w:spacing w:line="240" w:lineRule="auto"/>
        <w:rPr>
          <w:rFonts w:ascii="Arial" w:hAnsi="Arial" w:cs="Arial"/>
          <w:b/>
          <w:bCs/>
          <w:szCs w:val="24"/>
        </w:rPr>
      </w:pPr>
      <w:r w:rsidRPr="007D155C">
        <w:rPr>
          <w:rFonts w:ascii="Arial" w:hAnsi="Arial" w:cs="Arial"/>
          <w:b/>
          <w:bCs/>
          <w:szCs w:val="24"/>
        </w:rPr>
        <w:t>6.  PRECIO UNITARIO Y EL IMPORTE TOTAL A PAGAR POR LAS OBRAS (Art. 37 c de la Ley N° 2051)</w:t>
      </w:r>
    </w:p>
    <w:p w:rsidR="00AE436A" w:rsidRDefault="00AE436A" w:rsidP="00AE436A">
      <w:pPr>
        <w:pStyle w:val="Textoindependiente"/>
        <w:spacing w:line="240" w:lineRule="auto"/>
        <w:rPr>
          <w:rFonts w:ascii="Arial" w:hAnsi="Arial" w:cs="Arial"/>
          <w:i/>
        </w:rPr>
      </w:pPr>
      <w:r w:rsidRPr="007D155C">
        <w:rPr>
          <w:rFonts w:ascii="Arial" w:hAnsi="Arial" w:cs="Arial"/>
          <w:i/>
        </w:rPr>
        <w:t>(Indicar el precio unitario y el importe total a pagar por las  obras, conforme a la oferta adjudicada y a la Resolución de Adjudicación.)</w:t>
      </w:r>
    </w:p>
    <w:p w:rsidR="00AE436A" w:rsidRPr="007D155C" w:rsidRDefault="00AE436A" w:rsidP="00AE436A">
      <w:pPr>
        <w:pStyle w:val="Textoindependiente"/>
        <w:spacing w:line="240" w:lineRule="auto"/>
        <w:rPr>
          <w:rFonts w:ascii="Arial" w:hAnsi="Arial" w:cs="Arial"/>
          <w:i/>
        </w:rPr>
      </w:pPr>
      <w:r w:rsidRPr="007D155C">
        <w:rPr>
          <w:rFonts w:ascii="Arial" w:hAnsi="Arial" w:cs="Arial"/>
        </w:rPr>
        <w:t>El Banco y Número de cuenta, del Contratista/Proveedor, en el que se realizará el pago, vía acreditación en cuenta Bancaria es</w:t>
      </w:r>
      <w:r w:rsidRPr="007D155C">
        <w:rPr>
          <w:rFonts w:ascii="Arial" w:hAnsi="Arial" w:cs="Arial"/>
          <w:i/>
        </w:rPr>
        <w:t xml:space="preserve"> ______________ (aplicable a la Administración Central)</w:t>
      </w:r>
    </w:p>
    <w:p w:rsidR="00AE436A" w:rsidRPr="007D155C" w:rsidRDefault="00AE436A" w:rsidP="00AE436A">
      <w:pPr>
        <w:spacing w:line="240" w:lineRule="auto"/>
        <w:rPr>
          <w:rFonts w:ascii="Arial" w:hAnsi="Arial" w:cs="Arial"/>
          <w:b/>
          <w:bCs/>
          <w:szCs w:val="24"/>
        </w:rPr>
      </w:pPr>
    </w:p>
    <w:p w:rsidR="00AE436A" w:rsidRPr="007D155C" w:rsidRDefault="00AE436A" w:rsidP="00AE436A">
      <w:pPr>
        <w:spacing w:line="240" w:lineRule="auto"/>
        <w:rPr>
          <w:rFonts w:ascii="Arial" w:hAnsi="Arial" w:cs="Arial"/>
          <w:b/>
          <w:bCs/>
          <w:szCs w:val="24"/>
        </w:rPr>
      </w:pPr>
      <w:r w:rsidRPr="007D155C">
        <w:rPr>
          <w:rFonts w:ascii="Arial" w:hAnsi="Arial" w:cs="Arial"/>
          <w:b/>
          <w:bCs/>
          <w:szCs w:val="24"/>
        </w:rPr>
        <w:t>7. PLAZO, LUGAR Y CONDICIONES DE LA OBRA (Art. 37 d de la Ley N° 2051).</w:t>
      </w:r>
    </w:p>
    <w:p w:rsidR="00E52D9B" w:rsidRDefault="00E52D9B" w:rsidP="00E52D9B">
      <w:pPr>
        <w:pStyle w:val="Default"/>
        <w:spacing w:before="120" w:after="120"/>
        <w:jc w:val="both"/>
        <w:rPr>
          <w:rFonts w:eastAsia="Times New Roman"/>
          <w:i/>
          <w:color w:val="auto"/>
          <w:lang w:eastAsia="es-ES"/>
        </w:rPr>
      </w:pPr>
      <w:r w:rsidRPr="00273370">
        <w:rPr>
          <w:rFonts w:eastAsia="Times New Roman"/>
          <w:color w:val="auto"/>
          <w:lang w:eastAsia="es-ES"/>
        </w:rPr>
        <w:t xml:space="preserve">El plazo de ejecución de obras es de </w:t>
      </w:r>
      <w:r w:rsidR="00CA798A" w:rsidRPr="00273370">
        <w:rPr>
          <w:rFonts w:eastAsia="Times New Roman"/>
          <w:color w:val="auto"/>
          <w:lang w:eastAsia="es-ES"/>
        </w:rPr>
        <w:t>12 (doce</w:t>
      </w:r>
      <w:r w:rsidRPr="00273370">
        <w:rPr>
          <w:rFonts w:eastAsia="Times New Roman"/>
          <w:color w:val="auto"/>
          <w:lang w:eastAsia="es-ES"/>
        </w:rPr>
        <w:t>) meses calendarios, siguiente a la fecha de Orden de  Inicio, que será emitido posterior a la fecha de entrega, total o parcial del Anticipo, por parte de la Contratante. El lugar y las condiciones de entrega de las obras están definidos en el Alcance de la Obra</w:t>
      </w:r>
      <w:r w:rsidRPr="00273370">
        <w:rPr>
          <w:rFonts w:eastAsia="Times New Roman"/>
          <w:i/>
          <w:color w:val="auto"/>
          <w:lang w:eastAsia="es-ES"/>
        </w:rPr>
        <w:t>.-</w:t>
      </w:r>
      <w:r w:rsidR="005829D5">
        <w:rPr>
          <w:rFonts w:eastAsia="Times New Roman"/>
          <w:i/>
          <w:color w:val="auto"/>
          <w:lang w:eastAsia="es-ES"/>
        </w:rPr>
        <w:t xml:space="preserve"> </w:t>
      </w:r>
    </w:p>
    <w:p w:rsidR="00E52D9B" w:rsidRPr="007D155C" w:rsidRDefault="00E52D9B" w:rsidP="00E52D9B">
      <w:pPr>
        <w:pStyle w:val="Default"/>
        <w:spacing w:before="120" w:after="120"/>
        <w:jc w:val="both"/>
        <w:rPr>
          <w:rFonts w:eastAsia="Times New Roman"/>
          <w:color w:val="auto"/>
          <w:lang w:eastAsia="es-ES"/>
        </w:rPr>
      </w:pPr>
      <w:r w:rsidRPr="007D155C">
        <w:rPr>
          <w:rFonts w:eastAsia="Times New Roman"/>
          <w:color w:val="auto"/>
          <w:lang w:eastAsia="es-ES"/>
        </w:rPr>
        <w:t>El contratista podrá emplear subcontratista con la aprobación con la aprobación del contratante, pero no podrá ceder el Contrato sin contar con la aprobación por escrito del mismo. En cualquiera de los casos, el contratante deberá contar con la previa NO OBJECION de la Unidad Técnica FOCEM. La subcontratación no exonera de las obligaciones al contratista.-</w:t>
      </w:r>
    </w:p>
    <w:p w:rsidR="00E52D9B" w:rsidRPr="007D155C" w:rsidRDefault="00E52D9B" w:rsidP="00E52D9B">
      <w:pPr>
        <w:pStyle w:val="Default"/>
        <w:spacing w:before="120" w:after="120"/>
        <w:jc w:val="both"/>
        <w:rPr>
          <w:rFonts w:eastAsia="Times New Roman"/>
          <w:color w:val="auto"/>
          <w:lang w:eastAsia="es-ES"/>
        </w:rPr>
      </w:pPr>
      <w:r w:rsidRPr="007D155C">
        <w:rPr>
          <w:rFonts w:eastAsia="Times New Roman"/>
          <w:color w:val="auto"/>
          <w:lang w:eastAsia="es-ES"/>
        </w:rPr>
        <w:t>Los Subcontratista para los que se requirió aprobación del contratante previo a la firma del Contrato, no podrán ser sustituidos a menos que se medien razones</w:t>
      </w:r>
      <w:r w:rsidR="00AE03CF" w:rsidRPr="007D155C">
        <w:rPr>
          <w:rFonts w:eastAsia="Times New Roman"/>
          <w:color w:val="auto"/>
          <w:lang w:eastAsia="es-ES"/>
        </w:rPr>
        <w:t xml:space="preserve"> de fuerza mayor y en ese caso deberá presentarse para aprobación del contratante un sustituto con antecedentes no inferiores a los del ya aprobado. El contratante deberá contar con la previa no objeción de la Unidad Técnica FOCEM</w:t>
      </w:r>
      <w:r w:rsidR="008B6CFE" w:rsidRPr="007D155C">
        <w:rPr>
          <w:rFonts w:eastAsia="Times New Roman"/>
          <w:color w:val="auto"/>
          <w:lang w:eastAsia="es-ES"/>
        </w:rPr>
        <w:t xml:space="preserve"> </w:t>
      </w:r>
    </w:p>
    <w:p w:rsidR="00AE436A" w:rsidRPr="007D155C" w:rsidRDefault="00AE436A" w:rsidP="00AE436A">
      <w:pPr>
        <w:spacing w:line="240" w:lineRule="auto"/>
        <w:rPr>
          <w:rFonts w:ascii="Arial" w:hAnsi="Arial" w:cs="Arial"/>
          <w:b/>
          <w:bCs/>
          <w:szCs w:val="24"/>
        </w:rPr>
      </w:pPr>
    </w:p>
    <w:p w:rsidR="00AE436A" w:rsidRPr="007D155C" w:rsidRDefault="00AE436A" w:rsidP="00AE436A">
      <w:pPr>
        <w:spacing w:line="240" w:lineRule="auto"/>
        <w:rPr>
          <w:rFonts w:ascii="Arial" w:hAnsi="Arial" w:cs="Arial"/>
          <w:szCs w:val="24"/>
        </w:rPr>
      </w:pPr>
      <w:r w:rsidRPr="007D155C">
        <w:rPr>
          <w:rFonts w:ascii="Arial" w:hAnsi="Arial" w:cs="Arial"/>
          <w:b/>
          <w:bCs/>
          <w:szCs w:val="24"/>
        </w:rPr>
        <w:t>8. PROGRAMA DE EJECUCIÓN DE LOS TRABAJOS (Art. 37 e de la Ley N° 2051)</w:t>
      </w:r>
      <w:r w:rsidRPr="007D155C">
        <w:rPr>
          <w:rFonts w:ascii="Arial" w:hAnsi="Arial" w:cs="Arial"/>
          <w:szCs w:val="24"/>
        </w:rPr>
        <w:t>.</w:t>
      </w:r>
    </w:p>
    <w:p w:rsidR="00AE436A" w:rsidRPr="007D155C" w:rsidRDefault="00AE436A" w:rsidP="00AE436A">
      <w:pPr>
        <w:spacing w:line="240" w:lineRule="auto"/>
        <w:rPr>
          <w:rFonts w:ascii="Arial" w:hAnsi="Arial" w:cs="Arial"/>
          <w:i/>
          <w:iCs/>
          <w:szCs w:val="24"/>
        </w:rPr>
      </w:pPr>
      <w:r w:rsidRPr="007D155C">
        <w:rPr>
          <w:rFonts w:ascii="Arial" w:hAnsi="Arial" w:cs="Arial"/>
          <w:szCs w:val="24"/>
        </w:rPr>
        <w:t>El Programa de ejecución de los trabajos es el establecido en la Oferta  conforme con las Condiciones Generales y Especiales del Contrato.</w:t>
      </w:r>
    </w:p>
    <w:p w:rsidR="00AE436A" w:rsidRPr="007D155C" w:rsidRDefault="00AE436A" w:rsidP="00AE436A">
      <w:pPr>
        <w:spacing w:line="240" w:lineRule="auto"/>
        <w:rPr>
          <w:rFonts w:ascii="Arial" w:hAnsi="Arial" w:cs="Arial"/>
          <w:b/>
          <w:bCs/>
          <w:szCs w:val="24"/>
        </w:rPr>
      </w:pPr>
    </w:p>
    <w:p w:rsidR="00AE436A" w:rsidRPr="007D155C" w:rsidRDefault="00AE436A" w:rsidP="00AE436A">
      <w:pPr>
        <w:spacing w:line="240" w:lineRule="auto"/>
        <w:rPr>
          <w:rFonts w:ascii="Arial" w:hAnsi="Arial" w:cs="Arial"/>
          <w:szCs w:val="24"/>
        </w:rPr>
      </w:pPr>
      <w:r w:rsidRPr="007D155C">
        <w:rPr>
          <w:rFonts w:ascii="Arial" w:hAnsi="Arial" w:cs="Arial"/>
          <w:b/>
          <w:bCs/>
          <w:szCs w:val="24"/>
        </w:rPr>
        <w:t>9. PORCENTAJE, NÚMERO Y FECHAS DE ENTREGA DE ANTICIPOS Y AMORTIZACIONES (Art. 37 f, Ley N° 2051)</w:t>
      </w:r>
      <w:r w:rsidRPr="007D155C">
        <w:rPr>
          <w:rFonts w:ascii="Arial" w:hAnsi="Arial" w:cs="Arial"/>
          <w:szCs w:val="24"/>
        </w:rPr>
        <w:t>.</w:t>
      </w:r>
    </w:p>
    <w:p w:rsidR="00AE436A" w:rsidRPr="007D155C" w:rsidRDefault="00AE436A" w:rsidP="00AE436A">
      <w:pPr>
        <w:spacing w:line="240" w:lineRule="auto"/>
        <w:rPr>
          <w:rFonts w:ascii="Arial" w:hAnsi="Arial" w:cs="Arial"/>
          <w:i/>
          <w:iCs/>
          <w:szCs w:val="24"/>
        </w:rPr>
      </w:pPr>
      <w:r w:rsidRPr="007D155C">
        <w:rPr>
          <w:rFonts w:ascii="Arial" w:hAnsi="Arial" w:cs="Arial"/>
          <w:szCs w:val="24"/>
        </w:rPr>
        <w:t>(</w:t>
      </w:r>
      <w:r w:rsidRPr="007D155C">
        <w:rPr>
          <w:rFonts w:ascii="Arial" w:hAnsi="Arial" w:cs="Arial"/>
          <w:i/>
          <w:iCs/>
          <w:szCs w:val="24"/>
        </w:rPr>
        <w:t>Incluir esta cláusula en caso que se otorguen anticipos).</w:t>
      </w:r>
    </w:p>
    <w:p w:rsidR="00AE436A" w:rsidRPr="007D155C" w:rsidRDefault="00AE436A" w:rsidP="00AE436A">
      <w:pPr>
        <w:spacing w:line="240" w:lineRule="auto"/>
        <w:rPr>
          <w:rFonts w:ascii="Arial" w:hAnsi="Arial" w:cs="Arial"/>
          <w:bCs/>
          <w:szCs w:val="24"/>
        </w:rPr>
      </w:pPr>
    </w:p>
    <w:p w:rsidR="00AE436A" w:rsidRPr="007D155C" w:rsidRDefault="00AE436A" w:rsidP="00AE436A">
      <w:pPr>
        <w:spacing w:line="240" w:lineRule="auto"/>
        <w:rPr>
          <w:rFonts w:ascii="Arial" w:hAnsi="Arial" w:cs="Arial"/>
          <w:szCs w:val="24"/>
        </w:rPr>
      </w:pPr>
      <w:r w:rsidRPr="007D155C">
        <w:rPr>
          <w:rFonts w:ascii="Arial" w:hAnsi="Arial" w:cs="Arial"/>
          <w:bCs/>
          <w:szCs w:val="24"/>
        </w:rPr>
        <w:t>El porcentaje, número y fechas de entrega de anticipos y amortizaciones son los determinados en las Condiciones Especiales y Generales del Contrato.</w:t>
      </w:r>
    </w:p>
    <w:p w:rsidR="00AE436A" w:rsidRPr="007D155C" w:rsidRDefault="00AE436A" w:rsidP="00AE436A">
      <w:pPr>
        <w:spacing w:line="240" w:lineRule="auto"/>
        <w:rPr>
          <w:rFonts w:ascii="Arial" w:hAnsi="Arial" w:cs="Arial"/>
          <w:i/>
          <w:iCs/>
          <w:szCs w:val="24"/>
        </w:rPr>
      </w:pPr>
    </w:p>
    <w:p w:rsidR="00AE436A" w:rsidRPr="007D155C" w:rsidRDefault="00AE436A" w:rsidP="00AE436A">
      <w:pPr>
        <w:spacing w:line="240" w:lineRule="auto"/>
        <w:rPr>
          <w:rFonts w:ascii="Arial" w:hAnsi="Arial" w:cs="Arial"/>
          <w:b/>
          <w:bCs/>
          <w:szCs w:val="24"/>
        </w:rPr>
      </w:pPr>
      <w:r w:rsidRPr="007D155C">
        <w:rPr>
          <w:rFonts w:ascii="Arial" w:hAnsi="Arial" w:cs="Arial"/>
          <w:b/>
          <w:bCs/>
          <w:szCs w:val="24"/>
        </w:rPr>
        <w:t xml:space="preserve">10. FORMA Y TÉRMINOS PARA GARANTIZAR LOS ANTICIPOS Y EL CUMPLIMIENTO DEL CONTRATO (Art. 37 g, Ley N° 2051). </w:t>
      </w:r>
    </w:p>
    <w:p w:rsidR="00AE436A" w:rsidRPr="007D155C" w:rsidRDefault="00AE436A" w:rsidP="00AE436A">
      <w:pPr>
        <w:spacing w:line="240" w:lineRule="auto"/>
        <w:rPr>
          <w:rFonts w:ascii="Arial" w:hAnsi="Arial" w:cs="Arial"/>
          <w:i/>
          <w:iCs/>
          <w:szCs w:val="24"/>
        </w:rPr>
      </w:pPr>
      <w:r w:rsidRPr="007D155C">
        <w:rPr>
          <w:rFonts w:ascii="Arial" w:hAnsi="Arial" w:cs="Arial"/>
          <w:i/>
          <w:iCs/>
          <w:szCs w:val="24"/>
        </w:rPr>
        <w:t xml:space="preserve">(Indicar la forma y los términos para garantizar los anticipos y el cumplimiento del contrato conforme con lo establecido en las Condiciones Generales y Especiales del Contrato). </w:t>
      </w:r>
    </w:p>
    <w:p w:rsidR="00AE436A" w:rsidRPr="007D155C" w:rsidRDefault="00AE436A" w:rsidP="00AE436A">
      <w:pPr>
        <w:spacing w:line="240" w:lineRule="auto"/>
        <w:rPr>
          <w:rFonts w:ascii="Arial" w:hAnsi="Arial" w:cs="Arial"/>
          <w:i/>
          <w:iCs/>
          <w:szCs w:val="24"/>
          <w:lang w:val="es-ES"/>
        </w:rPr>
      </w:pPr>
    </w:p>
    <w:p w:rsidR="00AE436A" w:rsidRPr="007D155C" w:rsidRDefault="00AE436A" w:rsidP="00AE436A">
      <w:pPr>
        <w:spacing w:line="240" w:lineRule="auto"/>
        <w:rPr>
          <w:rFonts w:ascii="Arial" w:hAnsi="Arial" w:cs="Arial"/>
          <w:szCs w:val="24"/>
          <w:lang w:val="pt-BR"/>
        </w:rPr>
      </w:pPr>
      <w:r w:rsidRPr="007D155C">
        <w:rPr>
          <w:rFonts w:ascii="Arial" w:hAnsi="Arial" w:cs="Arial"/>
          <w:b/>
          <w:bCs/>
          <w:szCs w:val="24"/>
          <w:lang w:val="pt-BR"/>
        </w:rPr>
        <w:t xml:space="preserve">11. MULTAS (Art. 37 i, </w:t>
      </w:r>
      <w:proofErr w:type="spellStart"/>
      <w:r w:rsidRPr="007D155C">
        <w:rPr>
          <w:rFonts w:ascii="Arial" w:hAnsi="Arial" w:cs="Arial"/>
          <w:b/>
          <w:bCs/>
          <w:szCs w:val="24"/>
          <w:lang w:val="pt-BR"/>
        </w:rPr>
        <w:t>Ley</w:t>
      </w:r>
      <w:proofErr w:type="spellEnd"/>
      <w:r w:rsidRPr="007D155C">
        <w:rPr>
          <w:rFonts w:ascii="Arial" w:hAnsi="Arial" w:cs="Arial"/>
          <w:b/>
          <w:bCs/>
          <w:szCs w:val="24"/>
          <w:lang w:val="pt-BR"/>
        </w:rPr>
        <w:t xml:space="preserve"> N° 2051).</w:t>
      </w:r>
    </w:p>
    <w:p w:rsidR="00AE436A" w:rsidRPr="007D155C" w:rsidRDefault="00AE436A" w:rsidP="00AE436A">
      <w:pPr>
        <w:tabs>
          <w:tab w:val="num" w:pos="570"/>
        </w:tabs>
        <w:spacing w:line="240" w:lineRule="auto"/>
        <w:rPr>
          <w:rFonts w:ascii="Arial" w:hAnsi="Arial" w:cs="Arial"/>
          <w:szCs w:val="24"/>
        </w:rPr>
      </w:pPr>
      <w:r w:rsidRPr="007D155C">
        <w:rPr>
          <w:rFonts w:ascii="Arial" w:hAnsi="Arial" w:cs="Arial"/>
          <w:szCs w:val="24"/>
        </w:rPr>
        <w:t xml:space="preserve">Las multas por atraso serán aplicadas conforme con las Condiciones Especiales y Generales del Contrato. </w:t>
      </w:r>
    </w:p>
    <w:p w:rsidR="00AE436A" w:rsidRPr="007D155C" w:rsidRDefault="00AE436A" w:rsidP="00AE436A">
      <w:pPr>
        <w:tabs>
          <w:tab w:val="num" w:pos="570"/>
        </w:tabs>
        <w:spacing w:line="240" w:lineRule="auto"/>
        <w:rPr>
          <w:rFonts w:ascii="Arial" w:hAnsi="Arial" w:cs="Arial"/>
          <w:szCs w:val="24"/>
        </w:rPr>
      </w:pPr>
    </w:p>
    <w:p w:rsidR="00AE436A" w:rsidRPr="007D155C" w:rsidRDefault="00AE436A" w:rsidP="00AE436A">
      <w:pPr>
        <w:tabs>
          <w:tab w:val="num" w:pos="570"/>
        </w:tabs>
        <w:spacing w:line="240" w:lineRule="auto"/>
        <w:rPr>
          <w:rFonts w:ascii="Arial" w:hAnsi="Arial" w:cs="Arial"/>
          <w:b/>
          <w:bCs/>
          <w:szCs w:val="24"/>
        </w:rPr>
      </w:pPr>
      <w:r w:rsidRPr="007D155C">
        <w:rPr>
          <w:rFonts w:ascii="Arial" w:hAnsi="Arial" w:cs="Arial"/>
          <w:b/>
          <w:bCs/>
          <w:szCs w:val="24"/>
        </w:rPr>
        <w:t>12. DESCRIPCIÓN DE LAS OBRAS (Art. 37 j, Ley N° 2051).</w:t>
      </w:r>
    </w:p>
    <w:p w:rsidR="002A4F99" w:rsidRPr="007D155C" w:rsidRDefault="002A4F99" w:rsidP="00AE436A">
      <w:pPr>
        <w:tabs>
          <w:tab w:val="num" w:pos="570"/>
        </w:tabs>
        <w:spacing w:line="240" w:lineRule="auto"/>
        <w:rPr>
          <w:rFonts w:ascii="Arial" w:hAnsi="Arial" w:cs="Arial"/>
          <w:szCs w:val="24"/>
        </w:rPr>
      </w:pPr>
    </w:p>
    <w:p w:rsidR="00AE436A" w:rsidRPr="007D155C" w:rsidRDefault="002A4F99" w:rsidP="00AE436A">
      <w:pPr>
        <w:tabs>
          <w:tab w:val="num" w:pos="570"/>
        </w:tabs>
        <w:spacing w:line="240" w:lineRule="auto"/>
        <w:rPr>
          <w:rFonts w:ascii="Arial" w:hAnsi="Arial" w:cs="Arial"/>
          <w:szCs w:val="24"/>
        </w:rPr>
      </w:pPr>
      <w:r w:rsidRPr="007D155C">
        <w:rPr>
          <w:rFonts w:ascii="Arial" w:hAnsi="Arial" w:cs="Arial"/>
          <w:szCs w:val="24"/>
        </w:rPr>
        <w:t>Construcción de Laboratorio de Bioseguridad NSB2A, en el predio del SENACSA, acorde a lo establecido en el presente llamado. Se encuentra detallado en el Alcance de la Obra.</w:t>
      </w:r>
    </w:p>
    <w:p w:rsidR="002A4F99" w:rsidRPr="007D155C" w:rsidRDefault="002A4F99" w:rsidP="00AE436A">
      <w:pPr>
        <w:tabs>
          <w:tab w:val="num" w:pos="570"/>
        </w:tabs>
        <w:spacing w:line="240" w:lineRule="auto"/>
        <w:rPr>
          <w:rFonts w:ascii="Arial" w:hAnsi="Arial" w:cs="Arial"/>
          <w:szCs w:val="24"/>
        </w:rPr>
      </w:pPr>
    </w:p>
    <w:p w:rsidR="00AE436A" w:rsidRPr="007D155C" w:rsidRDefault="00AE436A" w:rsidP="00AE436A">
      <w:pPr>
        <w:tabs>
          <w:tab w:val="num" w:pos="570"/>
        </w:tabs>
        <w:spacing w:line="240" w:lineRule="auto"/>
        <w:rPr>
          <w:rFonts w:ascii="Arial" w:hAnsi="Arial" w:cs="Arial"/>
          <w:b/>
          <w:bCs/>
          <w:szCs w:val="24"/>
        </w:rPr>
      </w:pPr>
      <w:r w:rsidRPr="007D155C">
        <w:rPr>
          <w:rFonts w:ascii="Arial" w:hAnsi="Arial" w:cs="Arial"/>
          <w:b/>
          <w:bCs/>
          <w:szCs w:val="24"/>
        </w:rPr>
        <w:t>14. CAUSALES Y PROCEDIMIENTO PARA SUSPENDER TEMPORALMENTE, DAR POR TERMINADO ANTICIPADAMENTE O RESCINDIR EL CONTRATO (Art. 37 k, Ley N° 2051).</w:t>
      </w:r>
    </w:p>
    <w:p w:rsidR="00AE436A" w:rsidRPr="007D155C" w:rsidRDefault="00AE436A" w:rsidP="00AE436A">
      <w:pPr>
        <w:pStyle w:val="Textoindependiente"/>
        <w:tabs>
          <w:tab w:val="num" w:pos="570"/>
        </w:tabs>
        <w:spacing w:line="240" w:lineRule="auto"/>
        <w:rPr>
          <w:rFonts w:ascii="Arial" w:hAnsi="Arial" w:cs="Arial"/>
        </w:rPr>
      </w:pPr>
      <w:r w:rsidRPr="007D155C">
        <w:rPr>
          <w:rFonts w:ascii="Arial" w:hAnsi="Arial" w:cs="Arial"/>
        </w:rPr>
        <w:t xml:space="preserve">Las causales y el procedimiento para suspender temporalmente, dar por terminado en forma anticipada o rescindir el contrato, son las establecidas en la Ley N° 2051/03 y en las Condiciones Generales del Contrato. </w:t>
      </w:r>
    </w:p>
    <w:p w:rsidR="00D14300" w:rsidRDefault="00D14300" w:rsidP="001C3B03">
      <w:pPr>
        <w:tabs>
          <w:tab w:val="num" w:pos="570"/>
        </w:tabs>
        <w:spacing w:line="240" w:lineRule="auto"/>
        <w:rPr>
          <w:rFonts w:ascii="Arial" w:hAnsi="Arial" w:cs="Arial"/>
          <w:b/>
          <w:bCs/>
          <w:szCs w:val="24"/>
        </w:rPr>
      </w:pPr>
    </w:p>
    <w:p w:rsidR="00684EA8" w:rsidRPr="007D155C" w:rsidRDefault="00684EA8" w:rsidP="001C3B03">
      <w:pPr>
        <w:tabs>
          <w:tab w:val="num" w:pos="570"/>
        </w:tabs>
        <w:spacing w:line="240" w:lineRule="auto"/>
        <w:rPr>
          <w:rFonts w:ascii="Arial" w:hAnsi="Arial" w:cs="Arial"/>
          <w:b/>
          <w:bCs/>
          <w:szCs w:val="24"/>
        </w:rPr>
      </w:pPr>
      <w:r w:rsidRPr="007D155C">
        <w:rPr>
          <w:rFonts w:ascii="Arial" w:hAnsi="Arial" w:cs="Arial"/>
          <w:b/>
          <w:bCs/>
          <w:szCs w:val="24"/>
        </w:rPr>
        <w:t>15. ANULACIÓN DE LA ADJUDICACIÓN POR PARTE DE LA D.N.C.P.</w:t>
      </w:r>
    </w:p>
    <w:p w:rsidR="00684EA8" w:rsidRPr="007D155C" w:rsidRDefault="00684EA8" w:rsidP="00684EA8">
      <w:pPr>
        <w:autoSpaceDE w:val="0"/>
        <w:autoSpaceDN w:val="0"/>
        <w:rPr>
          <w:rFonts w:ascii="Arial" w:hAnsi="Arial" w:cs="Arial"/>
          <w:szCs w:val="24"/>
          <w:lang w:val="es-ES_tradnl" w:eastAsia="en-US"/>
        </w:rPr>
      </w:pPr>
      <w:r w:rsidRPr="007D155C">
        <w:rPr>
          <w:rFonts w:ascii="Arial" w:hAnsi="Arial" w:cs="Arial"/>
          <w:szCs w:val="24"/>
          <w:lang w:val="es-ES_tradnl" w:eastAsia="en-U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la parte ejecutada del contrato.</w:t>
      </w:r>
    </w:p>
    <w:p w:rsidR="00684EA8" w:rsidRPr="007D155C" w:rsidRDefault="00684EA8" w:rsidP="00AE436A">
      <w:pPr>
        <w:pStyle w:val="Textoindependiente"/>
        <w:tabs>
          <w:tab w:val="num" w:pos="570"/>
        </w:tabs>
        <w:spacing w:line="240" w:lineRule="auto"/>
        <w:rPr>
          <w:rFonts w:ascii="Arial" w:hAnsi="Arial" w:cs="Arial"/>
          <w:lang w:val="es-ES"/>
        </w:rPr>
      </w:pPr>
    </w:p>
    <w:p w:rsidR="00AE436A" w:rsidRPr="007D155C" w:rsidRDefault="00AE436A" w:rsidP="00AE436A">
      <w:pPr>
        <w:spacing w:line="240" w:lineRule="auto"/>
        <w:rPr>
          <w:rFonts w:ascii="Arial" w:hAnsi="Arial" w:cs="Arial"/>
          <w:b/>
          <w:bCs/>
          <w:szCs w:val="24"/>
        </w:rPr>
      </w:pPr>
      <w:r w:rsidRPr="007D155C">
        <w:rPr>
          <w:rFonts w:ascii="Arial" w:hAnsi="Arial" w:cs="Arial"/>
          <w:b/>
          <w:bCs/>
          <w:szCs w:val="24"/>
        </w:rPr>
        <w:t>1</w:t>
      </w:r>
      <w:r w:rsidR="002A4F99" w:rsidRPr="007D155C">
        <w:rPr>
          <w:rFonts w:ascii="Arial" w:hAnsi="Arial" w:cs="Arial"/>
          <w:b/>
          <w:bCs/>
          <w:szCs w:val="24"/>
        </w:rPr>
        <w:t>6</w:t>
      </w:r>
      <w:r w:rsidRPr="007D155C">
        <w:rPr>
          <w:rFonts w:ascii="Arial" w:hAnsi="Arial" w:cs="Arial"/>
          <w:b/>
          <w:bCs/>
          <w:szCs w:val="24"/>
        </w:rPr>
        <w:t>. SOLUCIÓN DE CONTROVERSIAS (Art. 37 l, Ley N° 2051)</w:t>
      </w:r>
    </w:p>
    <w:p w:rsidR="00011CE6" w:rsidRPr="007D155C" w:rsidRDefault="00AE436A" w:rsidP="00011CE6">
      <w:pPr>
        <w:pStyle w:val="Outline"/>
        <w:spacing w:after="240" w:line="240" w:lineRule="auto"/>
        <w:rPr>
          <w:rFonts w:ascii="Arial" w:hAnsi="Arial" w:cs="Arial"/>
          <w:szCs w:val="24"/>
          <w:lang w:val="es-ES"/>
        </w:rPr>
      </w:pPr>
      <w:r w:rsidRPr="007D155C">
        <w:rPr>
          <w:rFonts w:ascii="Arial" w:hAnsi="Arial" w:cs="Arial"/>
          <w:szCs w:val="24"/>
          <w:lang w:val="es-ES"/>
        </w:rPr>
        <w:t>Cualquier diferencia que surja durante la ejecución del contrato se dirimirá conforme con las reglas e</w:t>
      </w:r>
      <w:r w:rsidR="00011CE6" w:rsidRPr="007D155C">
        <w:rPr>
          <w:rFonts w:ascii="Arial" w:hAnsi="Arial" w:cs="Arial"/>
          <w:szCs w:val="24"/>
          <w:lang w:val="es-ES"/>
        </w:rPr>
        <w:t xml:space="preserve">stablecidas en la Ley N° 2051, </w:t>
      </w:r>
      <w:r w:rsidRPr="007D155C">
        <w:rPr>
          <w:rFonts w:ascii="Arial" w:hAnsi="Arial" w:cs="Arial"/>
          <w:szCs w:val="24"/>
          <w:lang w:val="es-ES"/>
        </w:rPr>
        <w:t>en las Condiciones Generales y Especiales del Contrato</w:t>
      </w:r>
    </w:p>
    <w:p w:rsidR="00AE436A" w:rsidRPr="00C85E5C" w:rsidRDefault="008F4C59" w:rsidP="00AE436A">
      <w:pPr>
        <w:spacing w:line="240" w:lineRule="auto"/>
        <w:rPr>
          <w:rFonts w:ascii="Arial" w:hAnsi="Arial" w:cs="Arial"/>
          <w:szCs w:val="24"/>
        </w:rPr>
      </w:pPr>
      <w:r w:rsidRPr="00C85E5C">
        <w:rPr>
          <w:rFonts w:ascii="Arial" w:hAnsi="Arial" w:cs="Arial"/>
          <w:szCs w:val="24"/>
        </w:rPr>
        <w:t xml:space="preserve"> </w:t>
      </w:r>
      <w:r w:rsidR="00AE436A" w:rsidRPr="00C85E5C">
        <w:rPr>
          <w:rFonts w:ascii="Arial" w:hAnsi="Arial" w:cs="Arial"/>
          <w:szCs w:val="24"/>
        </w:rPr>
        <w:t>“Para el caso que las Partes no resuelvan las controversias mediante negociación directa o avenimiento, éstas se obligan a someter sus diferencias a arbitraje conforme a las disposiciones de la Ley N° 1879/02 de Arbitraje y Mediación y de la Ley N° 2051/03 de Contrataciones Públicas, siempre que la materia sea arbitrable. A tales efectos, las Partes someterán el arbitraje ante un tribunal arbitral conformado por tres árbitros designados de la lista del Cuerpo Arbitral del Centro de Arbitraje y Mediación del Paraguay, que decidirá conforme a derecho, siendo el laudo definitivo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w:t>
      </w:r>
    </w:p>
    <w:p w:rsidR="00AE436A" w:rsidRPr="00C85E5C" w:rsidRDefault="00AE436A" w:rsidP="00AE436A">
      <w:pPr>
        <w:spacing w:line="240" w:lineRule="auto"/>
        <w:rPr>
          <w:rFonts w:ascii="Arial" w:hAnsi="Arial" w:cs="Arial"/>
          <w:szCs w:val="24"/>
        </w:rPr>
      </w:pPr>
    </w:p>
    <w:p w:rsidR="002A4F99" w:rsidRPr="007D155C" w:rsidRDefault="002A4F99" w:rsidP="002A4F99">
      <w:pPr>
        <w:pStyle w:val="Prrafodelista"/>
        <w:numPr>
          <w:ilvl w:val="0"/>
          <w:numId w:val="5"/>
        </w:numPr>
        <w:tabs>
          <w:tab w:val="num" w:pos="570"/>
        </w:tabs>
        <w:rPr>
          <w:rFonts w:ascii="Arial" w:hAnsi="Arial" w:cs="Arial"/>
          <w:b/>
          <w:bCs/>
          <w:sz w:val="24"/>
          <w:szCs w:val="24"/>
        </w:rPr>
      </w:pPr>
      <w:r w:rsidRPr="007D155C">
        <w:rPr>
          <w:rFonts w:ascii="Arial" w:hAnsi="Arial" w:cs="Arial"/>
          <w:b/>
          <w:bCs/>
          <w:sz w:val="24"/>
          <w:szCs w:val="24"/>
        </w:rPr>
        <w:t>NORMATIVA EXIGIBLE PARA LA EJECUCION DEL CONTRATO</w:t>
      </w:r>
    </w:p>
    <w:p w:rsidR="002A4F99" w:rsidRPr="00CA798A" w:rsidRDefault="002A4F99" w:rsidP="002A4F99">
      <w:pPr>
        <w:pStyle w:val="Outline"/>
        <w:spacing w:after="240" w:line="240" w:lineRule="auto"/>
        <w:rPr>
          <w:rFonts w:ascii="Arial" w:hAnsi="Arial" w:cs="Arial"/>
          <w:szCs w:val="24"/>
          <w:lang w:val="es-ES"/>
        </w:rPr>
      </w:pPr>
      <w:r w:rsidRPr="00CA798A">
        <w:rPr>
          <w:rFonts w:ascii="Arial" w:hAnsi="Arial" w:cs="Arial"/>
          <w:bCs/>
          <w:iCs/>
          <w:szCs w:val="24"/>
          <w:lang w:val="es-ES"/>
        </w:rPr>
        <w:t>La ejecución de este contrato deberá realizarse conforme a la normativa MERCOSUR vigente en la ejecución de proyecto</w:t>
      </w:r>
      <w:r w:rsidR="005D1CC0" w:rsidRPr="00CA798A">
        <w:rPr>
          <w:rFonts w:ascii="Arial" w:hAnsi="Arial" w:cs="Arial"/>
          <w:bCs/>
          <w:iCs/>
          <w:szCs w:val="24"/>
          <w:lang w:val="es-ES"/>
        </w:rPr>
        <w:t>s del FOCEM (</w:t>
      </w:r>
      <w:r w:rsidRPr="00CA798A">
        <w:rPr>
          <w:rFonts w:ascii="Arial" w:hAnsi="Arial" w:cs="Arial"/>
          <w:bCs/>
          <w:iCs/>
          <w:szCs w:val="24"/>
          <w:lang w:val="es-ES"/>
        </w:rPr>
        <w:t>Decisiones CMC N° 04</w:t>
      </w:r>
      <w:r w:rsidR="00D14300" w:rsidRPr="00CA798A">
        <w:rPr>
          <w:rFonts w:ascii="Arial" w:hAnsi="Arial" w:cs="Arial"/>
          <w:bCs/>
          <w:iCs/>
          <w:szCs w:val="24"/>
          <w:lang w:val="es-ES"/>
        </w:rPr>
        <w:t>/08</w:t>
      </w:r>
      <w:r w:rsidRPr="00CA798A">
        <w:rPr>
          <w:rFonts w:ascii="Arial" w:hAnsi="Arial" w:cs="Arial"/>
          <w:bCs/>
          <w:iCs/>
          <w:szCs w:val="24"/>
          <w:lang w:val="es-ES"/>
        </w:rPr>
        <w:t>, 01/10</w:t>
      </w:r>
      <w:r w:rsidR="00D14300" w:rsidRPr="00CA798A">
        <w:rPr>
          <w:rFonts w:ascii="Arial" w:hAnsi="Arial" w:cs="Arial"/>
          <w:bCs/>
          <w:iCs/>
          <w:szCs w:val="24"/>
          <w:lang w:val="es-ES"/>
        </w:rPr>
        <w:t>, 35/15</w:t>
      </w:r>
      <w:r w:rsidRPr="00CA798A">
        <w:rPr>
          <w:rFonts w:ascii="Arial" w:hAnsi="Arial" w:cs="Arial"/>
          <w:bCs/>
          <w:iCs/>
          <w:szCs w:val="24"/>
          <w:lang w:val="es-ES"/>
        </w:rPr>
        <w:t xml:space="preserve"> y sus modificatorias</w:t>
      </w:r>
      <w:r w:rsidR="00B8537C">
        <w:rPr>
          <w:rFonts w:ascii="Arial" w:hAnsi="Arial" w:cs="Arial"/>
          <w:bCs/>
          <w:iCs/>
          <w:szCs w:val="24"/>
          <w:lang w:val="es-ES"/>
        </w:rPr>
        <w:t>,</w:t>
      </w:r>
      <w:r w:rsidRPr="00CA798A">
        <w:rPr>
          <w:rFonts w:ascii="Arial" w:hAnsi="Arial" w:cs="Arial"/>
          <w:bCs/>
          <w:iCs/>
          <w:szCs w:val="24"/>
          <w:lang w:val="es-ES"/>
        </w:rPr>
        <w:t xml:space="preserve"> y los IP 01, 02 y 03/12).</w:t>
      </w:r>
    </w:p>
    <w:p w:rsidR="00AE436A" w:rsidRPr="007D155C" w:rsidRDefault="00AE436A" w:rsidP="00AE436A">
      <w:pPr>
        <w:spacing w:line="240" w:lineRule="auto"/>
        <w:rPr>
          <w:rFonts w:ascii="Arial" w:hAnsi="Arial" w:cs="Arial"/>
          <w:szCs w:val="24"/>
        </w:rPr>
      </w:pPr>
      <w:r w:rsidRPr="007D155C">
        <w:rPr>
          <w:rFonts w:ascii="Arial" w:hAnsi="Arial" w:cs="Arial"/>
          <w:szCs w:val="24"/>
        </w:rPr>
        <w:t xml:space="preserve">Para la ejecución del laudo arbitral o para dirimir cuestiones que no sean arbitrables, las Partes establecen la competencia de los tribunales de la ciudad de Asunción, República del Paraguay. </w:t>
      </w:r>
    </w:p>
    <w:p w:rsidR="00AE436A" w:rsidRPr="007D155C" w:rsidRDefault="00AE436A" w:rsidP="00AE436A">
      <w:pPr>
        <w:spacing w:line="240" w:lineRule="auto"/>
        <w:ind w:left="567"/>
        <w:rPr>
          <w:rFonts w:ascii="Arial" w:hAnsi="Arial" w:cs="Arial"/>
          <w:szCs w:val="24"/>
        </w:rPr>
      </w:pPr>
      <w:r w:rsidRPr="007D155C">
        <w:rPr>
          <w:rFonts w:ascii="Arial" w:hAnsi="Arial" w:cs="Arial"/>
          <w:szCs w:val="24"/>
        </w:rPr>
        <w:t>  </w:t>
      </w:r>
    </w:p>
    <w:p w:rsidR="00AE436A" w:rsidRPr="007D155C" w:rsidRDefault="00AE436A" w:rsidP="00AE436A">
      <w:pPr>
        <w:pStyle w:val="Sangradetextonormal"/>
        <w:spacing w:line="240" w:lineRule="auto"/>
        <w:ind w:left="0"/>
        <w:rPr>
          <w:rFonts w:ascii="Arial" w:hAnsi="Arial" w:cs="Arial"/>
          <w:szCs w:val="24"/>
        </w:rPr>
      </w:pPr>
      <w:r w:rsidRPr="007D155C">
        <w:rPr>
          <w:rFonts w:ascii="Arial" w:hAnsi="Arial" w:cs="Arial"/>
          <w:szCs w:val="24"/>
        </w:rPr>
        <w:t>En prueba de conformidad se suscriben 2 (dos) ejemplares de un mismo tenor y a un solo efecto en la Ciudad de ________________, República del Paraguay, a los _________ dí</w:t>
      </w:r>
      <w:r w:rsidR="00C40DE2">
        <w:rPr>
          <w:rFonts w:ascii="Arial" w:hAnsi="Arial" w:cs="Arial"/>
          <w:szCs w:val="24"/>
        </w:rPr>
        <w:t xml:space="preserve">as del mes de ___________ </w:t>
      </w:r>
      <w:proofErr w:type="spellStart"/>
      <w:r w:rsidR="00C40DE2">
        <w:rPr>
          <w:rFonts w:ascii="Arial" w:hAnsi="Arial" w:cs="Arial"/>
          <w:szCs w:val="24"/>
        </w:rPr>
        <w:t>de</w:t>
      </w:r>
      <w:proofErr w:type="spellEnd"/>
      <w:r w:rsidR="00C40DE2">
        <w:rPr>
          <w:rFonts w:ascii="Arial" w:hAnsi="Arial" w:cs="Arial"/>
          <w:szCs w:val="24"/>
        </w:rPr>
        <w:t xml:space="preserve"> 20</w:t>
      </w:r>
      <w:r w:rsidRPr="007D155C">
        <w:rPr>
          <w:rFonts w:ascii="Arial" w:hAnsi="Arial" w:cs="Arial"/>
          <w:szCs w:val="24"/>
        </w:rPr>
        <w:t>__.</w:t>
      </w:r>
    </w:p>
    <w:p w:rsidR="00AE436A" w:rsidRPr="007D155C" w:rsidRDefault="00AE436A" w:rsidP="00AE436A">
      <w:pPr>
        <w:rPr>
          <w:rFonts w:ascii="Arial" w:hAnsi="Arial" w:cs="Arial"/>
          <w:szCs w:val="24"/>
        </w:rPr>
      </w:pPr>
      <w:r w:rsidRPr="007D155C">
        <w:rPr>
          <w:rFonts w:ascii="Arial" w:hAnsi="Arial" w:cs="Arial"/>
          <w:szCs w:val="24"/>
        </w:rPr>
        <w:t>Firmado por ________________________________________  (en nombre del Contratante)</w:t>
      </w:r>
    </w:p>
    <w:p w:rsidR="00AE436A" w:rsidRPr="007D155C" w:rsidRDefault="00AE436A" w:rsidP="00AE436A">
      <w:pPr>
        <w:rPr>
          <w:rFonts w:ascii="Arial" w:hAnsi="Arial" w:cs="Arial"/>
          <w:szCs w:val="24"/>
        </w:rPr>
      </w:pPr>
    </w:p>
    <w:p w:rsidR="00AE436A" w:rsidRPr="007D155C" w:rsidRDefault="00AE436A" w:rsidP="00AE436A">
      <w:pPr>
        <w:rPr>
          <w:rFonts w:ascii="Arial" w:hAnsi="Arial" w:cs="Arial"/>
          <w:szCs w:val="24"/>
        </w:rPr>
      </w:pPr>
      <w:r w:rsidRPr="007D155C">
        <w:rPr>
          <w:rFonts w:ascii="Arial" w:hAnsi="Arial" w:cs="Arial"/>
          <w:szCs w:val="24"/>
        </w:rPr>
        <w:t>Firmado por _________________________________________ (en nombre del Contratista)</w:t>
      </w:r>
    </w:p>
    <w:p w:rsidR="00BC0FCB" w:rsidRDefault="00BC0FCB">
      <w:pPr>
        <w:rPr>
          <w:rFonts w:ascii="Arial" w:hAnsi="Arial" w:cs="Arial"/>
        </w:rPr>
        <w:sectPr w:rsidR="00BC0FCB" w:rsidSect="003215F8">
          <w:headerReference w:type="default" r:id="rId35"/>
          <w:pgSz w:w="12242" w:h="18722" w:code="184"/>
          <w:pgMar w:top="1418" w:right="902" w:bottom="1418" w:left="1701" w:header="709" w:footer="709" w:gutter="0"/>
          <w:cols w:space="708"/>
          <w:docGrid w:linePitch="360"/>
        </w:sectPr>
      </w:pPr>
    </w:p>
    <w:p w:rsidR="003D6ED0" w:rsidRPr="00392E42" w:rsidRDefault="007F2389" w:rsidP="007C1A4F">
      <w:pPr>
        <w:pStyle w:val="Subttulo"/>
        <w:spacing w:line="240" w:lineRule="auto"/>
        <w:rPr>
          <w:rFonts w:ascii="Arial" w:hAnsi="Arial" w:cs="Arial"/>
          <w:sz w:val="40"/>
          <w:szCs w:val="40"/>
          <w:u w:val="single"/>
        </w:rPr>
      </w:pPr>
      <w:r w:rsidRPr="00392E42">
        <w:rPr>
          <w:rFonts w:ascii="Arial" w:hAnsi="Arial" w:cs="Arial"/>
          <w:sz w:val="40"/>
          <w:szCs w:val="40"/>
          <w:u w:val="single"/>
        </w:rPr>
        <w:lastRenderedPageBreak/>
        <w:t>SECCIÓN VII. ANEXOS</w:t>
      </w:r>
    </w:p>
    <w:p w:rsidR="007C1A4F" w:rsidRPr="00392E42" w:rsidRDefault="007C1A4F" w:rsidP="007C1A4F">
      <w:pPr>
        <w:pStyle w:val="Subttulo"/>
        <w:spacing w:line="240" w:lineRule="auto"/>
        <w:rPr>
          <w:rFonts w:ascii="Arial" w:hAnsi="Arial" w:cs="Arial"/>
          <w:sz w:val="40"/>
          <w:szCs w:val="40"/>
          <w:u w:val="single"/>
        </w:rPr>
      </w:pPr>
    </w:p>
    <w:p w:rsidR="003D6ED0" w:rsidRPr="00392E42" w:rsidRDefault="003D6ED0" w:rsidP="003D6ED0">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b/>
          <w:iCs/>
          <w:sz w:val="28"/>
          <w:szCs w:val="36"/>
          <w:lang w:val="es-MX"/>
        </w:rPr>
      </w:pPr>
      <w:r w:rsidRPr="00392E42">
        <w:rPr>
          <w:rFonts w:ascii="Arial" w:hAnsi="Arial" w:cs="Arial"/>
          <w:b/>
          <w:iCs/>
          <w:sz w:val="28"/>
          <w:szCs w:val="36"/>
          <w:lang w:val="es-MX"/>
        </w:rPr>
        <w:t>ANEXO N° I</w:t>
      </w:r>
    </w:p>
    <w:p w:rsidR="00A813B5" w:rsidRPr="00392E42" w:rsidRDefault="00A813B5" w:rsidP="003D6ED0">
      <w:pPr>
        <w:pStyle w:val="Textodebloque"/>
        <w:tabs>
          <w:tab w:val="clear" w:pos="612"/>
        </w:tabs>
        <w:spacing w:after="200"/>
        <w:ind w:left="180" w:firstLine="0"/>
        <w:jc w:val="center"/>
        <w:rPr>
          <w:rFonts w:ascii="Arial" w:hAnsi="Arial" w:cs="Arial"/>
          <w:b/>
          <w:sz w:val="32"/>
          <w:szCs w:val="32"/>
          <w:u w:val="single"/>
          <w:lang w:val="es-ES"/>
        </w:rPr>
      </w:pPr>
      <w:r w:rsidRPr="00392E42">
        <w:rPr>
          <w:rFonts w:ascii="Arial" w:hAnsi="Arial" w:cs="Arial"/>
          <w:b/>
          <w:sz w:val="32"/>
          <w:szCs w:val="32"/>
          <w:u w:val="single"/>
          <w:lang w:val="es-ES"/>
        </w:rPr>
        <w:t>DOCUMENTOS QUE COMPONEN LA  OFERTA</w:t>
      </w:r>
    </w:p>
    <w:tbl>
      <w:tblPr>
        <w:tblW w:w="10231"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
        <w:gridCol w:w="60"/>
        <w:gridCol w:w="928"/>
        <w:gridCol w:w="227"/>
        <w:gridCol w:w="777"/>
      </w:tblGrid>
      <w:tr w:rsidR="00F5770C" w:rsidRPr="00392E42" w:rsidTr="006B0789">
        <w:trPr>
          <w:trHeight w:val="516"/>
          <w:jc w:val="center"/>
        </w:trPr>
        <w:tc>
          <w:tcPr>
            <w:tcW w:w="8222" w:type="dxa"/>
            <w:tcBorders>
              <w:top w:val="nil"/>
              <w:left w:val="nil"/>
              <w:right w:val="single" w:sz="4" w:space="0" w:color="auto"/>
            </w:tcBorders>
          </w:tcPr>
          <w:p w:rsidR="00A813B5" w:rsidRPr="00392E42" w:rsidRDefault="00A813B5" w:rsidP="003D6ED0">
            <w:pPr>
              <w:pStyle w:val="Textodebloque"/>
              <w:tabs>
                <w:tab w:val="clear" w:pos="612"/>
              </w:tabs>
              <w:spacing w:after="200"/>
              <w:ind w:left="180" w:firstLine="0"/>
              <w:jc w:val="center"/>
              <w:rPr>
                <w:rFonts w:ascii="Arial" w:hAnsi="Arial" w:cs="Arial"/>
                <w:b/>
                <w:sz w:val="32"/>
                <w:szCs w:val="32"/>
                <w:u w:val="single"/>
                <w:lang w:val="es-ES"/>
              </w:rPr>
            </w:pPr>
          </w:p>
        </w:tc>
        <w:tc>
          <w:tcPr>
            <w:tcW w:w="1005" w:type="dxa"/>
            <w:gridSpan w:val="3"/>
            <w:tcBorders>
              <w:left w:val="single" w:sz="4" w:space="0" w:color="auto"/>
              <w:bottom w:val="single" w:sz="4" w:space="0" w:color="auto"/>
              <w:right w:val="single" w:sz="2" w:space="0" w:color="auto"/>
            </w:tcBorders>
            <w:shd w:val="clear" w:color="auto" w:fill="000000" w:themeFill="text1"/>
          </w:tcPr>
          <w:p w:rsidR="00A813B5" w:rsidRPr="00392E42" w:rsidRDefault="006B0789" w:rsidP="000760EA">
            <w:pPr>
              <w:ind w:left="33"/>
              <w:jc w:val="left"/>
              <w:rPr>
                <w:rFonts w:ascii="Arial" w:hAnsi="Arial" w:cs="Arial"/>
                <w:b/>
                <w:sz w:val="20"/>
              </w:rPr>
            </w:pPr>
            <w:r w:rsidRPr="00392E42">
              <w:rPr>
                <w:rFonts w:ascii="Arial" w:hAnsi="Arial" w:cs="Arial"/>
                <w:b/>
                <w:sz w:val="20"/>
              </w:rPr>
              <w:t>Cumple</w:t>
            </w:r>
          </w:p>
        </w:tc>
        <w:tc>
          <w:tcPr>
            <w:tcW w:w="1004" w:type="dxa"/>
            <w:gridSpan w:val="2"/>
            <w:tcBorders>
              <w:left w:val="single" w:sz="2" w:space="0" w:color="auto"/>
            </w:tcBorders>
            <w:shd w:val="clear" w:color="auto" w:fill="000000" w:themeFill="text1"/>
          </w:tcPr>
          <w:p w:rsidR="00A813B5" w:rsidRPr="00392E42" w:rsidRDefault="006B0789" w:rsidP="000760EA">
            <w:pPr>
              <w:jc w:val="center"/>
              <w:rPr>
                <w:rFonts w:ascii="Arial" w:hAnsi="Arial" w:cs="Arial"/>
                <w:b/>
                <w:sz w:val="20"/>
              </w:rPr>
            </w:pPr>
            <w:r w:rsidRPr="00392E42">
              <w:rPr>
                <w:rFonts w:ascii="Arial" w:hAnsi="Arial" w:cs="Arial"/>
                <w:b/>
                <w:sz w:val="20"/>
              </w:rPr>
              <w:t xml:space="preserve">No </w:t>
            </w:r>
            <w:r w:rsidR="00A9294F" w:rsidRPr="00392E42">
              <w:rPr>
                <w:rFonts w:ascii="Arial" w:hAnsi="Arial" w:cs="Arial"/>
                <w:b/>
                <w:sz w:val="20"/>
              </w:rPr>
              <w:t>Cumple</w:t>
            </w:r>
          </w:p>
        </w:tc>
      </w:tr>
      <w:tr w:rsidR="00F5770C" w:rsidRPr="00392E42" w:rsidTr="006B0789">
        <w:trPr>
          <w:jc w:val="center"/>
        </w:trPr>
        <w:tc>
          <w:tcPr>
            <w:tcW w:w="8222" w:type="dxa"/>
            <w:tcBorders>
              <w:right w:val="single" w:sz="4" w:space="0" w:color="auto"/>
            </w:tcBorders>
          </w:tcPr>
          <w:p w:rsidR="00A813B5" w:rsidRPr="00392E42" w:rsidRDefault="00A813B5" w:rsidP="00DC1174">
            <w:pPr>
              <w:widowControl/>
              <w:numPr>
                <w:ilvl w:val="3"/>
                <w:numId w:val="12"/>
              </w:numPr>
              <w:adjustRightInd/>
              <w:spacing w:before="120" w:after="120" w:line="240" w:lineRule="auto"/>
              <w:ind w:left="407" w:hanging="426"/>
              <w:jc w:val="left"/>
              <w:textAlignment w:val="auto"/>
              <w:rPr>
                <w:rFonts w:ascii="Arial" w:hAnsi="Arial" w:cs="Arial"/>
                <w:b/>
              </w:rPr>
            </w:pPr>
            <w:r w:rsidRPr="00392E42">
              <w:rPr>
                <w:rFonts w:ascii="Arial" w:hAnsi="Arial" w:cs="Arial"/>
                <w:b/>
                <w:sz w:val="22"/>
                <w:szCs w:val="22"/>
              </w:rPr>
              <w:t xml:space="preserve">Formulario de Oferta </w:t>
            </w:r>
            <w:r w:rsidR="001A2CA4" w:rsidRPr="00392E42">
              <w:rPr>
                <w:rFonts w:ascii="Arial" w:hAnsi="Arial" w:cs="Arial"/>
                <w:b/>
                <w:sz w:val="22"/>
                <w:szCs w:val="22"/>
              </w:rPr>
              <w:t>*</w:t>
            </w:r>
          </w:p>
          <w:p w:rsidR="00A813B5" w:rsidRPr="00392E42" w:rsidRDefault="00A813B5" w:rsidP="0062038E">
            <w:pPr>
              <w:spacing w:before="120" w:after="120" w:line="300" w:lineRule="atLeast"/>
              <w:rPr>
                <w:rFonts w:ascii="Arial" w:hAnsi="Arial" w:cs="Arial"/>
              </w:rPr>
            </w:pPr>
            <w:r w:rsidRPr="00392E42">
              <w:rPr>
                <w:rFonts w:ascii="Arial" w:hAnsi="Arial" w:cs="Arial"/>
                <w:i/>
                <w:sz w:val="22"/>
                <w:szCs w:val="22"/>
              </w:rPr>
              <w:t xml:space="preserve">[El formulario de oferta debe ser completado y firmado por el </w:t>
            </w:r>
            <w:r w:rsidR="00D03FA0" w:rsidRPr="00392E42">
              <w:rPr>
                <w:rFonts w:ascii="Arial" w:hAnsi="Arial" w:cs="Arial"/>
                <w:i/>
                <w:sz w:val="22"/>
                <w:szCs w:val="22"/>
              </w:rPr>
              <w:t xml:space="preserve">Oferente </w:t>
            </w:r>
            <w:r w:rsidRPr="00392E42">
              <w:rPr>
                <w:rFonts w:ascii="Arial" w:hAnsi="Arial" w:cs="Arial"/>
                <w:i/>
                <w:sz w:val="22"/>
                <w:szCs w:val="22"/>
              </w:rPr>
              <w:t xml:space="preserve">conforme al modelo indicado en la Sección VI] </w:t>
            </w:r>
          </w:p>
        </w:tc>
        <w:tc>
          <w:tcPr>
            <w:tcW w:w="1005" w:type="dxa"/>
            <w:gridSpan w:val="3"/>
            <w:tcBorders>
              <w:left w:val="single" w:sz="4" w:space="0" w:color="auto"/>
              <w:right w:val="single" w:sz="4" w:space="0" w:color="auto"/>
            </w:tcBorders>
            <w:shd w:val="clear" w:color="auto" w:fill="FFFFFF" w:themeFill="background1"/>
            <w:vAlign w:val="center"/>
          </w:tcPr>
          <w:p w:rsidR="00A813B5" w:rsidRPr="00392E42" w:rsidRDefault="00A813B5" w:rsidP="00F73980">
            <w:pPr>
              <w:ind w:left="33"/>
              <w:jc w:val="center"/>
              <w:rPr>
                <w:rFonts w:ascii="Arial" w:hAnsi="Arial" w:cs="Arial"/>
                <w:b/>
              </w:rPr>
            </w:pPr>
          </w:p>
        </w:tc>
        <w:tc>
          <w:tcPr>
            <w:tcW w:w="1004" w:type="dxa"/>
            <w:gridSpan w:val="2"/>
            <w:tcBorders>
              <w:left w:val="single" w:sz="4" w:space="0" w:color="auto"/>
            </w:tcBorders>
            <w:shd w:val="clear" w:color="auto" w:fill="FFFFFF" w:themeFill="background1"/>
            <w:vAlign w:val="center"/>
          </w:tcPr>
          <w:p w:rsidR="00A813B5" w:rsidRPr="00392E42" w:rsidRDefault="00A813B5" w:rsidP="00F73980">
            <w:pPr>
              <w:jc w:val="center"/>
              <w:rPr>
                <w:rFonts w:ascii="Arial" w:hAnsi="Arial" w:cs="Arial"/>
              </w:rPr>
            </w:pPr>
          </w:p>
        </w:tc>
      </w:tr>
      <w:tr w:rsidR="00F5770C" w:rsidRPr="00392E42" w:rsidTr="00A9294F">
        <w:trPr>
          <w:trHeight w:val="1329"/>
          <w:jc w:val="center"/>
        </w:trPr>
        <w:tc>
          <w:tcPr>
            <w:tcW w:w="8222" w:type="dxa"/>
            <w:tcBorders>
              <w:right w:val="single" w:sz="2" w:space="0" w:color="auto"/>
            </w:tcBorders>
          </w:tcPr>
          <w:p w:rsidR="00A813B5" w:rsidRPr="00392E42" w:rsidRDefault="00A813B5" w:rsidP="00DC1174">
            <w:pPr>
              <w:widowControl/>
              <w:numPr>
                <w:ilvl w:val="3"/>
                <w:numId w:val="12"/>
              </w:numPr>
              <w:adjustRightInd/>
              <w:spacing w:line="240" w:lineRule="auto"/>
              <w:ind w:left="407" w:hanging="426"/>
              <w:jc w:val="left"/>
              <w:textAlignment w:val="auto"/>
              <w:rPr>
                <w:rFonts w:ascii="Arial" w:hAnsi="Arial" w:cs="Arial"/>
                <w:b/>
              </w:rPr>
            </w:pPr>
            <w:r w:rsidRPr="00392E42">
              <w:rPr>
                <w:rFonts w:ascii="Arial" w:hAnsi="Arial" w:cs="Arial"/>
                <w:b/>
                <w:sz w:val="22"/>
                <w:szCs w:val="22"/>
              </w:rPr>
              <w:t>Garantía de Mantenimiento de Oferta</w:t>
            </w:r>
            <w:r w:rsidR="001A2CA4" w:rsidRPr="00392E42">
              <w:rPr>
                <w:rFonts w:ascii="Arial" w:hAnsi="Arial" w:cs="Arial"/>
                <w:b/>
                <w:sz w:val="22"/>
                <w:szCs w:val="22"/>
              </w:rPr>
              <w:t>*</w:t>
            </w:r>
          </w:p>
          <w:p w:rsidR="00A813B5" w:rsidRPr="00392E42" w:rsidRDefault="00A813B5" w:rsidP="0062038E">
            <w:pPr>
              <w:spacing w:line="300" w:lineRule="atLeast"/>
              <w:rPr>
                <w:rFonts w:ascii="Arial" w:hAnsi="Arial" w:cs="Arial"/>
              </w:rPr>
            </w:pPr>
            <w:r w:rsidRPr="00C40DE2">
              <w:rPr>
                <w:rFonts w:ascii="Arial" w:hAnsi="Arial" w:cs="Arial"/>
                <w:i/>
                <w:sz w:val="22"/>
                <w:szCs w:val="22"/>
              </w:rPr>
              <w:t>[La garantía de mantenimiento de oferta debe ser</w:t>
            </w:r>
            <w:r w:rsidR="00A9294F" w:rsidRPr="00C40DE2">
              <w:rPr>
                <w:rFonts w:ascii="Arial" w:hAnsi="Arial" w:cs="Arial"/>
                <w:i/>
                <w:sz w:val="22"/>
                <w:szCs w:val="22"/>
              </w:rPr>
              <w:t xml:space="preserve"> extendida</w:t>
            </w:r>
            <w:r w:rsidRPr="00C40DE2">
              <w:rPr>
                <w:rFonts w:ascii="Arial" w:hAnsi="Arial" w:cs="Arial"/>
                <w:i/>
                <w:sz w:val="22"/>
                <w:szCs w:val="22"/>
              </w:rPr>
              <w:t xml:space="preserve"> bajo la forma de una garantía bancaria o póliza de seguro de caución. Debe cumplir con los requisitos indicados en las Instrucciones al Oferente]</w:t>
            </w:r>
          </w:p>
          <w:p w:rsidR="00A813B5" w:rsidRPr="00392E42" w:rsidRDefault="00A813B5" w:rsidP="000760EA">
            <w:pPr>
              <w:rPr>
                <w:rFonts w:ascii="Arial" w:hAnsi="Arial" w:cs="Arial"/>
              </w:rPr>
            </w:pPr>
          </w:p>
        </w:tc>
        <w:tc>
          <w:tcPr>
            <w:tcW w:w="1005" w:type="dxa"/>
            <w:gridSpan w:val="3"/>
            <w:tcBorders>
              <w:left w:val="single" w:sz="2" w:space="0" w:color="auto"/>
              <w:right w:val="single" w:sz="2" w:space="0" w:color="auto"/>
            </w:tcBorders>
            <w:shd w:val="clear" w:color="auto" w:fill="FFFFFF" w:themeFill="background1"/>
            <w:vAlign w:val="center"/>
          </w:tcPr>
          <w:p w:rsidR="00A813B5" w:rsidRPr="00392E42" w:rsidRDefault="00A813B5" w:rsidP="00F73980">
            <w:pPr>
              <w:ind w:left="33"/>
              <w:jc w:val="center"/>
              <w:rPr>
                <w:rFonts w:ascii="Arial" w:hAnsi="Arial" w:cs="Arial"/>
                <w:b/>
              </w:rPr>
            </w:pPr>
          </w:p>
        </w:tc>
        <w:tc>
          <w:tcPr>
            <w:tcW w:w="1004" w:type="dxa"/>
            <w:gridSpan w:val="2"/>
            <w:tcBorders>
              <w:left w:val="single" w:sz="2" w:space="0" w:color="auto"/>
            </w:tcBorders>
            <w:shd w:val="clear" w:color="auto" w:fill="FFFFFF" w:themeFill="background1"/>
            <w:vAlign w:val="center"/>
          </w:tcPr>
          <w:p w:rsidR="00A813B5" w:rsidRPr="00392E42" w:rsidRDefault="00A813B5" w:rsidP="00F73980">
            <w:pPr>
              <w:jc w:val="center"/>
              <w:rPr>
                <w:rFonts w:ascii="Arial" w:hAnsi="Arial" w:cs="Arial"/>
              </w:rPr>
            </w:pPr>
          </w:p>
        </w:tc>
      </w:tr>
      <w:tr w:rsidR="00F5770C" w:rsidRPr="00392E42" w:rsidTr="000760EA">
        <w:trPr>
          <w:jc w:val="center"/>
        </w:trPr>
        <w:tc>
          <w:tcPr>
            <w:tcW w:w="10231" w:type="dxa"/>
            <w:gridSpan w:val="6"/>
            <w:tcBorders>
              <w:left w:val="nil"/>
              <w:right w:val="nil"/>
            </w:tcBorders>
          </w:tcPr>
          <w:p w:rsidR="00A813B5" w:rsidRPr="00392E42" w:rsidRDefault="00A813B5" w:rsidP="000760EA">
            <w:pPr>
              <w:jc w:val="center"/>
              <w:rPr>
                <w:rFonts w:ascii="Arial" w:hAnsi="Arial" w:cs="Arial"/>
              </w:rPr>
            </w:pPr>
          </w:p>
        </w:tc>
      </w:tr>
      <w:tr w:rsidR="00F5770C" w:rsidRPr="00392E42" w:rsidTr="000760EA">
        <w:trPr>
          <w:trHeight w:val="210"/>
          <w:jc w:val="center"/>
        </w:trPr>
        <w:tc>
          <w:tcPr>
            <w:tcW w:w="10231" w:type="dxa"/>
            <w:gridSpan w:val="6"/>
            <w:tcBorders>
              <w:bottom w:val="nil"/>
            </w:tcBorders>
          </w:tcPr>
          <w:p w:rsidR="00A813B5" w:rsidRPr="00392E42" w:rsidRDefault="00A813B5" w:rsidP="00DC1174">
            <w:pPr>
              <w:widowControl/>
              <w:numPr>
                <w:ilvl w:val="3"/>
                <w:numId w:val="12"/>
              </w:numPr>
              <w:adjustRightInd/>
              <w:spacing w:line="240" w:lineRule="auto"/>
              <w:ind w:left="407" w:hanging="426"/>
              <w:jc w:val="left"/>
              <w:textAlignment w:val="auto"/>
              <w:rPr>
                <w:rFonts w:ascii="Arial" w:hAnsi="Arial" w:cs="Arial"/>
                <w:lang w:val="es-MX"/>
              </w:rPr>
            </w:pPr>
            <w:r w:rsidRPr="00392E42">
              <w:rPr>
                <w:rFonts w:ascii="Arial" w:hAnsi="Arial" w:cs="Arial"/>
                <w:b/>
                <w:sz w:val="22"/>
                <w:szCs w:val="22"/>
              </w:rPr>
              <w:t xml:space="preserve">Documentos legales </w:t>
            </w:r>
          </w:p>
        </w:tc>
      </w:tr>
      <w:tr w:rsidR="00F5770C" w:rsidRPr="00392E42" w:rsidTr="000760EA">
        <w:trPr>
          <w:trHeight w:val="375"/>
          <w:jc w:val="center"/>
        </w:trPr>
        <w:tc>
          <w:tcPr>
            <w:tcW w:w="10231" w:type="dxa"/>
            <w:gridSpan w:val="6"/>
            <w:tcBorders>
              <w:top w:val="nil"/>
              <w:bottom w:val="single" w:sz="2" w:space="0" w:color="auto"/>
            </w:tcBorders>
          </w:tcPr>
          <w:p w:rsidR="00A813B5" w:rsidRPr="00392E42" w:rsidRDefault="00A813B5" w:rsidP="000760EA">
            <w:pPr>
              <w:pStyle w:val="Listaconvietas"/>
              <w:rPr>
                <w:rFonts w:ascii="Arial" w:hAnsi="Arial" w:cs="Arial"/>
                <w:b/>
              </w:rPr>
            </w:pPr>
            <w:r w:rsidRPr="00392E42">
              <w:rPr>
                <w:rFonts w:ascii="Arial" w:hAnsi="Arial" w:cs="Arial"/>
                <w:b/>
              </w:rPr>
              <w:t>Oferentes Individuales. Personas Físicas.</w:t>
            </w:r>
          </w:p>
        </w:tc>
      </w:tr>
      <w:tr w:rsidR="00F5770C" w:rsidRPr="00392E42" w:rsidTr="006B0789">
        <w:trPr>
          <w:trHeight w:val="330"/>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pStyle w:val="Listaconvietas"/>
              <w:numPr>
                <w:ilvl w:val="4"/>
                <w:numId w:val="12"/>
              </w:numPr>
              <w:ind w:left="472"/>
              <w:rPr>
                <w:rFonts w:ascii="Arial" w:hAnsi="Arial" w:cs="Arial"/>
                <w:b/>
              </w:rPr>
            </w:pPr>
            <w:r w:rsidRPr="00392E42">
              <w:rPr>
                <w:rFonts w:ascii="Arial" w:hAnsi="Arial" w:cs="Arial"/>
              </w:rPr>
              <w:t xml:space="preserve"> Fotocopia simple de la Cédula de Identidad del firmante de la oferta.</w:t>
            </w:r>
            <w:r w:rsidR="001A2CA4" w:rsidRPr="00392E42">
              <w:rPr>
                <w:rFonts w:ascii="Arial" w:hAnsi="Arial" w:cs="Arial"/>
              </w:rPr>
              <w:t>*</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r>
      <w:tr w:rsidR="00F5770C" w:rsidRPr="00392E42" w:rsidTr="006B0789">
        <w:trPr>
          <w:trHeight w:val="420"/>
          <w:jc w:val="center"/>
        </w:trPr>
        <w:tc>
          <w:tcPr>
            <w:tcW w:w="8222" w:type="dxa"/>
            <w:tcBorders>
              <w:top w:val="single" w:sz="2" w:space="0" w:color="auto"/>
              <w:bottom w:val="single" w:sz="2" w:space="0" w:color="auto"/>
              <w:right w:val="single" w:sz="2" w:space="0" w:color="auto"/>
            </w:tcBorders>
          </w:tcPr>
          <w:p w:rsidR="00D14300" w:rsidRDefault="00A813B5" w:rsidP="00DC1174">
            <w:pPr>
              <w:pStyle w:val="Listaconvietas"/>
              <w:numPr>
                <w:ilvl w:val="4"/>
                <w:numId w:val="12"/>
              </w:numPr>
              <w:ind w:left="472"/>
              <w:rPr>
                <w:rFonts w:ascii="Arial" w:hAnsi="Arial" w:cs="Arial"/>
              </w:rPr>
            </w:pPr>
            <w:r w:rsidRPr="00392E42">
              <w:rPr>
                <w:rFonts w:ascii="Arial" w:hAnsi="Arial" w:cs="Arial"/>
              </w:rPr>
              <w:t>Fotocopia simple de la cédula tributaria (Constancia de inscripción en el Registro Único de Contribuyentes - RUC).</w:t>
            </w:r>
            <w:r w:rsidR="001A2CA4" w:rsidRPr="00392E42">
              <w:rPr>
                <w:rFonts w:ascii="Arial" w:hAnsi="Arial" w:cs="Arial"/>
              </w:rPr>
              <w:t>*</w:t>
            </w:r>
            <w:r w:rsidR="00D14300">
              <w:rPr>
                <w:rFonts w:ascii="Arial" w:hAnsi="Arial" w:cs="Arial"/>
              </w:rPr>
              <w:t xml:space="preserve"> </w:t>
            </w:r>
          </w:p>
          <w:p w:rsidR="00A813B5" w:rsidRPr="00392E42" w:rsidRDefault="003B1009" w:rsidP="00D14300">
            <w:pPr>
              <w:pStyle w:val="Listaconvietas"/>
              <w:ind w:left="472"/>
              <w:rPr>
                <w:rFonts w:ascii="Arial" w:hAnsi="Arial" w:cs="Arial"/>
              </w:rPr>
            </w:pPr>
            <w:r>
              <w:rPr>
                <w:rFonts w:ascii="Arial" w:hAnsi="Arial" w:cs="Arial"/>
              </w:rPr>
              <w:t>En el caso de que el oferente sea de otro estado parte del MERCOSUR deberá presentar copia de Cédula Tributaria o Constancia de ser Contribuyente en su país de origen.*</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r>
      <w:tr w:rsidR="00F5770C" w:rsidRPr="00392E42" w:rsidTr="006B0789">
        <w:trPr>
          <w:trHeight w:val="1140"/>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pStyle w:val="Listaconvietas"/>
              <w:numPr>
                <w:ilvl w:val="4"/>
                <w:numId w:val="12"/>
              </w:numPr>
              <w:ind w:left="472"/>
              <w:rPr>
                <w:rFonts w:ascii="Arial" w:hAnsi="Arial" w:cs="Arial"/>
              </w:rPr>
            </w:pPr>
            <w:r w:rsidRPr="00392E42">
              <w:rPr>
                <w:rFonts w:ascii="Arial" w:hAnsi="Arial"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r w:rsidR="001A2CA4" w:rsidRPr="00392E42">
              <w:rPr>
                <w:rFonts w:ascii="Arial" w:hAnsi="Arial" w:cs="Arial"/>
              </w:rPr>
              <w:t>*</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r>
      <w:tr w:rsidR="00F5770C" w:rsidRPr="00392E42" w:rsidTr="006B0789">
        <w:trPr>
          <w:trHeight w:val="945"/>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pStyle w:val="Listaconvietas"/>
              <w:numPr>
                <w:ilvl w:val="4"/>
                <w:numId w:val="12"/>
              </w:numPr>
              <w:ind w:left="472"/>
              <w:rPr>
                <w:rFonts w:ascii="Arial" w:hAnsi="Arial" w:cs="Arial"/>
              </w:rPr>
            </w:pPr>
            <w:r w:rsidRPr="00392E42">
              <w:rPr>
                <w:rFonts w:ascii="Arial" w:hAnsi="Arial" w:cs="Arial"/>
              </w:rPr>
              <w:t xml:space="preserve">Declaración jurada de no hallarse comprendido en las </w:t>
            </w:r>
            <w:r w:rsidR="008D3CB1" w:rsidRPr="00392E42">
              <w:rPr>
                <w:rFonts w:ascii="Arial" w:hAnsi="Arial" w:cs="Arial"/>
              </w:rPr>
              <w:t>prohibiciones o</w:t>
            </w:r>
            <w:r w:rsidRPr="00392E42">
              <w:rPr>
                <w:rFonts w:ascii="Arial" w:hAnsi="Arial" w:cs="Arial"/>
              </w:rPr>
              <w:t xml:space="preserve"> limitaciones para  contratar establecidas en el artículo 40 y de integridad conforme al artículo 20, inc. “w”, ambos de la Ley N° 2051/03, de acuerdo con lo dispuesto en la Resolución N° 330/07 de la Dirección General de Contrataciones Públicas. </w:t>
            </w:r>
            <w:r w:rsidR="001A2CA4" w:rsidRPr="00392E42">
              <w:rPr>
                <w:rFonts w:ascii="Arial" w:hAnsi="Arial" w:cs="Arial"/>
              </w:rPr>
              <w:t>*</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r>
      <w:tr w:rsidR="00F5770C" w:rsidRPr="00392E42" w:rsidTr="006B0789">
        <w:trPr>
          <w:trHeight w:val="1680"/>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pStyle w:val="Listaconvietas"/>
              <w:numPr>
                <w:ilvl w:val="4"/>
                <w:numId w:val="12"/>
              </w:numPr>
              <w:ind w:left="472"/>
              <w:rPr>
                <w:rFonts w:ascii="Arial" w:hAnsi="Arial" w:cs="Arial"/>
              </w:rPr>
            </w:pPr>
            <w:r w:rsidRPr="00392E42">
              <w:rPr>
                <w:rFonts w:ascii="Arial" w:hAnsi="Arial" w:cs="Arial"/>
              </w:rPr>
              <w:t xml:space="preserve">Declaración Jurada en la que se garantice que el </w:t>
            </w:r>
            <w:r w:rsidR="00D03FA0" w:rsidRPr="00392E42">
              <w:rPr>
                <w:rFonts w:ascii="Arial" w:hAnsi="Arial" w:cs="Arial"/>
              </w:rPr>
              <w:t>Oferente</w:t>
            </w:r>
            <w:r w:rsidR="004E2FE1" w:rsidRPr="00392E42">
              <w:rPr>
                <w:rFonts w:ascii="Arial" w:hAnsi="Arial" w:cs="Arial"/>
              </w:rPr>
              <w:t xml:space="preserve"> </w:t>
            </w:r>
            <w:r w:rsidRPr="00392E42">
              <w:rPr>
                <w:rFonts w:ascii="Arial" w:hAnsi="Arial" w:cs="Arial"/>
              </w:rPr>
              <w:t>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A813B5">
            <w:pPr>
              <w:pStyle w:val="Listaconvietas"/>
              <w:jc w:val="center"/>
              <w:rPr>
                <w:rFonts w:ascii="Arial" w:hAnsi="Arial" w:cs="Arial"/>
                <w:b/>
              </w:rPr>
            </w:pPr>
          </w:p>
        </w:tc>
      </w:tr>
      <w:tr w:rsidR="00F5770C" w:rsidRPr="00392E42" w:rsidTr="006B0789">
        <w:trPr>
          <w:trHeight w:val="1003"/>
          <w:jc w:val="center"/>
        </w:trPr>
        <w:tc>
          <w:tcPr>
            <w:tcW w:w="8222" w:type="dxa"/>
            <w:tcBorders>
              <w:top w:val="single" w:sz="2" w:space="0" w:color="auto"/>
              <w:bottom w:val="single" w:sz="2" w:space="0" w:color="auto"/>
              <w:right w:val="single" w:sz="2" w:space="0" w:color="auto"/>
            </w:tcBorders>
          </w:tcPr>
          <w:p w:rsidR="00A813B5" w:rsidRDefault="00A813B5" w:rsidP="00DC1174">
            <w:pPr>
              <w:pStyle w:val="Listaconvietas"/>
              <w:numPr>
                <w:ilvl w:val="4"/>
                <w:numId w:val="12"/>
              </w:numPr>
              <w:ind w:left="472"/>
              <w:rPr>
                <w:rFonts w:ascii="Arial" w:hAnsi="Arial" w:cs="Arial"/>
              </w:rPr>
            </w:pPr>
            <w:r w:rsidRPr="00392E42">
              <w:rPr>
                <w:rFonts w:ascii="Arial" w:hAnsi="Arial" w:cs="Arial"/>
              </w:rPr>
              <w:t>Fotocopia autenticada de la última declaración de IVA y/o del Impuesto a la Renta o Certificado de Cumplimiento Tributario expedido en el mes anterior a la presentación de la oferta.</w:t>
            </w:r>
          </w:p>
          <w:p w:rsidR="00D14300" w:rsidRPr="00392E42" w:rsidRDefault="003B1009" w:rsidP="003B1009">
            <w:pPr>
              <w:pStyle w:val="Listaconvietas"/>
              <w:ind w:left="472"/>
              <w:rPr>
                <w:rFonts w:ascii="Arial" w:hAnsi="Arial" w:cs="Arial"/>
              </w:rPr>
            </w:pPr>
            <w:r>
              <w:rPr>
                <w:rFonts w:ascii="Arial" w:hAnsi="Arial" w:cs="Arial"/>
              </w:rPr>
              <w:t xml:space="preserve">En el caso de que el oferente sea de otro estado parte del MERCOSUR deberá presentar copia Constancia Tributaría de estar al día o cualquier otro documento que acredite su cumplimiento tributario, que deberá ser legalizado por el Consulado </w:t>
            </w:r>
            <w:r w:rsidR="00A65561">
              <w:rPr>
                <w:rFonts w:ascii="Arial" w:hAnsi="Arial" w:cs="Arial"/>
              </w:rPr>
              <w:t xml:space="preserve">Paraguayo </w:t>
            </w:r>
            <w:r>
              <w:rPr>
                <w:rFonts w:ascii="Arial" w:hAnsi="Arial" w:cs="Arial"/>
              </w:rPr>
              <w:t>en su país de origen.</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0760EA">
            <w:pPr>
              <w:pStyle w:val="Listaconvietas"/>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r>
      <w:tr w:rsidR="00F5770C" w:rsidRPr="00392E42" w:rsidTr="000760EA">
        <w:trPr>
          <w:trHeight w:val="366"/>
          <w:jc w:val="center"/>
        </w:trPr>
        <w:tc>
          <w:tcPr>
            <w:tcW w:w="10231" w:type="dxa"/>
            <w:gridSpan w:val="6"/>
            <w:tcBorders>
              <w:top w:val="single" w:sz="2" w:space="0" w:color="auto"/>
              <w:left w:val="nil"/>
              <w:bottom w:val="nil"/>
              <w:right w:val="nil"/>
            </w:tcBorders>
          </w:tcPr>
          <w:p w:rsidR="00D21DCA" w:rsidRPr="00392E42" w:rsidRDefault="00D21DCA" w:rsidP="000760EA">
            <w:pPr>
              <w:pStyle w:val="Listaconvietas"/>
              <w:rPr>
                <w:rFonts w:ascii="Arial" w:hAnsi="Arial" w:cs="Arial"/>
              </w:rPr>
            </w:pPr>
          </w:p>
        </w:tc>
      </w:tr>
      <w:tr w:rsidR="00F5770C" w:rsidRPr="00392E42" w:rsidTr="000760EA">
        <w:trPr>
          <w:trHeight w:val="237"/>
          <w:jc w:val="center"/>
        </w:trPr>
        <w:tc>
          <w:tcPr>
            <w:tcW w:w="10231" w:type="dxa"/>
            <w:gridSpan w:val="6"/>
            <w:tcBorders>
              <w:top w:val="single" w:sz="2" w:space="0" w:color="auto"/>
              <w:bottom w:val="nil"/>
            </w:tcBorders>
          </w:tcPr>
          <w:p w:rsidR="00A813B5" w:rsidRPr="00392E42" w:rsidRDefault="00A813B5" w:rsidP="00DC1174">
            <w:pPr>
              <w:widowControl/>
              <w:numPr>
                <w:ilvl w:val="3"/>
                <w:numId w:val="12"/>
              </w:numPr>
              <w:adjustRightInd/>
              <w:spacing w:line="240" w:lineRule="auto"/>
              <w:ind w:left="407" w:hanging="426"/>
              <w:jc w:val="left"/>
              <w:textAlignment w:val="auto"/>
              <w:rPr>
                <w:rFonts w:ascii="Arial" w:hAnsi="Arial" w:cs="Arial"/>
                <w:lang w:val="es-MX"/>
              </w:rPr>
            </w:pPr>
            <w:r w:rsidRPr="00392E42">
              <w:rPr>
                <w:rFonts w:ascii="Arial" w:hAnsi="Arial" w:cs="Arial"/>
                <w:b/>
                <w:sz w:val="22"/>
                <w:szCs w:val="22"/>
              </w:rPr>
              <w:t xml:space="preserve">Documentos legales </w:t>
            </w:r>
          </w:p>
        </w:tc>
      </w:tr>
      <w:tr w:rsidR="00F5770C" w:rsidRPr="00392E42" w:rsidTr="000760EA">
        <w:trPr>
          <w:trHeight w:val="315"/>
          <w:jc w:val="center"/>
        </w:trPr>
        <w:tc>
          <w:tcPr>
            <w:tcW w:w="10231" w:type="dxa"/>
            <w:gridSpan w:val="6"/>
            <w:tcBorders>
              <w:top w:val="nil"/>
              <w:bottom w:val="single" w:sz="2" w:space="0" w:color="auto"/>
            </w:tcBorders>
          </w:tcPr>
          <w:p w:rsidR="00A813B5" w:rsidRPr="00392E42" w:rsidRDefault="00A813B5" w:rsidP="000760EA">
            <w:pPr>
              <w:pStyle w:val="Listaconvietas"/>
              <w:rPr>
                <w:rFonts w:ascii="Arial" w:hAnsi="Arial" w:cs="Arial"/>
                <w:b/>
              </w:rPr>
            </w:pPr>
            <w:r w:rsidRPr="00392E42">
              <w:rPr>
                <w:rFonts w:ascii="Arial" w:hAnsi="Arial" w:cs="Arial"/>
                <w:b/>
              </w:rPr>
              <w:t>Oferentes Individuales. Personas Jurídicas.</w:t>
            </w:r>
          </w:p>
        </w:tc>
      </w:tr>
      <w:tr w:rsidR="00F5770C" w:rsidRPr="00392E42" w:rsidTr="006B0789">
        <w:trPr>
          <w:trHeight w:val="1097"/>
          <w:jc w:val="center"/>
        </w:trPr>
        <w:tc>
          <w:tcPr>
            <w:tcW w:w="8222" w:type="dxa"/>
            <w:tcBorders>
              <w:top w:val="single" w:sz="2" w:space="0" w:color="auto"/>
              <w:bottom w:val="single" w:sz="2" w:space="0" w:color="auto"/>
              <w:right w:val="single" w:sz="2" w:space="0" w:color="auto"/>
            </w:tcBorders>
          </w:tcPr>
          <w:p w:rsidR="00A813B5" w:rsidRPr="00D14300" w:rsidRDefault="00A813B5" w:rsidP="00DC1174">
            <w:pPr>
              <w:pStyle w:val="Listaconvietas"/>
              <w:numPr>
                <w:ilvl w:val="4"/>
                <w:numId w:val="13"/>
              </w:numPr>
              <w:tabs>
                <w:tab w:val="clear" w:pos="3884"/>
                <w:tab w:val="num" w:pos="472"/>
              </w:tabs>
              <w:ind w:left="472"/>
              <w:rPr>
                <w:rFonts w:ascii="Arial" w:hAnsi="Arial" w:cs="Arial"/>
                <w:b/>
              </w:rPr>
            </w:pPr>
            <w:r w:rsidRPr="00392E42">
              <w:rPr>
                <w:rFonts w:ascii="Arial" w:hAnsi="Arial" w:cs="Arial"/>
              </w:rPr>
              <w:lastRenderedPageBreak/>
              <w:t>Fotocopia autenticada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r w:rsidR="001A2CA4" w:rsidRPr="00392E42">
              <w:rPr>
                <w:rFonts w:ascii="Arial" w:hAnsi="Arial" w:cs="Arial"/>
              </w:rPr>
              <w:t>*</w:t>
            </w:r>
          </w:p>
          <w:p w:rsidR="00D14300" w:rsidRPr="003B1009" w:rsidRDefault="003B1009" w:rsidP="003B1009">
            <w:pPr>
              <w:pStyle w:val="Listaconvietas"/>
              <w:ind w:left="472"/>
              <w:rPr>
                <w:rFonts w:ascii="Arial" w:hAnsi="Arial" w:cs="Arial"/>
              </w:rPr>
            </w:pPr>
            <w:r>
              <w:rPr>
                <w:rFonts w:ascii="Arial" w:hAnsi="Arial" w:cs="Arial"/>
              </w:rPr>
              <w:t xml:space="preserve">En el caso de que el oferente sea de otro estado parte del MERCOSUR deberá presentar igualmente </w:t>
            </w:r>
            <w:r w:rsidR="00A65561">
              <w:rPr>
                <w:rFonts w:ascii="Arial" w:hAnsi="Arial" w:cs="Arial"/>
              </w:rPr>
              <w:t>la documentación correspondiente de la creación o constitución legal de la empresa, que deberá ser legalizado por el Consulado Paraguayo en su país de origen. *</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ind w:right="-120"/>
              <w:jc w:val="center"/>
              <w:rPr>
                <w:rFonts w:ascii="Arial" w:hAnsi="Arial" w:cs="Arial"/>
                <w:b/>
                <w:lang w:val="es-MX"/>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DC1174">
            <w:pPr>
              <w:numPr>
                <w:ilvl w:val="0"/>
                <w:numId w:val="13"/>
              </w:numPr>
              <w:spacing w:line="240" w:lineRule="auto"/>
              <w:ind w:left="1349" w:hanging="357"/>
              <w:jc w:val="center"/>
              <w:rPr>
                <w:rFonts w:ascii="Arial" w:hAnsi="Arial" w:cs="Arial"/>
                <w:b/>
                <w:lang w:val="es-MX"/>
              </w:rPr>
            </w:pPr>
          </w:p>
        </w:tc>
      </w:tr>
      <w:tr w:rsidR="00F5770C" w:rsidRPr="00392E42" w:rsidTr="006B0789">
        <w:trPr>
          <w:trHeight w:val="570"/>
          <w:jc w:val="center"/>
        </w:trPr>
        <w:tc>
          <w:tcPr>
            <w:tcW w:w="8222" w:type="dxa"/>
            <w:tcBorders>
              <w:top w:val="single" w:sz="2" w:space="0" w:color="auto"/>
              <w:bottom w:val="single" w:sz="2" w:space="0" w:color="auto"/>
              <w:right w:val="single" w:sz="2" w:space="0" w:color="auto"/>
            </w:tcBorders>
          </w:tcPr>
          <w:p w:rsidR="00A813B5" w:rsidRPr="00D14300" w:rsidRDefault="00A813B5" w:rsidP="00DC1174">
            <w:pPr>
              <w:pStyle w:val="Listaconvietas"/>
              <w:numPr>
                <w:ilvl w:val="0"/>
                <w:numId w:val="9"/>
              </w:numPr>
              <w:tabs>
                <w:tab w:val="clear" w:pos="720"/>
                <w:tab w:val="num" w:pos="472"/>
              </w:tabs>
              <w:ind w:left="472"/>
              <w:rPr>
                <w:rFonts w:ascii="Arial" w:hAnsi="Arial" w:cs="Arial"/>
                <w:b/>
              </w:rPr>
            </w:pPr>
            <w:r w:rsidRPr="00392E42">
              <w:rPr>
                <w:rFonts w:ascii="Arial" w:hAnsi="Arial" w:cs="Arial"/>
              </w:rPr>
              <w:t xml:space="preserve">Fotocopia simple de la cédula tributaria (constancia de inscripción en el Registro Único de </w:t>
            </w:r>
            <w:r w:rsidR="008D3CB1" w:rsidRPr="00392E42">
              <w:rPr>
                <w:rFonts w:ascii="Arial" w:hAnsi="Arial" w:cs="Arial"/>
              </w:rPr>
              <w:t>Contribuyentes RUC</w:t>
            </w:r>
            <w:r w:rsidRPr="00392E42">
              <w:rPr>
                <w:rFonts w:ascii="Arial" w:hAnsi="Arial" w:cs="Arial"/>
              </w:rPr>
              <w:t>) y de los Documentos de Identidad de los representantes o apoderados de la Sociedad.</w:t>
            </w:r>
          </w:p>
          <w:p w:rsidR="00D14300" w:rsidRPr="00392E42" w:rsidRDefault="00A65561" w:rsidP="00A65561">
            <w:pPr>
              <w:pStyle w:val="Listaconvietas"/>
              <w:ind w:left="472"/>
              <w:rPr>
                <w:rFonts w:ascii="Arial" w:hAnsi="Arial" w:cs="Arial"/>
                <w:b/>
              </w:rPr>
            </w:pPr>
            <w:r>
              <w:rPr>
                <w:rFonts w:ascii="Arial" w:hAnsi="Arial" w:cs="Arial"/>
              </w:rPr>
              <w:t>En el caso de que el oferente sea de otro estado parte del MERCOSUR deberá presentar igualmente la documentación que acredite su registro como contribuyente fiscal en su país de origen.</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ind w:left="360"/>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F73980">
            <w:pPr>
              <w:ind w:left="360"/>
              <w:jc w:val="center"/>
              <w:rPr>
                <w:rFonts w:ascii="Arial" w:hAnsi="Arial" w:cs="Arial"/>
                <w:b/>
              </w:rPr>
            </w:pPr>
          </w:p>
        </w:tc>
      </w:tr>
      <w:tr w:rsidR="00F5770C" w:rsidRPr="00392E42" w:rsidTr="006B0789">
        <w:trPr>
          <w:trHeight w:val="1647"/>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pStyle w:val="Listaconvietas"/>
              <w:numPr>
                <w:ilvl w:val="0"/>
                <w:numId w:val="9"/>
              </w:numPr>
              <w:tabs>
                <w:tab w:val="clear" w:pos="720"/>
                <w:tab w:val="num" w:pos="472"/>
              </w:tabs>
              <w:ind w:left="472"/>
              <w:rPr>
                <w:rFonts w:ascii="Arial" w:hAnsi="Arial" w:cs="Arial"/>
                <w:b/>
              </w:rPr>
            </w:pPr>
            <w:r w:rsidRPr="00392E42">
              <w:rPr>
                <w:rFonts w:ascii="Arial" w:hAnsi="Arial" w:cs="Arial"/>
              </w:rPr>
              <w:t xml:space="preserve">Fotocopia autenticada de los documentos que acrediten las facultades del firmante de la oferta para comprometer al oferente. Estos documentos pueden consistir en: </w:t>
            </w:r>
            <w:r w:rsidRPr="00392E42">
              <w:rPr>
                <w:rFonts w:ascii="Arial" w:hAnsi="Arial" w:cs="Arial"/>
                <w:i/>
              </w:rPr>
              <w:t xml:space="preserve">un poder suficiente otorgado por Escritura Pública (no es necesario que esté inscripto en el Registro de Poderes); </w:t>
            </w:r>
            <w:proofErr w:type="spellStart"/>
            <w:r w:rsidRPr="00392E42">
              <w:rPr>
                <w:rFonts w:ascii="Arial" w:hAnsi="Arial" w:cs="Arial"/>
                <w:i/>
              </w:rPr>
              <w:t>ó</w:t>
            </w:r>
            <w:proofErr w:type="spellEnd"/>
            <w:r w:rsidRPr="00392E42">
              <w:rPr>
                <w:rFonts w:ascii="Arial" w:hAnsi="Arial" w:cs="Arial"/>
                <w:i/>
              </w:rPr>
              <w:t xml:space="preserve"> los documentos societarios que justifiquen la representación del firmante, tales como las actas de asamblea y de directorio en el caso de las sociedades anónimas.</w:t>
            </w:r>
            <w:r w:rsidR="001A2CA4" w:rsidRPr="00392E42">
              <w:rPr>
                <w:rFonts w:ascii="Arial" w:hAnsi="Arial" w:cs="Arial"/>
                <w:i/>
              </w:rPr>
              <w:t>*</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r>
      <w:tr w:rsidR="00F5770C" w:rsidRPr="00392E42" w:rsidTr="006B0789">
        <w:trPr>
          <w:trHeight w:val="1121"/>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pStyle w:val="Listaconvietas"/>
              <w:numPr>
                <w:ilvl w:val="0"/>
                <w:numId w:val="9"/>
              </w:numPr>
              <w:tabs>
                <w:tab w:val="clear" w:pos="720"/>
                <w:tab w:val="num" w:pos="472"/>
              </w:tabs>
              <w:ind w:left="472"/>
              <w:rPr>
                <w:rFonts w:ascii="Arial" w:hAnsi="Arial" w:cs="Arial"/>
              </w:rPr>
            </w:pPr>
            <w:r w:rsidRPr="00392E42">
              <w:rPr>
                <w:rFonts w:ascii="Arial" w:hAnsi="Arial" w:cs="Arial"/>
              </w:rPr>
              <w:t xml:space="preserve">Declaración jurada de no hallarse comprendido en las </w:t>
            </w:r>
            <w:r w:rsidR="008D3CB1" w:rsidRPr="00392E42">
              <w:rPr>
                <w:rFonts w:ascii="Arial" w:hAnsi="Arial" w:cs="Arial"/>
              </w:rPr>
              <w:t>prohibiciones o</w:t>
            </w:r>
            <w:r w:rsidRPr="00392E42">
              <w:rPr>
                <w:rFonts w:ascii="Arial" w:hAnsi="Arial" w:cs="Arial"/>
              </w:rPr>
              <w:t xml:space="preserve"> limitaciones </w:t>
            </w:r>
            <w:r w:rsidR="008D3CB1" w:rsidRPr="00392E42">
              <w:rPr>
                <w:rFonts w:ascii="Arial" w:hAnsi="Arial" w:cs="Arial"/>
              </w:rPr>
              <w:t>para contratar</w:t>
            </w:r>
            <w:r w:rsidRPr="00392E42">
              <w:rPr>
                <w:rFonts w:ascii="Arial" w:hAnsi="Arial" w:cs="Arial"/>
              </w:rPr>
              <w:t xml:space="preserve"> establecidas en el artículo 40 y de integridad conforme al artículo 20, inc. “w”, ambos de la Ley N° 2051/03, de acuerdo con lo dispuesto en la Resolución N° 330/07 </w:t>
            </w:r>
            <w:r w:rsidR="00DA6877" w:rsidRPr="00392E42">
              <w:rPr>
                <w:rFonts w:ascii="Arial" w:hAnsi="Arial" w:cs="Arial"/>
              </w:rPr>
              <w:t xml:space="preserve">y 849/15 </w:t>
            </w:r>
            <w:r w:rsidRPr="00392E42">
              <w:rPr>
                <w:rFonts w:ascii="Arial" w:hAnsi="Arial" w:cs="Arial"/>
              </w:rPr>
              <w:t xml:space="preserve">de la Dirección General de Contrataciones Públicas. </w:t>
            </w:r>
            <w:r w:rsidR="001A2CA4" w:rsidRPr="00392E42">
              <w:rPr>
                <w:rFonts w:ascii="Arial" w:hAnsi="Arial" w:cs="Arial"/>
              </w:rPr>
              <w:t>*</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r>
      <w:tr w:rsidR="00F5770C" w:rsidRPr="00392E42" w:rsidTr="006B0789">
        <w:trPr>
          <w:trHeight w:val="1783"/>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pStyle w:val="Listaconvietas"/>
              <w:numPr>
                <w:ilvl w:val="0"/>
                <w:numId w:val="9"/>
              </w:numPr>
              <w:tabs>
                <w:tab w:val="clear" w:pos="720"/>
                <w:tab w:val="num" w:pos="472"/>
              </w:tabs>
              <w:ind w:left="472"/>
              <w:rPr>
                <w:rFonts w:ascii="Arial" w:hAnsi="Arial" w:cs="Arial"/>
              </w:rPr>
            </w:pPr>
            <w:r w:rsidRPr="00392E42">
              <w:rPr>
                <w:rFonts w:ascii="Arial" w:hAnsi="Arial" w:cs="Arial"/>
              </w:rPr>
              <w:t xml:space="preserve">Declaración Jurada en la que se garantice que el </w:t>
            </w:r>
            <w:r w:rsidR="001238DE" w:rsidRPr="00392E42">
              <w:rPr>
                <w:rFonts w:ascii="Arial" w:hAnsi="Arial" w:cs="Arial"/>
              </w:rPr>
              <w:t>Oferente no</w:t>
            </w:r>
            <w:r w:rsidRPr="00392E42">
              <w:rPr>
                <w:rFonts w:ascii="Arial" w:hAnsi="Arial" w:cs="Arial"/>
              </w:rPr>
              <w:t xml:space="preserve">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r>
      <w:tr w:rsidR="00F5770C" w:rsidRPr="00392E42" w:rsidTr="006B0789">
        <w:trPr>
          <w:trHeight w:val="844"/>
          <w:jc w:val="center"/>
        </w:trPr>
        <w:tc>
          <w:tcPr>
            <w:tcW w:w="8222" w:type="dxa"/>
            <w:tcBorders>
              <w:top w:val="single" w:sz="2" w:space="0" w:color="auto"/>
              <w:bottom w:val="single" w:sz="2" w:space="0" w:color="auto"/>
              <w:right w:val="single" w:sz="2" w:space="0" w:color="auto"/>
            </w:tcBorders>
          </w:tcPr>
          <w:p w:rsidR="00A813B5" w:rsidRDefault="00A813B5" w:rsidP="00DC1174">
            <w:pPr>
              <w:pStyle w:val="Listaconvietas"/>
              <w:numPr>
                <w:ilvl w:val="0"/>
                <w:numId w:val="9"/>
              </w:numPr>
              <w:tabs>
                <w:tab w:val="clear" w:pos="720"/>
                <w:tab w:val="num" w:pos="472"/>
              </w:tabs>
              <w:ind w:left="472"/>
              <w:rPr>
                <w:rFonts w:ascii="Arial" w:hAnsi="Arial" w:cs="Arial"/>
              </w:rPr>
            </w:pPr>
            <w:r w:rsidRPr="00392E42">
              <w:rPr>
                <w:rFonts w:ascii="Arial" w:hAnsi="Arial" w:cs="Arial"/>
              </w:rPr>
              <w:t>Fotocopia autenticada de la declaración de IVA del último mes vencido y/o del Impuesto a la Renta o Certificado de Cumplimiento Tributario expedido en el mes anterior a la presentación de la oferta.</w:t>
            </w:r>
          </w:p>
          <w:p w:rsidR="00D14300" w:rsidRPr="00392E42" w:rsidRDefault="00A65561" w:rsidP="00D14300">
            <w:pPr>
              <w:pStyle w:val="Listaconvietas"/>
              <w:ind w:left="472"/>
              <w:rPr>
                <w:rFonts w:ascii="Arial" w:hAnsi="Arial" w:cs="Arial"/>
              </w:rPr>
            </w:pPr>
            <w:r>
              <w:rPr>
                <w:rFonts w:ascii="Arial" w:hAnsi="Arial" w:cs="Arial"/>
              </w:rPr>
              <w:t>En el caso de que el oferente sea de otro estado parte del MERCOSUR deberá presentar copia Constancia Tributaría de estar al día o cualquier otro documento que acredite su cumplimiento tributario, que deberá ser legalizado por el Consulado Paraguayo en su país de origen.</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r>
      <w:tr w:rsidR="00F5770C" w:rsidRPr="00392E42" w:rsidTr="000760EA">
        <w:trPr>
          <w:trHeight w:val="507"/>
          <w:jc w:val="center"/>
        </w:trPr>
        <w:tc>
          <w:tcPr>
            <w:tcW w:w="10231" w:type="dxa"/>
            <w:gridSpan w:val="6"/>
            <w:tcBorders>
              <w:top w:val="single" w:sz="2" w:space="0" w:color="auto"/>
              <w:left w:val="nil"/>
              <w:bottom w:val="single" w:sz="2" w:space="0" w:color="auto"/>
              <w:right w:val="nil"/>
            </w:tcBorders>
          </w:tcPr>
          <w:p w:rsidR="00A813B5" w:rsidRPr="00392E42" w:rsidRDefault="00A813B5" w:rsidP="000760EA">
            <w:pPr>
              <w:pStyle w:val="Listaconvietas"/>
              <w:rPr>
                <w:rFonts w:ascii="Arial" w:hAnsi="Arial" w:cs="Arial"/>
              </w:rPr>
            </w:pPr>
          </w:p>
        </w:tc>
      </w:tr>
      <w:tr w:rsidR="00F5770C" w:rsidRPr="00392E42" w:rsidTr="000760EA">
        <w:trPr>
          <w:trHeight w:val="324"/>
          <w:jc w:val="center"/>
        </w:trPr>
        <w:tc>
          <w:tcPr>
            <w:tcW w:w="10231" w:type="dxa"/>
            <w:gridSpan w:val="6"/>
            <w:tcBorders>
              <w:top w:val="single" w:sz="2" w:space="0" w:color="auto"/>
              <w:left w:val="single" w:sz="2" w:space="0" w:color="auto"/>
              <w:bottom w:val="single" w:sz="2" w:space="0" w:color="auto"/>
              <w:right w:val="single" w:sz="2" w:space="0" w:color="auto"/>
            </w:tcBorders>
          </w:tcPr>
          <w:p w:rsidR="00A813B5" w:rsidRPr="00392E42" w:rsidRDefault="00A813B5" w:rsidP="00DC1174">
            <w:pPr>
              <w:widowControl/>
              <w:numPr>
                <w:ilvl w:val="3"/>
                <w:numId w:val="12"/>
              </w:numPr>
              <w:adjustRightInd/>
              <w:spacing w:line="240" w:lineRule="auto"/>
              <w:ind w:left="407" w:hanging="426"/>
              <w:jc w:val="left"/>
              <w:textAlignment w:val="auto"/>
              <w:rPr>
                <w:rFonts w:ascii="Arial" w:hAnsi="Arial" w:cs="Arial"/>
                <w:lang w:val="es-MX"/>
              </w:rPr>
            </w:pPr>
            <w:r w:rsidRPr="00392E42">
              <w:rPr>
                <w:rFonts w:ascii="Arial" w:hAnsi="Arial" w:cs="Arial"/>
                <w:b/>
                <w:sz w:val="22"/>
                <w:szCs w:val="22"/>
              </w:rPr>
              <w:t>Oferentes en Consorcio.</w:t>
            </w:r>
          </w:p>
          <w:p w:rsidR="00A813B5" w:rsidRPr="00392E42" w:rsidRDefault="00A813B5" w:rsidP="000760EA">
            <w:pPr>
              <w:widowControl/>
              <w:adjustRightInd/>
              <w:spacing w:line="240" w:lineRule="auto"/>
              <w:ind w:left="407"/>
              <w:jc w:val="left"/>
              <w:textAlignment w:val="auto"/>
              <w:rPr>
                <w:rFonts w:ascii="Arial" w:hAnsi="Arial" w:cs="Arial"/>
                <w:lang w:val="es-MX"/>
              </w:rPr>
            </w:pPr>
          </w:p>
        </w:tc>
      </w:tr>
      <w:tr w:rsidR="00F5770C" w:rsidRPr="00392E42" w:rsidTr="006B0789">
        <w:trPr>
          <w:trHeight w:val="1935"/>
          <w:jc w:val="center"/>
        </w:trPr>
        <w:tc>
          <w:tcPr>
            <w:tcW w:w="8222" w:type="dxa"/>
            <w:tcBorders>
              <w:top w:val="single" w:sz="2" w:space="0" w:color="auto"/>
              <w:bottom w:val="single" w:sz="2" w:space="0" w:color="auto"/>
              <w:right w:val="single" w:sz="2" w:space="0" w:color="auto"/>
            </w:tcBorders>
          </w:tcPr>
          <w:p w:rsidR="00D14300" w:rsidRPr="00A65561" w:rsidRDefault="00A813B5" w:rsidP="00A65561">
            <w:pPr>
              <w:numPr>
                <w:ilvl w:val="0"/>
                <w:numId w:val="15"/>
              </w:numPr>
              <w:spacing w:line="240" w:lineRule="auto"/>
              <w:ind w:left="407"/>
              <w:rPr>
                <w:rFonts w:ascii="Arial" w:hAnsi="Arial" w:cs="Arial"/>
              </w:rPr>
            </w:pPr>
            <w:r w:rsidRPr="00392E42">
              <w:rPr>
                <w:rFonts w:ascii="Arial" w:hAnsi="Arial" w:cs="Arial"/>
                <w:sz w:val="22"/>
                <w:szCs w:val="22"/>
              </w:rPr>
              <w:t xml:space="preserve">Cada integrante del Consorcio que sea una persona física domiciliada en la República del Paraguay </w:t>
            </w:r>
            <w:r w:rsidR="00A65561">
              <w:rPr>
                <w:rFonts w:ascii="Arial" w:hAnsi="Arial" w:cs="Arial"/>
                <w:sz w:val="22"/>
                <w:szCs w:val="22"/>
              </w:rPr>
              <w:t xml:space="preserve">o en otro Estado parte del MERCOSUR </w:t>
            </w:r>
            <w:r w:rsidRPr="00392E42">
              <w:rPr>
                <w:rFonts w:ascii="Arial" w:hAnsi="Arial" w:cs="Arial"/>
                <w:sz w:val="22"/>
                <w:szCs w:val="22"/>
              </w:rPr>
              <w:t xml:space="preserve">deberá presentar los documentos requeridos para Oferentes individuales especificados en el apartado (C) precedente. Cada integrante del Consorcio que sea una persona jurídica domiciliada en el Paraguay </w:t>
            </w:r>
            <w:r w:rsidR="00A65561">
              <w:rPr>
                <w:rFonts w:ascii="Arial" w:hAnsi="Arial" w:cs="Arial"/>
                <w:sz w:val="22"/>
                <w:szCs w:val="22"/>
              </w:rPr>
              <w:t xml:space="preserve">o en otro Estado parte del MERCOSUR </w:t>
            </w:r>
            <w:r w:rsidRPr="00392E42">
              <w:rPr>
                <w:rFonts w:ascii="Arial" w:hAnsi="Arial" w:cs="Arial"/>
                <w:sz w:val="22"/>
                <w:szCs w:val="22"/>
              </w:rPr>
              <w:t xml:space="preserve">deberá presentar los documentos requeridos para Oferentes individuales en el apartado (D) precedente. </w:t>
            </w:r>
            <w:r w:rsidR="001A2CA4" w:rsidRPr="00392E42">
              <w:rPr>
                <w:rFonts w:ascii="Arial" w:hAnsi="Arial" w:cs="Arial"/>
                <w:sz w:val="22"/>
                <w:szCs w:val="22"/>
              </w:rPr>
              <w:t>*</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right w:val="single" w:sz="2" w:space="0" w:color="auto"/>
            </w:tcBorders>
            <w:vAlign w:val="center"/>
          </w:tcPr>
          <w:p w:rsidR="00A813B5" w:rsidRPr="00392E42" w:rsidRDefault="00A813B5" w:rsidP="000760EA">
            <w:pPr>
              <w:pStyle w:val="Listaconvietas"/>
              <w:rPr>
                <w:rFonts w:ascii="Arial" w:hAnsi="Arial" w:cs="Arial"/>
              </w:rPr>
            </w:pPr>
          </w:p>
        </w:tc>
      </w:tr>
      <w:tr w:rsidR="00F5770C" w:rsidRPr="00392E42" w:rsidTr="006B0789">
        <w:trPr>
          <w:trHeight w:val="366"/>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numPr>
                <w:ilvl w:val="0"/>
                <w:numId w:val="15"/>
              </w:numPr>
              <w:spacing w:line="240" w:lineRule="auto"/>
              <w:ind w:left="407"/>
              <w:rPr>
                <w:rFonts w:ascii="Arial" w:hAnsi="Arial" w:cs="Arial"/>
              </w:rPr>
            </w:pPr>
            <w:r w:rsidRPr="00392E42">
              <w:rPr>
                <w:rFonts w:ascii="Arial" w:hAnsi="Arial" w:cs="Arial"/>
                <w:sz w:val="22"/>
                <w:szCs w:val="22"/>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r w:rsidR="001A2CA4" w:rsidRPr="00392E42">
              <w:rPr>
                <w:rFonts w:ascii="Arial" w:hAnsi="Arial" w:cs="Arial"/>
                <w:sz w:val="22"/>
                <w:szCs w:val="22"/>
              </w:rPr>
              <w:t>*</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vAlign w:val="center"/>
          </w:tcPr>
          <w:p w:rsidR="00A813B5" w:rsidRPr="00392E42" w:rsidRDefault="00A813B5" w:rsidP="000760EA">
            <w:pPr>
              <w:pStyle w:val="Listaconvietas"/>
              <w:rPr>
                <w:rFonts w:ascii="Arial" w:hAnsi="Arial" w:cs="Arial"/>
              </w:rPr>
            </w:pPr>
          </w:p>
        </w:tc>
      </w:tr>
      <w:tr w:rsidR="00F5770C" w:rsidRPr="00392E42" w:rsidTr="006B0789">
        <w:trPr>
          <w:trHeight w:val="2205"/>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numPr>
                <w:ilvl w:val="0"/>
                <w:numId w:val="15"/>
              </w:numPr>
              <w:spacing w:line="240" w:lineRule="auto"/>
              <w:ind w:left="407"/>
              <w:rPr>
                <w:rFonts w:ascii="Arial" w:hAnsi="Arial" w:cs="Arial"/>
              </w:rPr>
            </w:pPr>
            <w:r w:rsidRPr="00392E42">
              <w:rPr>
                <w:rFonts w:ascii="Arial" w:hAnsi="Arial" w:cs="Arial"/>
                <w:sz w:val="22"/>
                <w:szCs w:val="22"/>
              </w:rPr>
              <w:lastRenderedPageBreak/>
              <w:t xml:space="preserve">Fotocopia autenticada de los Documentos que acrediten las facultades de los firmantes del acuerdo de intención de </w:t>
            </w:r>
            <w:proofErr w:type="spellStart"/>
            <w:r w:rsidR="004E2FE1" w:rsidRPr="00392E42">
              <w:rPr>
                <w:rFonts w:ascii="Arial" w:hAnsi="Arial" w:cs="Arial"/>
                <w:sz w:val="22"/>
                <w:szCs w:val="22"/>
              </w:rPr>
              <w:t>consorciarse</w:t>
            </w:r>
            <w:proofErr w:type="spellEnd"/>
            <w:r w:rsidRPr="00392E42">
              <w:rPr>
                <w:rFonts w:ascii="Arial" w:hAnsi="Arial" w:cs="Arial"/>
                <w:sz w:val="22"/>
                <w:szCs w:val="22"/>
              </w:rPr>
              <w:t>. Estos documentos pueden consistir en:</w:t>
            </w:r>
            <w:r w:rsidR="001A2CA4" w:rsidRPr="00392E42">
              <w:rPr>
                <w:rFonts w:ascii="Arial" w:hAnsi="Arial" w:cs="Arial"/>
                <w:sz w:val="22"/>
                <w:szCs w:val="22"/>
              </w:rPr>
              <w:t>*</w:t>
            </w:r>
          </w:p>
          <w:p w:rsidR="00A813B5" w:rsidRPr="00392E42" w:rsidRDefault="00A813B5" w:rsidP="00DC1174">
            <w:pPr>
              <w:numPr>
                <w:ilvl w:val="4"/>
                <w:numId w:val="14"/>
              </w:numPr>
              <w:tabs>
                <w:tab w:val="clear" w:pos="1800"/>
                <w:tab w:val="num" w:pos="833"/>
              </w:tabs>
              <w:spacing w:line="240" w:lineRule="auto"/>
              <w:ind w:left="833" w:hanging="426"/>
              <w:rPr>
                <w:rFonts w:ascii="Arial" w:hAnsi="Arial" w:cs="Arial"/>
              </w:rPr>
            </w:pPr>
            <w:r w:rsidRPr="00392E42">
              <w:rPr>
                <w:rFonts w:ascii="Arial" w:hAnsi="Arial" w:cs="Arial"/>
                <w:sz w:val="22"/>
                <w:szCs w:val="22"/>
              </w:rPr>
              <w:t xml:space="preserve">un poder suficiente otorgado por escritura pública por cada Miembro del consorcio (no es necesario que esté inscripto en el Registro de Poderes); o </w:t>
            </w:r>
          </w:p>
          <w:p w:rsidR="00A813B5" w:rsidRPr="00392E42" w:rsidRDefault="00A813B5" w:rsidP="00DC1174">
            <w:pPr>
              <w:numPr>
                <w:ilvl w:val="4"/>
                <w:numId w:val="14"/>
              </w:numPr>
              <w:tabs>
                <w:tab w:val="clear" w:pos="1800"/>
                <w:tab w:val="num" w:pos="833"/>
              </w:tabs>
              <w:spacing w:line="240" w:lineRule="auto"/>
              <w:ind w:left="833" w:hanging="426"/>
              <w:rPr>
                <w:rFonts w:ascii="Arial" w:hAnsi="Arial" w:cs="Arial"/>
              </w:rPr>
            </w:pPr>
            <w:r w:rsidRPr="00392E42">
              <w:rPr>
                <w:rFonts w:ascii="Arial" w:hAnsi="Arial" w:cs="Arial"/>
                <w:sz w:val="22"/>
                <w:szCs w:val="22"/>
              </w:rPr>
              <w:t>los documentos societarios de cada Miembro del Consorcio, que justifiquen la representación del firmante, tales como actas de asamblea y de directorio en el caso de las sociedades anónimas.</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vAlign w:val="center"/>
          </w:tcPr>
          <w:p w:rsidR="00A813B5" w:rsidRPr="00392E42" w:rsidRDefault="00A813B5" w:rsidP="000760EA">
            <w:pPr>
              <w:pStyle w:val="Listaconvietas"/>
              <w:rPr>
                <w:rFonts w:ascii="Arial" w:hAnsi="Arial" w:cs="Arial"/>
              </w:rPr>
            </w:pPr>
          </w:p>
        </w:tc>
      </w:tr>
      <w:tr w:rsidR="00F5770C" w:rsidRPr="00392E42" w:rsidTr="006B0789">
        <w:trPr>
          <w:trHeight w:val="2231"/>
          <w:jc w:val="center"/>
        </w:trPr>
        <w:tc>
          <w:tcPr>
            <w:tcW w:w="8222" w:type="dxa"/>
            <w:tcBorders>
              <w:top w:val="single" w:sz="2" w:space="0" w:color="auto"/>
              <w:bottom w:val="single" w:sz="2" w:space="0" w:color="auto"/>
              <w:right w:val="single" w:sz="2" w:space="0" w:color="auto"/>
            </w:tcBorders>
          </w:tcPr>
          <w:p w:rsidR="00A813B5" w:rsidRPr="00392E42" w:rsidRDefault="00A813B5" w:rsidP="00DC1174">
            <w:pPr>
              <w:numPr>
                <w:ilvl w:val="0"/>
                <w:numId w:val="15"/>
              </w:numPr>
              <w:spacing w:line="240" w:lineRule="auto"/>
              <w:ind w:left="407"/>
              <w:rPr>
                <w:rFonts w:ascii="Arial" w:hAnsi="Arial" w:cs="Arial"/>
              </w:rPr>
            </w:pPr>
            <w:r w:rsidRPr="00392E42">
              <w:rPr>
                <w:rFonts w:ascii="Arial" w:hAnsi="Arial" w:cs="Arial"/>
                <w:sz w:val="22"/>
                <w:szCs w:val="22"/>
              </w:rPr>
              <w:t xml:space="preserve">Fotocopia autenticada de los documentos que acrediten las facultades del firmante de la oferta para comprometer al Consorcio, cuando se haya formalizado el Consorcio. Estos documentos pueden consistir en: </w:t>
            </w:r>
          </w:p>
          <w:p w:rsidR="00A813B5" w:rsidRPr="00392E42" w:rsidRDefault="00A813B5" w:rsidP="002414A5">
            <w:pPr>
              <w:numPr>
                <w:ilvl w:val="4"/>
                <w:numId w:val="25"/>
              </w:numPr>
              <w:tabs>
                <w:tab w:val="clear" w:pos="1800"/>
                <w:tab w:val="num" w:pos="897"/>
              </w:tabs>
              <w:spacing w:line="240" w:lineRule="auto"/>
              <w:ind w:left="897" w:hanging="425"/>
              <w:rPr>
                <w:rFonts w:ascii="Arial" w:hAnsi="Arial" w:cs="Arial"/>
                <w:szCs w:val="22"/>
              </w:rPr>
            </w:pPr>
            <w:r w:rsidRPr="00392E42">
              <w:rPr>
                <w:rFonts w:ascii="Arial" w:hAnsi="Arial" w:cs="Arial"/>
                <w:sz w:val="22"/>
                <w:szCs w:val="22"/>
              </w:rPr>
              <w:t>un poder suficiente otorgado por escritura pública por la Empresa Líder del consorcio (no es necesario que esté inscripto en el Registro de Poderes); o</w:t>
            </w:r>
          </w:p>
          <w:p w:rsidR="00A813B5" w:rsidRPr="00392E42" w:rsidRDefault="00A813B5" w:rsidP="002414A5">
            <w:pPr>
              <w:numPr>
                <w:ilvl w:val="4"/>
                <w:numId w:val="25"/>
              </w:numPr>
              <w:tabs>
                <w:tab w:val="clear" w:pos="1800"/>
                <w:tab w:val="num" w:pos="897"/>
              </w:tabs>
              <w:spacing w:line="240" w:lineRule="auto"/>
              <w:ind w:left="897" w:hanging="425"/>
              <w:rPr>
                <w:rFonts w:ascii="Arial" w:hAnsi="Arial" w:cs="Arial"/>
              </w:rPr>
            </w:pPr>
            <w:r w:rsidRPr="00392E42">
              <w:rPr>
                <w:rFonts w:ascii="Arial" w:hAnsi="Arial" w:cs="Arial"/>
                <w:sz w:val="22"/>
                <w:szCs w:val="22"/>
              </w:rPr>
              <w:t>los documentos societarios de la Empresa Líder, que justifiquen la representación del firmante, tales como actas de asamblea y de directorio en el caso de las sociedades anónimas.</w:t>
            </w:r>
            <w:r w:rsidR="001A2CA4" w:rsidRPr="00392E42">
              <w:rPr>
                <w:rFonts w:ascii="Arial" w:hAnsi="Arial" w:cs="Arial"/>
                <w:sz w:val="22"/>
                <w:szCs w:val="22"/>
              </w:rPr>
              <w:t>*</w:t>
            </w:r>
          </w:p>
        </w:tc>
        <w:tc>
          <w:tcPr>
            <w:tcW w:w="1005"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813B5" w:rsidRPr="00392E42" w:rsidRDefault="00A813B5" w:rsidP="00F73980">
            <w:pPr>
              <w:pStyle w:val="Listaconvietas"/>
              <w:jc w:val="center"/>
              <w:rPr>
                <w:rFonts w:ascii="Arial" w:hAnsi="Arial" w:cs="Arial"/>
                <w:b/>
              </w:rPr>
            </w:pPr>
          </w:p>
        </w:tc>
        <w:tc>
          <w:tcPr>
            <w:tcW w:w="1004" w:type="dxa"/>
            <w:gridSpan w:val="2"/>
            <w:tcBorders>
              <w:top w:val="single" w:sz="2" w:space="0" w:color="auto"/>
              <w:left w:val="single" w:sz="2" w:space="0" w:color="auto"/>
              <w:bottom w:val="single" w:sz="2" w:space="0" w:color="auto"/>
            </w:tcBorders>
            <w:vAlign w:val="center"/>
          </w:tcPr>
          <w:p w:rsidR="00A813B5" w:rsidRPr="00392E42" w:rsidRDefault="00A813B5" w:rsidP="000760EA">
            <w:pPr>
              <w:pStyle w:val="Listaconvietas"/>
              <w:rPr>
                <w:rFonts w:ascii="Arial" w:hAnsi="Arial" w:cs="Arial"/>
              </w:rPr>
            </w:pPr>
          </w:p>
        </w:tc>
      </w:tr>
      <w:tr w:rsidR="00F5770C" w:rsidRPr="00392E42" w:rsidTr="000760EA">
        <w:trPr>
          <w:trHeight w:val="483"/>
          <w:jc w:val="center"/>
        </w:trPr>
        <w:tc>
          <w:tcPr>
            <w:tcW w:w="10231" w:type="dxa"/>
            <w:gridSpan w:val="6"/>
            <w:tcBorders>
              <w:top w:val="single" w:sz="2" w:space="0" w:color="auto"/>
              <w:left w:val="nil"/>
              <w:right w:val="nil"/>
            </w:tcBorders>
          </w:tcPr>
          <w:p w:rsidR="00A813B5" w:rsidRPr="00392E42" w:rsidRDefault="00A813B5" w:rsidP="000760EA">
            <w:pPr>
              <w:rPr>
                <w:rFonts w:ascii="Arial" w:hAnsi="Arial" w:cs="Arial"/>
                <w:lang w:val="es-MX"/>
              </w:rPr>
            </w:pPr>
          </w:p>
        </w:tc>
      </w:tr>
      <w:tr w:rsidR="00F5770C" w:rsidRPr="00392E42" w:rsidTr="000760EA">
        <w:trPr>
          <w:trHeight w:val="571"/>
          <w:jc w:val="center"/>
        </w:trPr>
        <w:tc>
          <w:tcPr>
            <w:tcW w:w="10231" w:type="dxa"/>
            <w:gridSpan w:val="6"/>
          </w:tcPr>
          <w:p w:rsidR="00A813B5" w:rsidRPr="00392E42" w:rsidRDefault="00D21DCA" w:rsidP="00DC1174">
            <w:pPr>
              <w:widowControl/>
              <w:numPr>
                <w:ilvl w:val="3"/>
                <w:numId w:val="12"/>
              </w:numPr>
              <w:adjustRightInd/>
              <w:spacing w:line="240" w:lineRule="auto"/>
              <w:ind w:left="407" w:hanging="426"/>
              <w:jc w:val="left"/>
              <w:textAlignment w:val="auto"/>
              <w:rPr>
                <w:rFonts w:ascii="Arial" w:hAnsi="Arial" w:cs="Arial"/>
              </w:rPr>
            </w:pPr>
            <w:r w:rsidRPr="00392E42">
              <w:rPr>
                <w:rFonts w:ascii="Arial" w:hAnsi="Arial" w:cs="Arial"/>
                <w:b/>
                <w:sz w:val="22"/>
                <w:szCs w:val="22"/>
              </w:rPr>
              <w:t>D</w:t>
            </w:r>
            <w:r w:rsidR="00A813B5" w:rsidRPr="00392E42">
              <w:rPr>
                <w:rFonts w:ascii="Arial" w:hAnsi="Arial" w:cs="Arial"/>
                <w:b/>
                <w:sz w:val="22"/>
                <w:szCs w:val="22"/>
              </w:rPr>
              <w:t xml:space="preserve">ocumentos que demuestren que el Oferente </w:t>
            </w:r>
            <w:r w:rsidR="000760EA" w:rsidRPr="00392E42">
              <w:rPr>
                <w:rFonts w:ascii="Arial" w:hAnsi="Arial" w:cs="Arial"/>
                <w:b/>
                <w:sz w:val="22"/>
                <w:szCs w:val="22"/>
              </w:rPr>
              <w:t>posee capacidad financiera para ejecutar el contrato</w:t>
            </w:r>
            <w:r w:rsidR="00844531" w:rsidRPr="00392E42">
              <w:rPr>
                <w:rFonts w:ascii="Arial" w:hAnsi="Arial" w:cs="Arial"/>
                <w:b/>
                <w:sz w:val="22"/>
                <w:szCs w:val="22"/>
              </w:rPr>
              <w:t>, conforme a los exigido en la Sección II, 3</w:t>
            </w:r>
          </w:p>
        </w:tc>
      </w:tr>
      <w:tr w:rsidR="00F5770C" w:rsidRPr="00392E42" w:rsidTr="006B0789">
        <w:trPr>
          <w:trHeight w:val="765"/>
          <w:jc w:val="center"/>
        </w:trPr>
        <w:tc>
          <w:tcPr>
            <w:tcW w:w="8239" w:type="dxa"/>
            <w:gridSpan w:val="2"/>
            <w:tcBorders>
              <w:right w:val="single" w:sz="2" w:space="0" w:color="auto"/>
            </w:tcBorders>
          </w:tcPr>
          <w:p w:rsidR="00DF779C" w:rsidRPr="00C40DE2" w:rsidRDefault="00DF779C" w:rsidP="00C40DE2">
            <w:pPr>
              <w:pStyle w:val="Prrafodelista"/>
              <w:numPr>
                <w:ilvl w:val="4"/>
                <w:numId w:val="12"/>
              </w:numPr>
              <w:tabs>
                <w:tab w:val="left" w:pos="472"/>
              </w:tabs>
              <w:ind w:left="472" w:hanging="426"/>
              <w:jc w:val="both"/>
              <w:rPr>
                <w:rFonts w:ascii="Arial" w:hAnsi="Arial" w:cs="Arial"/>
                <w:sz w:val="22"/>
                <w:szCs w:val="22"/>
              </w:rPr>
            </w:pPr>
            <w:r w:rsidRPr="00C40DE2">
              <w:rPr>
                <w:rFonts w:ascii="Arial" w:hAnsi="Arial" w:cs="Arial"/>
                <w:sz w:val="22"/>
                <w:szCs w:val="22"/>
              </w:rPr>
              <w:t xml:space="preserve">Fotocopia autenticada por Escribano Publico de Balances Generales </w:t>
            </w:r>
            <w:r w:rsidR="009C14B7" w:rsidRPr="00C40DE2">
              <w:rPr>
                <w:rFonts w:ascii="Arial" w:hAnsi="Arial" w:cs="Arial"/>
                <w:sz w:val="22"/>
                <w:szCs w:val="22"/>
              </w:rPr>
              <w:t xml:space="preserve">de los </w:t>
            </w:r>
            <w:r w:rsidR="00BF5F4B" w:rsidRPr="00C40DE2">
              <w:rPr>
                <w:rFonts w:ascii="Arial" w:hAnsi="Arial" w:cs="Arial"/>
                <w:sz w:val="22"/>
                <w:szCs w:val="22"/>
              </w:rPr>
              <w:t>últimos</w:t>
            </w:r>
            <w:r w:rsidRPr="00C40DE2">
              <w:rPr>
                <w:rFonts w:ascii="Arial" w:hAnsi="Arial" w:cs="Arial"/>
                <w:sz w:val="22"/>
                <w:szCs w:val="22"/>
              </w:rPr>
              <w:t xml:space="preserve"> </w:t>
            </w:r>
            <w:r w:rsidR="009C14B7" w:rsidRPr="00C40DE2">
              <w:rPr>
                <w:rFonts w:ascii="Arial" w:hAnsi="Arial" w:cs="Arial"/>
                <w:sz w:val="22"/>
                <w:szCs w:val="22"/>
              </w:rPr>
              <w:t>tres</w:t>
            </w:r>
            <w:r w:rsidRPr="00C40DE2">
              <w:rPr>
                <w:rFonts w:ascii="Arial" w:hAnsi="Arial" w:cs="Arial"/>
                <w:sz w:val="22"/>
                <w:szCs w:val="22"/>
              </w:rPr>
              <w:t xml:space="preserve"> (</w:t>
            </w:r>
            <w:r w:rsidR="009C14B7" w:rsidRPr="00C40DE2">
              <w:rPr>
                <w:rFonts w:ascii="Arial" w:hAnsi="Arial" w:cs="Arial"/>
                <w:sz w:val="22"/>
                <w:szCs w:val="22"/>
              </w:rPr>
              <w:t>3)</w:t>
            </w:r>
            <w:r w:rsidRPr="00C40DE2">
              <w:rPr>
                <w:rFonts w:ascii="Arial" w:hAnsi="Arial" w:cs="Arial"/>
                <w:sz w:val="22"/>
                <w:szCs w:val="22"/>
              </w:rPr>
              <w:t xml:space="preserve"> años</w:t>
            </w:r>
            <w:r w:rsidR="009C14B7" w:rsidRPr="00C40DE2">
              <w:rPr>
                <w:rFonts w:ascii="Arial" w:hAnsi="Arial" w:cs="Arial"/>
                <w:sz w:val="22"/>
                <w:szCs w:val="22"/>
              </w:rPr>
              <w:t xml:space="preserve">, conforme a la </w:t>
            </w:r>
            <w:r w:rsidR="004E2FE1" w:rsidRPr="00C40DE2">
              <w:rPr>
                <w:rFonts w:ascii="Arial" w:hAnsi="Arial" w:cs="Arial"/>
                <w:sz w:val="22"/>
                <w:szCs w:val="22"/>
              </w:rPr>
              <w:t>Resolución</w:t>
            </w:r>
            <w:r w:rsidR="009C14B7" w:rsidRPr="00C40DE2">
              <w:rPr>
                <w:rFonts w:ascii="Arial" w:hAnsi="Arial" w:cs="Arial"/>
                <w:sz w:val="22"/>
                <w:szCs w:val="22"/>
              </w:rPr>
              <w:t xml:space="preserve"> 173/2004 del Ministerio de Hacienda y acompañada de la </w:t>
            </w:r>
            <w:r w:rsidR="004E2FE1" w:rsidRPr="00C40DE2">
              <w:rPr>
                <w:rFonts w:ascii="Arial" w:hAnsi="Arial" w:cs="Arial"/>
                <w:sz w:val="22"/>
                <w:szCs w:val="22"/>
              </w:rPr>
              <w:t>Declaración</w:t>
            </w:r>
            <w:r w:rsidR="009C14B7" w:rsidRPr="00C40DE2">
              <w:rPr>
                <w:rFonts w:ascii="Arial" w:hAnsi="Arial" w:cs="Arial"/>
                <w:sz w:val="22"/>
                <w:szCs w:val="22"/>
              </w:rPr>
              <w:t xml:space="preserve"> Jurada del Impuesto a la Renta, los Balances Generales deben estar firmado por un contador público matriculado.</w:t>
            </w:r>
          </w:p>
          <w:p w:rsidR="009C14B7" w:rsidRPr="00C40DE2" w:rsidRDefault="009C14B7" w:rsidP="00C40DE2">
            <w:pPr>
              <w:pStyle w:val="Prrafodelista"/>
              <w:numPr>
                <w:ilvl w:val="4"/>
                <w:numId w:val="12"/>
              </w:numPr>
              <w:tabs>
                <w:tab w:val="left" w:pos="472"/>
              </w:tabs>
              <w:ind w:left="472" w:hanging="426"/>
              <w:jc w:val="both"/>
              <w:rPr>
                <w:rFonts w:ascii="Arial" w:hAnsi="Arial" w:cs="Arial"/>
                <w:sz w:val="22"/>
                <w:szCs w:val="22"/>
              </w:rPr>
            </w:pPr>
            <w:r w:rsidRPr="00C40DE2">
              <w:rPr>
                <w:rFonts w:ascii="Arial" w:hAnsi="Arial" w:cs="Arial"/>
                <w:sz w:val="22"/>
                <w:szCs w:val="22"/>
              </w:rPr>
              <w:t xml:space="preserve">Una (1) referencia bancaria o </w:t>
            </w:r>
            <w:r w:rsidR="003C0FB5" w:rsidRPr="00C40DE2">
              <w:rPr>
                <w:rFonts w:ascii="Arial" w:hAnsi="Arial" w:cs="Arial"/>
                <w:sz w:val="22"/>
                <w:szCs w:val="22"/>
              </w:rPr>
              <w:t>financiera</w:t>
            </w:r>
            <w:r w:rsidRPr="00C40DE2">
              <w:rPr>
                <w:rFonts w:ascii="Arial" w:hAnsi="Arial" w:cs="Arial"/>
                <w:sz w:val="22"/>
                <w:szCs w:val="22"/>
              </w:rPr>
              <w:t xml:space="preserve"> de instituciones bancarias de las que el oferente.</w:t>
            </w:r>
          </w:p>
          <w:p w:rsidR="009C14B7" w:rsidRPr="00C40DE2" w:rsidRDefault="00EB1011" w:rsidP="00C40DE2">
            <w:pPr>
              <w:pStyle w:val="Prrafodelista"/>
              <w:numPr>
                <w:ilvl w:val="4"/>
                <w:numId w:val="12"/>
              </w:numPr>
              <w:tabs>
                <w:tab w:val="left" w:pos="330"/>
              </w:tabs>
              <w:ind w:left="472" w:hanging="426"/>
              <w:jc w:val="both"/>
              <w:rPr>
                <w:rFonts w:ascii="Arial" w:hAnsi="Arial" w:cs="Arial"/>
                <w:sz w:val="22"/>
                <w:szCs w:val="22"/>
              </w:rPr>
            </w:pPr>
            <w:r w:rsidRPr="00C40DE2">
              <w:rPr>
                <w:rFonts w:ascii="Arial" w:hAnsi="Arial" w:cs="Arial"/>
                <w:sz w:val="22"/>
                <w:szCs w:val="22"/>
              </w:rPr>
              <w:t xml:space="preserve">   Autorización</w:t>
            </w:r>
            <w:r w:rsidR="009C14B7" w:rsidRPr="00C40DE2">
              <w:rPr>
                <w:rFonts w:ascii="Arial" w:hAnsi="Arial" w:cs="Arial"/>
                <w:sz w:val="22"/>
                <w:szCs w:val="22"/>
              </w:rPr>
              <w:t xml:space="preserve"> para pedir referencia a las Instituciones bancarias de las que el oferente es cliente</w:t>
            </w:r>
          </w:p>
          <w:p w:rsidR="009C14B7" w:rsidRPr="00C40DE2" w:rsidRDefault="00EB1011" w:rsidP="00C40DE2">
            <w:pPr>
              <w:pStyle w:val="Prrafodelista"/>
              <w:numPr>
                <w:ilvl w:val="4"/>
                <w:numId w:val="12"/>
              </w:numPr>
              <w:tabs>
                <w:tab w:val="left" w:pos="472"/>
              </w:tabs>
              <w:ind w:left="472" w:hanging="426"/>
              <w:jc w:val="both"/>
              <w:rPr>
                <w:rFonts w:ascii="Arial" w:hAnsi="Arial" w:cs="Arial"/>
                <w:sz w:val="22"/>
                <w:szCs w:val="22"/>
              </w:rPr>
            </w:pPr>
            <w:r w:rsidRPr="00C40DE2">
              <w:rPr>
                <w:rFonts w:ascii="Arial" w:hAnsi="Arial" w:cs="Arial"/>
                <w:sz w:val="22"/>
                <w:szCs w:val="22"/>
              </w:rPr>
              <w:t xml:space="preserve"> </w:t>
            </w:r>
            <w:r w:rsidR="009C14B7" w:rsidRPr="00C40DE2">
              <w:rPr>
                <w:rFonts w:ascii="Arial" w:hAnsi="Arial" w:cs="Arial"/>
                <w:sz w:val="22"/>
                <w:szCs w:val="22"/>
              </w:rPr>
              <w:t xml:space="preserve">En caso de que el oferente no cubra el porcentaje de Activos </w:t>
            </w:r>
            <w:r w:rsidR="002A4F99" w:rsidRPr="00C40DE2">
              <w:rPr>
                <w:rFonts w:ascii="Arial" w:hAnsi="Arial" w:cs="Arial"/>
                <w:sz w:val="22"/>
                <w:szCs w:val="22"/>
              </w:rPr>
              <w:t>Líquidos</w:t>
            </w:r>
            <w:r w:rsidR="009C14B7" w:rsidRPr="00C40DE2">
              <w:rPr>
                <w:rFonts w:ascii="Arial" w:hAnsi="Arial" w:cs="Arial"/>
                <w:sz w:val="22"/>
                <w:szCs w:val="22"/>
              </w:rPr>
              <w:t xml:space="preserve"> requerido, deberá presentar certificados expedidos por entidades financieras que indiquen taxativamente que dispone de una línea de crédito a la fecha de Apertura de </w:t>
            </w:r>
            <w:r w:rsidR="004E2FE1" w:rsidRPr="00C40DE2">
              <w:rPr>
                <w:rFonts w:ascii="Arial" w:hAnsi="Arial" w:cs="Arial"/>
                <w:sz w:val="22"/>
                <w:szCs w:val="22"/>
              </w:rPr>
              <w:t>Ofertas,</w:t>
            </w:r>
            <w:r w:rsidR="009C14B7" w:rsidRPr="00C40DE2">
              <w:rPr>
                <w:rFonts w:ascii="Arial" w:hAnsi="Arial" w:cs="Arial"/>
                <w:sz w:val="22"/>
                <w:szCs w:val="22"/>
              </w:rPr>
              <w:t xml:space="preserve"> por la suma necesaria para completar el porcentaje establecido.</w:t>
            </w:r>
          </w:p>
          <w:p w:rsidR="00EB1011" w:rsidRPr="00192E59" w:rsidRDefault="00EB1011" w:rsidP="00C40DE2">
            <w:pPr>
              <w:pStyle w:val="Prrafodelista"/>
              <w:numPr>
                <w:ilvl w:val="4"/>
                <w:numId w:val="12"/>
              </w:numPr>
              <w:tabs>
                <w:tab w:val="left" w:pos="472"/>
              </w:tabs>
              <w:ind w:left="432"/>
              <w:jc w:val="both"/>
              <w:rPr>
                <w:rFonts w:ascii="Arial" w:hAnsi="Arial" w:cs="Arial"/>
                <w:color w:val="FF0000"/>
                <w:sz w:val="22"/>
                <w:szCs w:val="22"/>
              </w:rPr>
            </w:pPr>
            <w:r w:rsidRPr="00C40DE2">
              <w:rPr>
                <w:rFonts w:ascii="Arial" w:hAnsi="Arial" w:cs="Arial"/>
                <w:sz w:val="22"/>
                <w:szCs w:val="22"/>
              </w:rPr>
              <w:t>Facturación autenticadas por el Escribano Publico de los mejores cinco (5) años de los últimos diez (10) años, en  promedio un volumen anual de facturación igual o superior a 70 % del valor total de su oferta</w:t>
            </w:r>
          </w:p>
        </w:tc>
        <w:tc>
          <w:tcPr>
            <w:tcW w:w="988" w:type="dxa"/>
            <w:gridSpan w:val="2"/>
            <w:tcBorders>
              <w:left w:val="single" w:sz="2" w:space="0" w:color="auto"/>
              <w:right w:val="single" w:sz="2" w:space="0" w:color="auto"/>
            </w:tcBorders>
          </w:tcPr>
          <w:p w:rsidR="00A813B5" w:rsidRPr="00392E42" w:rsidRDefault="00A813B5" w:rsidP="000760EA">
            <w:pPr>
              <w:rPr>
                <w:rFonts w:ascii="Arial" w:hAnsi="Arial" w:cs="Arial"/>
                <w:lang w:val="es-ES_tradnl"/>
              </w:rPr>
            </w:pPr>
          </w:p>
        </w:tc>
        <w:tc>
          <w:tcPr>
            <w:tcW w:w="1004" w:type="dxa"/>
            <w:gridSpan w:val="2"/>
            <w:tcBorders>
              <w:left w:val="single" w:sz="2" w:space="0" w:color="auto"/>
            </w:tcBorders>
            <w:shd w:val="clear" w:color="auto" w:fill="FFFFFF" w:themeFill="background1"/>
            <w:vAlign w:val="center"/>
          </w:tcPr>
          <w:p w:rsidR="00A813B5" w:rsidRPr="00392E42" w:rsidRDefault="00A813B5" w:rsidP="00F73980">
            <w:pPr>
              <w:jc w:val="center"/>
              <w:rPr>
                <w:rFonts w:ascii="Arial" w:hAnsi="Arial" w:cs="Arial"/>
                <w:b/>
              </w:rPr>
            </w:pPr>
          </w:p>
        </w:tc>
      </w:tr>
      <w:tr w:rsidR="00F5770C" w:rsidRPr="00392E42" w:rsidTr="000760EA">
        <w:trPr>
          <w:trHeight w:val="577"/>
          <w:jc w:val="center"/>
        </w:trPr>
        <w:tc>
          <w:tcPr>
            <w:tcW w:w="10231" w:type="dxa"/>
            <w:gridSpan w:val="6"/>
            <w:tcBorders>
              <w:left w:val="nil"/>
              <w:bottom w:val="single" w:sz="4" w:space="0" w:color="auto"/>
              <w:right w:val="nil"/>
            </w:tcBorders>
          </w:tcPr>
          <w:p w:rsidR="00A813B5" w:rsidRPr="00392E42" w:rsidRDefault="00A813B5" w:rsidP="000760EA">
            <w:pPr>
              <w:rPr>
                <w:rFonts w:ascii="Arial" w:hAnsi="Arial" w:cs="Arial"/>
              </w:rPr>
            </w:pPr>
          </w:p>
        </w:tc>
      </w:tr>
      <w:tr w:rsidR="00F5770C" w:rsidRPr="00392E42" w:rsidTr="000760EA">
        <w:trPr>
          <w:trHeight w:val="315"/>
          <w:jc w:val="center"/>
        </w:trPr>
        <w:tc>
          <w:tcPr>
            <w:tcW w:w="10231" w:type="dxa"/>
            <w:gridSpan w:val="6"/>
            <w:tcBorders>
              <w:bottom w:val="single" w:sz="2" w:space="0" w:color="auto"/>
            </w:tcBorders>
          </w:tcPr>
          <w:p w:rsidR="00A813B5" w:rsidRPr="00392E42" w:rsidRDefault="00A813B5" w:rsidP="00DC1174">
            <w:pPr>
              <w:widowControl/>
              <w:numPr>
                <w:ilvl w:val="3"/>
                <w:numId w:val="12"/>
              </w:numPr>
              <w:adjustRightInd/>
              <w:spacing w:line="240" w:lineRule="auto"/>
              <w:ind w:left="407" w:hanging="426"/>
              <w:jc w:val="left"/>
              <w:textAlignment w:val="auto"/>
              <w:rPr>
                <w:rFonts w:ascii="Arial" w:hAnsi="Arial" w:cs="Arial"/>
              </w:rPr>
            </w:pPr>
            <w:r w:rsidRPr="00392E42">
              <w:rPr>
                <w:rFonts w:ascii="Arial" w:hAnsi="Arial" w:cs="Arial"/>
                <w:b/>
                <w:sz w:val="22"/>
                <w:szCs w:val="22"/>
              </w:rPr>
              <w:t xml:space="preserve">Documentos que demuestren que </w:t>
            </w:r>
            <w:r w:rsidR="00CF419C" w:rsidRPr="00392E42">
              <w:rPr>
                <w:rFonts w:ascii="Arial" w:hAnsi="Arial" w:cs="Arial"/>
                <w:b/>
                <w:sz w:val="22"/>
                <w:szCs w:val="22"/>
              </w:rPr>
              <w:t xml:space="preserve">el Oferente cuenta con </w:t>
            </w:r>
            <w:r w:rsidR="00C9682F" w:rsidRPr="00392E42">
              <w:rPr>
                <w:rFonts w:ascii="Arial" w:hAnsi="Arial" w:cs="Arial"/>
                <w:b/>
                <w:sz w:val="22"/>
                <w:szCs w:val="22"/>
              </w:rPr>
              <w:t xml:space="preserve">la </w:t>
            </w:r>
            <w:r w:rsidR="00CF419C" w:rsidRPr="00392E42">
              <w:rPr>
                <w:rFonts w:ascii="Arial" w:hAnsi="Arial" w:cs="Arial"/>
                <w:b/>
                <w:sz w:val="22"/>
                <w:szCs w:val="22"/>
              </w:rPr>
              <w:t xml:space="preserve">experiencia </w:t>
            </w:r>
            <w:r w:rsidR="00C9682F" w:rsidRPr="00392E42">
              <w:rPr>
                <w:rFonts w:ascii="Arial" w:hAnsi="Arial" w:cs="Arial"/>
                <w:b/>
                <w:sz w:val="22"/>
                <w:szCs w:val="22"/>
              </w:rPr>
              <w:t xml:space="preserve">necesaria </w:t>
            </w:r>
            <w:r w:rsidR="00CF419C" w:rsidRPr="00392E42">
              <w:rPr>
                <w:rFonts w:ascii="Arial" w:hAnsi="Arial" w:cs="Arial"/>
                <w:b/>
                <w:sz w:val="22"/>
                <w:szCs w:val="22"/>
              </w:rPr>
              <w:t>para ejecutar el contrato</w:t>
            </w:r>
            <w:r w:rsidR="00C9682F" w:rsidRPr="00392E42">
              <w:rPr>
                <w:rFonts w:ascii="Arial" w:hAnsi="Arial" w:cs="Arial"/>
                <w:b/>
                <w:sz w:val="22"/>
                <w:szCs w:val="22"/>
              </w:rPr>
              <w:t xml:space="preserve">, conforme a los exigido en la Sección II, </w:t>
            </w:r>
            <w:r w:rsidR="00844531" w:rsidRPr="00392E42">
              <w:rPr>
                <w:rFonts w:ascii="Arial" w:hAnsi="Arial" w:cs="Arial"/>
                <w:b/>
                <w:sz w:val="22"/>
                <w:szCs w:val="22"/>
              </w:rPr>
              <w:t>4</w:t>
            </w:r>
          </w:p>
        </w:tc>
      </w:tr>
      <w:tr w:rsidR="00F5770C" w:rsidRPr="00392E42" w:rsidTr="00F73980">
        <w:trPr>
          <w:trHeight w:val="775"/>
          <w:jc w:val="center"/>
        </w:trPr>
        <w:tc>
          <w:tcPr>
            <w:tcW w:w="8299" w:type="dxa"/>
            <w:gridSpan w:val="3"/>
            <w:tcBorders>
              <w:top w:val="single" w:sz="2" w:space="0" w:color="auto"/>
              <w:bottom w:val="single" w:sz="2" w:space="0" w:color="auto"/>
              <w:right w:val="single" w:sz="2" w:space="0" w:color="auto"/>
            </w:tcBorders>
          </w:tcPr>
          <w:p w:rsidR="00A813B5" w:rsidRPr="00C40DE2" w:rsidRDefault="00315FF2" w:rsidP="00C40DE2">
            <w:pPr>
              <w:pStyle w:val="Prrafodelista"/>
              <w:numPr>
                <w:ilvl w:val="5"/>
                <w:numId w:val="12"/>
              </w:numPr>
              <w:spacing w:before="120" w:after="120"/>
              <w:ind w:left="188" w:hanging="284"/>
              <w:jc w:val="both"/>
              <w:rPr>
                <w:rFonts w:ascii="Arial" w:hAnsi="Arial" w:cs="Arial"/>
                <w:sz w:val="22"/>
                <w:szCs w:val="22"/>
              </w:rPr>
            </w:pPr>
            <w:r w:rsidRPr="00C40DE2">
              <w:rPr>
                <w:rFonts w:ascii="Arial" w:hAnsi="Arial" w:cs="Arial"/>
                <w:sz w:val="22"/>
                <w:szCs w:val="22"/>
              </w:rPr>
              <w:t>Documentos originales o fotocopias autenticadas por el Escribano Publico, consistentes en certificados de obras concluidas, Dichas documentaciones deberán confirmar un desempeño satisfactorio.-</w:t>
            </w:r>
          </w:p>
          <w:p w:rsidR="00A43B83" w:rsidRPr="00C40DE2" w:rsidRDefault="00A43B83" w:rsidP="00C40DE2">
            <w:pPr>
              <w:pStyle w:val="Prrafodelista"/>
              <w:numPr>
                <w:ilvl w:val="5"/>
                <w:numId w:val="12"/>
              </w:numPr>
              <w:spacing w:before="120" w:after="120"/>
              <w:ind w:left="188" w:hanging="284"/>
              <w:jc w:val="both"/>
              <w:rPr>
                <w:rFonts w:ascii="Arial" w:hAnsi="Arial" w:cs="Arial"/>
                <w:sz w:val="22"/>
                <w:szCs w:val="22"/>
              </w:rPr>
            </w:pPr>
            <w:r w:rsidRPr="00C40DE2">
              <w:rPr>
                <w:rFonts w:ascii="Arial" w:hAnsi="Arial" w:cs="Arial"/>
                <w:sz w:val="22"/>
                <w:szCs w:val="22"/>
              </w:rPr>
              <w:t xml:space="preserve">Constancia de haber realizado el </w:t>
            </w:r>
            <w:r w:rsidR="004E2FE1" w:rsidRPr="00C40DE2">
              <w:rPr>
                <w:rFonts w:ascii="Arial" w:hAnsi="Arial" w:cs="Arial"/>
                <w:sz w:val="22"/>
                <w:szCs w:val="22"/>
              </w:rPr>
              <w:t>reconocimiento</w:t>
            </w:r>
            <w:r w:rsidRPr="00C40DE2">
              <w:rPr>
                <w:rFonts w:ascii="Arial" w:hAnsi="Arial" w:cs="Arial"/>
                <w:sz w:val="22"/>
                <w:szCs w:val="22"/>
              </w:rPr>
              <w:t xml:space="preserve"> del lugar de la obra, expedido por la convocante y que </w:t>
            </w:r>
            <w:r w:rsidR="00D14300" w:rsidRPr="00A65561">
              <w:rPr>
                <w:rFonts w:ascii="Arial" w:hAnsi="Arial" w:cs="Arial"/>
                <w:sz w:val="22"/>
                <w:szCs w:val="22"/>
              </w:rPr>
              <w:t>se ha</w:t>
            </w:r>
            <w:r w:rsidRPr="00A65561">
              <w:rPr>
                <w:rFonts w:ascii="Arial" w:hAnsi="Arial" w:cs="Arial"/>
                <w:sz w:val="22"/>
                <w:szCs w:val="22"/>
              </w:rPr>
              <w:t xml:space="preserve"> tenido</w:t>
            </w:r>
            <w:r w:rsidRPr="00C40DE2">
              <w:rPr>
                <w:rFonts w:ascii="Arial" w:hAnsi="Arial" w:cs="Arial"/>
                <w:sz w:val="22"/>
                <w:szCs w:val="22"/>
              </w:rPr>
              <w:t xml:space="preserve"> en cuenta las características </w:t>
            </w:r>
            <w:r w:rsidR="00D14300" w:rsidRPr="00D14300">
              <w:rPr>
                <w:rFonts w:ascii="Arial" w:hAnsi="Arial" w:cs="Arial"/>
                <w:color w:val="00B050"/>
                <w:sz w:val="22"/>
                <w:szCs w:val="22"/>
              </w:rPr>
              <w:t>d</w:t>
            </w:r>
            <w:r w:rsidRPr="00C40DE2">
              <w:rPr>
                <w:rFonts w:ascii="Arial" w:hAnsi="Arial" w:cs="Arial"/>
                <w:sz w:val="22"/>
                <w:szCs w:val="22"/>
              </w:rPr>
              <w:t>el mismo para la elaboración de su oferta, o declaración Jurada de conocimiento del lugar de la obra y que han tenido en cuenta las características del mismo para la elaboración de sus ofertas.-</w:t>
            </w:r>
          </w:p>
          <w:p w:rsidR="00315FF2" w:rsidRPr="00392E42" w:rsidRDefault="004E2FE1" w:rsidP="00C40DE2">
            <w:pPr>
              <w:pStyle w:val="Prrafodelista"/>
              <w:numPr>
                <w:ilvl w:val="5"/>
                <w:numId w:val="12"/>
              </w:numPr>
              <w:spacing w:before="120" w:after="120"/>
              <w:ind w:left="188" w:hanging="284"/>
              <w:jc w:val="both"/>
              <w:rPr>
                <w:rFonts w:ascii="Arial" w:hAnsi="Arial" w:cs="Arial"/>
                <w:b/>
                <w:szCs w:val="22"/>
              </w:rPr>
            </w:pPr>
            <w:r w:rsidRPr="00C40DE2">
              <w:rPr>
                <w:rFonts w:ascii="Arial" w:hAnsi="Arial" w:cs="Arial"/>
                <w:sz w:val="22"/>
                <w:szCs w:val="22"/>
              </w:rPr>
              <w:t>Declaración</w:t>
            </w:r>
            <w:r w:rsidR="00A43B83" w:rsidRPr="00C40DE2">
              <w:rPr>
                <w:rFonts w:ascii="Arial" w:hAnsi="Arial" w:cs="Arial"/>
                <w:sz w:val="22"/>
                <w:szCs w:val="22"/>
              </w:rPr>
              <w:t xml:space="preserve"> Jurada manifestado NO encontrarse en </w:t>
            </w:r>
            <w:r w:rsidRPr="00C40DE2">
              <w:rPr>
                <w:rFonts w:ascii="Arial" w:hAnsi="Arial" w:cs="Arial"/>
                <w:sz w:val="22"/>
                <w:szCs w:val="22"/>
              </w:rPr>
              <w:t>incumplimiento</w:t>
            </w:r>
            <w:r w:rsidR="00A43B83" w:rsidRPr="00C40DE2">
              <w:rPr>
                <w:rFonts w:ascii="Arial" w:hAnsi="Arial" w:cs="Arial"/>
                <w:sz w:val="22"/>
                <w:szCs w:val="22"/>
              </w:rPr>
              <w:t xml:space="preserve"> en la ejecución de contratos suscriptos con la convocante, ya fuesen con anterioridad a la fecha de inicio de la presente Licitación en los últimos tres años o durante el curso de la misma</w:t>
            </w:r>
          </w:p>
        </w:tc>
        <w:tc>
          <w:tcPr>
            <w:tcW w:w="1155" w:type="dxa"/>
            <w:gridSpan w:val="2"/>
            <w:tcBorders>
              <w:top w:val="single" w:sz="2" w:space="0" w:color="auto"/>
              <w:left w:val="single" w:sz="2" w:space="0" w:color="auto"/>
              <w:bottom w:val="single" w:sz="2" w:space="0" w:color="auto"/>
              <w:right w:val="single" w:sz="2" w:space="0" w:color="auto"/>
            </w:tcBorders>
            <w:vAlign w:val="center"/>
          </w:tcPr>
          <w:p w:rsidR="00A813B5" w:rsidRPr="00392E42" w:rsidRDefault="00A813B5" w:rsidP="00F73980">
            <w:pPr>
              <w:jc w:val="center"/>
              <w:rPr>
                <w:rFonts w:ascii="Arial" w:hAnsi="Arial" w:cs="Arial"/>
                <w:b/>
                <w:lang w:val="es-ES_tradnl"/>
              </w:rPr>
            </w:pPr>
          </w:p>
        </w:tc>
        <w:tc>
          <w:tcPr>
            <w:tcW w:w="777" w:type="dxa"/>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F73980">
            <w:pPr>
              <w:jc w:val="center"/>
              <w:rPr>
                <w:rFonts w:ascii="Arial" w:hAnsi="Arial" w:cs="Arial"/>
                <w:b/>
              </w:rPr>
            </w:pPr>
          </w:p>
        </w:tc>
      </w:tr>
      <w:tr w:rsidR="00F5770C" w:rsidRPr="00392E42" w:rsidTr="000760EA">
        <w:trPr>
          <w:trHeight w:val="775"/>
          <w:jc w:val="center"/>
        </w:trPr>
        <w:tc>
          <w:tcPr>
            <w:tcW w:w="10231" w:type="dxa"/>
            <w:gridSpan w:val="6"/>
            <w:tcBorders>
              <w:top w:val="single" w:sz="2" w:space="0" w:color="auto"/>
              <w:left w:val="nil"/>
              <w:bottom w:val="single" w:sz="2" w:space="0" w:color="auto"/>
              <w:right w:val="nil"/>
            </w:tcBorders>
          </w:tcPr>
          <w:p w:rsidR="00A813B5" w:rsidRPr="00392E42" w:rsidRDefault="00A813B5" w:rsidP="000760EA">
            <w:pPr>
              <w:rPr>
                <w:rFonts w:ascii="Arial" w:hAnsi="Arial" w:cs="Arial"/>
                <w:b/>
              </w:rPr>
            </w:pPr>
          </w:p>
        </w:tc>
      </w:tr>
      <w:tr w:rsidR="00F5770C" w:rsidRPr="00392E42" w:rsidTr="000760EA">
        <w:trPr>
          <w:trHeight w:val="546"/>
          <w:jc w:val="center"/>
        </w:trPr>
        <w:tc>
          <w:tcPr>
            <w:tcW w:w="8299" w:type="dxa"/>
            <w:gridSpan w:val="3"/>
            <w:tcBorders>
              <w:top w:val="single" w:sz="2" w:space="0" w:color="auto"/>
              <w:bottom w:val="single" w:sz="2" w:space="0" w:color="auto"/>
              <w:right w:val="single" w:sz="2" w:space="0" w:color="auto"/>
            </w:tcBorders>
          </w:tcPr>
          <w:p w:rsidR="00A813B5" w:rsidRPr="00392E42" w:rsidRDefault="00A813B5" w:rsidP="00DC1174">
            <w:pPr>
              <w:widowControl/>
              <w:numPr>
                <w:ilvl w:val="3"/>
                <w:numId w:val="12"/>
              </w:numPr>
              <w:adjustRightInd/>
              <w:spacing w:line="240" w:lineRule="auto"/>
              <w:ind w:left="407" w:hanging="426"/>
              <w:jc w:val="left"/>
              <w:textAlignment w:val="auto"/>
              <w:rPr>
                <w:rFonts w:ascii="Arial" w:eastAsia="Arial Unicode MS" w:hAnsi="Arial" w:cs="Arial"/>
              </w:rPr>
            </w:pPr>
            <w:r w:rsidRPr="00392E42">
              <w:rPr>
                <w:rFonts w:ascii="Arial" w:hAnsi="Arial" w:cs="Arial"/>
                <w:b/>
                <w:sz w:val="22"/>
                <w:szCs w:val="22"/>
              </w:rPr>
              <w:lastRenderedPageBreak/>
              <w:t xml:space="preserve">Documentos que demuestren que el Oferente </w:t>
            </w:r>
            <w:r w:rsidR="007452DB" w:rsidRPr="00392E42">
              <w:rPr>
                <w:rFonts w:ascii="Arial" w:hAnsi="Arial" w:cs="Arial"/>
                <w:b/>
                <w:sz w:val="22"/>
                <w:szCs w:val="22"/>
              </w:rPr>
              <w:t>cuenta con capacidad en materia de persona</w:t>
            </w:r>
            <w:r w:rsidR="00844531" w:rsidRPr="00392E42">
              <w:rPr>
                <w:rFonts w:ascii="Arial" w:hAnsi="Arial" w:cs="Arial"/>
                <w:b/>
                <w:sz w:val="22"/>
                <w:szCs w:val="22"/>
              </w:rPr>
              <w:t>l, conforme a los exigido en la Sección II, 6</w:t>
            </w:r>
          </w:p>
        </w:tc>
        <w:tc>
          <w:tcPr>
            <w:tcW w:w="1155" w:type="dxa"/>
            <w:gridSpan w:val="2"/>
            <w:tcBorders>
              <w:top w:val="single" w:sz="2" w:space="0" w:color="auto"/>
              <w:left w:val="single" w:sz="2" w:space="0" w:color="auto"/>
              <w:bottom w:val="single" w:sz="2" w:space="0" w:color="auto"/>
              <w:right w:val="single" w:sz="2" w:space="0" w:color="auto"/>
            </w:tcBorders>
          </w:tcPr>
          <w:p w:rsidR="00A813B5" w:rsidRPr="00392E42" w:rsidRDefault="00A813B5" w:rsidP="000760EA">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hemeFill="background1"/>
          </w:tcPr>
          <w:p w:rsidR="00A813B5" w:rsidRPr="00392E42" w:rsidRDefault="00A813B5" w:rsidP="000760EA">
            <w:pPr>
              <w:rPr>
                <w:rFonts w:ascii="Arial" w:hAnsi="Arial" w:cs="Arial"/>
                <w:b/>
              </w:rPr>
            </w:pPr>
          </w:p>
        </w:tc>
      </w:tr>
      <w:tr w:rsidR="00F5770C" w:rsidRPr="00392E42" w:rsidTr="00F73980">
        <w:trPr>
          <w:trHeight w:val="546"/>
          <w:jc w:val="center"/>
        </w:trPr>
        <w:tc>
          <w:tcPr>
            <w:tcW w:w="8299" w:type="dxa"/>
            <w:gridSpan w:val="3"/>
            <w:tcBorders>
              <w:top w:val="single" w:sz="2" w:space="0" w:color="auto"/>
              <w:bottom w:val="single" w:sz="2" w:space="0" w:color="auto"/>
              <w:right w:val="single" w:sz="2" w:space="0" w:color="auto"/>
            </w:tcBorders>
          </w:tcPr>
          <w:p w:rsidR="007E304F" w:rsidRPr="00C40DE2" w:rsidRDefault="00A43B83" w:rsidP="00DC1174">
            <w:pPr>
              <w:pStyle w:val="Prrafodelista"/>
              <w:numPr>
                <w:ilvl w:val="5"/>
                <w:numId w:val="12"/>
              </w:numPr>
              <w:spacing w:before="120"/>
              <w:ind w:left="897" w:hanging="425"/>
              <w:rPr>
                <w:rFonts w:ascii="Arial" w:hAnsi="Arial" w:cs="Arial"/>
                <w:sz w:val="22"/>
                <w:szCs w:val="22"/>
              </w:rPr>
            </w:pPr>
            <w:r w:rsidRPr="00C40DE2">
              <w:rPr>
                <w:rFonts w:ascii="Arial" w:hAnsi="Arial" w:cs="Arial"/>
                <w:sz w:val="22"/>
                <w:szCs w:val="22"/>
              </w:rPr>
              <w:t xml:space="preserve">Organigrama previsto para la ejecución de las </w:t>
            </w:r>
            <w:r w:rsidR="004E2FE1" w:rsidRPr="00C40DE2">
              <w:rPr>
                <w:rFonts w:ascii="Arial" w:hAnsi="Arial" w:cs="Arial"/>
                <w:sz w:val="22"/>
                <w:szCs w:val="22"/>
              </w:rPr>
              <w:t>obras,</w:t>
            </w:r>
            <w:r w:rsidRPr="00C40DE2">
              <w:rPr>
                <w:rFonts w:ascii="Arial" w:hAnsi="Arial" w:cs="Arial"/>
                <w:sz w:val="22"/>
                <w:szCs w:val="22"/>
              </w:rPr>
              <w:t xml:space="preserve"> indicando nombres de personas que ocuparan los cargos principales y acompañando sus respectivos antecedentes de trabajo.</w:t>
            </w:r>
          </w:p>
          <w:p w:rsidR="00A43B83" w:rsidRPr="00C40DE2" w:rsidRDefault="00A43B83" w:rsidP="00DC1174">
            <w:pPr>
              <w:pStyle w:val="Prrafodelista"/>
              <w:numPr>
                <w:ilvl w:val="5"/>
                <w:numId w:val="12"/>
              </w:numPr>
              <w:spacing w:before="120"/>
              <w:ind w:left="897" w:hanging="425"/>
              <w:rPr>
                <w:rFonts w:ascii="Arial" w:hAnsi="Arial" w:cs="Arial"/>
                <w:i/>
                <w:sz w:val="22"/>
                <w:szCs w:val="22"/>
              </w:rPr>
            </w:pPr>
            <w:r w:rsidRPr="00C40DE2">
              <w:rPr>
                <w:rFonts w:ascii="Arial" w:hAnsi="Arial" w:cs="Arial"/>
                <w:sz w:val="22"/>
                <w:szCs w:val="22"/>
              </w:rPr>
              <w:t xml:space="preserve">Registro Profesional de </w:t>
            </w:r>
            <w:r w:rsidR="004E2FE1" w:rsidRPr="00C40DE2">
              <w:rPr>
                <w:rFonts w:ascii="Arial" w:hAnsi="Arial" w:cs="Arial"/>
                <w:sz w:val="22"/>
                <w:szCs w:val="22"/>
              </w:rPr>
              <w:t>Ingeniería</w:t>
            </w:r>
            <w:r w:rsidRPr="00C40DE2">
              <w:rPr>
                <w:rFonts w:ascii="Arial" w:hAnsi="Arial" w:cs="Arial"/>
                <w:sz w:val="22"/>
                <w:szCs w:val="22"/>
              </w:rPr>
              <w:t>, expedido por el Centro Paraguayo de ingenieros (CPI)</w:t>
            </w:r>
            <w:r w:rsidR="00DA6877" w:rsidRPr="00C40DE2">
              <w:rPr>
                <w:rFonts w:ascii="Arial" w:hAnsi="Arial" w:cs="Arial"/>
                <w:sz w:val="22"/>
                <w:szCs w:val="22"/>
              </w:rPr>
              <w:t xml:space="preserve"> y MOPC</w:t>
            </w:r>
            <w:r w:rsidR="008425E6" w:rsidRPr="00C40DE2">
              <w:rPr>
                <w:rFonts w:ascii="Arial" w:hAnsi="Arial" w:cs="Arial"/>
                <w:sz w:val="22"/>
                <w:szCs w:val="22"/>
              </w:rPr>
              <w:t xml:space="preserve">. Se deberá acompañar </w:t>
            </w:r>
            <w:proofErr w:type="spellStart"/>
            <w:r w:rsidR="008425E6" w:rsidRPr="00C40DE2">
              <w:rPr>
                <w:rFonts w:ascii="Arial" w:hAnsi="Arial" w:cs="Arial"/>
                <w:sz w:val="22"/>
                <w:szCs w:val="22"/>
              </w:rPr>
              <w:t>curriculum</w:t>
            </w:r>
            <w:proofErr w:type="spellEnd"/>
            <w:r w:rsidR="008425E6" w:rsidRPr="00C40DE2">
              <w:rPr>
                <w:rFonts w:ascii="Arial" w:hAnsi="Arial" w:cs="Arial"/>
                <w:sz w:val="22"/>
                <w:szCs w:val="22"/>
              </w:rPr>
              <w:t xml:space="preserve"> de ca</w:t>
            </w:r>
            <w:r w:rsidR="004E2FE1" w:rsidRPr="00C40DE2">
              <w:rPr>
                <w:rFonts w:ascii="Arial" w:hAnsi="Arial" w:cs="Arial"/>
                <w:sz w:val="22"/>
                <w:szCs w:val="22"/>
              </w:rPr>
              <w:t>da</w:t>
            </w:r>
            <w:r w:rsidR="008425E6" w:rsidRPr="00C40DE2">
              <w:rPr>
                <w:rFonts w:ascii="Arial" w:hAnsi="Arial" w:cs="Arial"/>
                <w:sz w:val="22"/>
                <w:szCs w:val="22"/>
              </w:rPr>
              <w:t xml:space="preserve"> uno de dichos profesionales en los que se </w:t>
            </w:r>
            <w:r w:rsidR="004E2FE1" w:rsidRPr="00C40DE2">
              <w:rPr>
                <w:rFonts w:ascii="Arial" w:hAnsi="Arial" w:cs="Arial"/>
                <w:sz w:val="22"/>
                <w:szCs w:val="22"/>
              </w:rPr>
              <w:t>mencionan</w:t>
            </w:r>
            <w:r w:rsidR="008425E6" w:rsidRPr="00C40DE2">
              <w:rPr>
                <w:rFonts w:ascii="Arial" w:hAnsi="Arial" w:cs="Arial"/>
                <w:sz w:val="22"/>
                <w:szCs w:val="22"/>
              </w:rPr>
              <w:t xml:space="preserve"> sus respectivas calificaciones y experiencias para los cargos propuestos</w:t>
            </w:r>
          </w:p>
          <w:p w:rsidR="008425E6" w:rsidRPr="00392E42" w:rsidRDefault="008425E6" w:rsidP="00C40DE2">
            <w:pPr>
              <w:pStyle w:val="Prrafodelista"/>
              <w:numPr>
                <w:ilvl w:val="5"/>
                <w:numId w:val="12"/>
              </w:numPr>
              <w:spacing w:before="120"/>
              <w:ind w:left="897" w:hanging="425"/>
              <w:rPr>
                <w:rFonts w:ascii="Arial" w:hAnsi="Arial" w:cs="Arial"/>
                <w:i/>
                <w:szCs w:val="16"/>
              </w:rPr>
            </w:pPr>
            <w:r w:rsidRPr="00C40DE2">
              <w:rPr>
                <w:rFonts w:ascii="Arial" w:hAnsi="Arial" w:cs="Arial"/>
                <w:sz w:val="22"/>
                <w:szCs w:val="22"/>
              </w:rPr>
              <w:t>Recibos de pago original o fotocopia autenticada , correspondiente al año 201</w:t>
            </w:r>
            <w:r w:rsidR="00C40DE2">
              <w:rPr>
                <w:rFonts w:ascii="Arial" w:hAnsi="Arial" w:cs="Arial"/>
                <w:sz w:val="22"/>
                <w:szCs w:val="22"/>
              </w:rPr>
              <w:t>6</w:t>
            </w:r>
            <w:r w:rsidRPr="00C40DE2">
              <w:rPr>
                <w:rFonts w:ascii="Arial" w:hAnsi="Arial" w:cs="Arial"/>
                <w:sz w:val="22"/>
                <w:szCs w:val="22"/>
              </w:rPr>
              <w:t xml:space="preserve"> de Patente Municipal</w:t>
            </w:r>
            <w:r w:rsidR="00C40DE2">
              <w:rPr>
                <w:rFonts w:ascii="Arial" w:hAnsi="Arial" w:cs="Arial"/>
                <w:sz w:val="22"/>
                <w:szCs w:val="22"/>
              </w:rPr>
              <w:t xml:space="preserve"> </w:t>
            </w:r>
            <w:r w:rsidRPr="00C40DE2">
              <w:rPr>
                <w:rFonts w:ascii="Arial" w:hAnsi="Arial" w:cs="Arial"/>
                <w:sz w:val="22"/>
                <w:szCs w:val="22"/>
              </w:rPr>
              <w:t xml:space="preserve">( o documento </w:t>
            </w:r>
            <w:r w:rsidR="004E2FE1" w:rsidRPr="00C40DE2">
              <w:rPr>
                <w:rFonts w:ascii="Arial" w:hAnsi="Arial" w:cs="Arial"/>
                <w:sz w:val="22"/>
                <w:szCs w:val="22"/>
              </w:rPr>
              <w:t>equivalente</w:t>
            </w:r>
            <w:r w:rsidRPr="00C40DE2">
              <w:rPr>
                <w:rFonts w:ascii="Arial" w:hAnsi="Arial" w:cs="Arial"/>
                <w:sz w:val="22"/>
                <w:szCs w:val="22"/>
              </w:rPr>
              <w:t xml:space="preserve"> del país de origen en caso de ingenieros extranjero) de los profesionales ingenieros designados para jefatura de obras</w:t>
            </w:r>
            <w:r w:rsidRPr="00392E42">
              <w:rPr>
                <w:rFonts w:ascii="Arial" w:hAnsi="Arial" w:cs="Arial"/>
                <w:b/>
                <w:color w:val="FF0000"/>
                <w:szCs w:val="22"/>
              </w:rPr>
              <w:t xml:space="preserve"> </w:t>
            </w:r>
          </w:p>
        </w:tc>
        <w:tc>
          <w:tcPr>
            <w:tcW w:w="1155" w:type="dxa"/>
            <w:gridSpan w:val="2"/>
            <w:tcBorders>
              <w:top w:val="single" w:sz="2" w:space="0" w:color="auto"/>
              <w:left w:val="single" w:sz="2" w:space="0" w:color="auto"/>
              <w:bottom w:val="single" w:sz="2" w:space="0" w:color="auto"/>
              <w:right w:val="single" w:sz="2" w:space="0" w:color="auto"/>
            </w:tcBorders>
          </w:tcPr>
          <w:p w:rsidR="00A813B5" w:rsidRPr="00392E42" w:rsidRDefault="00A813B5" w:rsidP="000760EA">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hemeFill="background1"/>
            <w:vAlign w:val="center"/>
          </w:tcPr>
          <w:p w:rsidR="00A813B5" w:rsidRPr="00392E42" w:rsidRDefault="00A813B5" w:rsidP="00F73980">
            <w:pPr>
              <w:jc w:val="center"/>
              <w:rPr>
                <w:rFonts w:ascii="Arial" w:hAnsi="Arial" w:cs="Arial"/>
                <w:b/>
              </w:rPr>
            </w:pPr>
          </w:p>
        </w:tc>
      </w:tr>
      <w:tr w:rsidR="00F5770C" w:rsidRPr="00392E42" w:rsidTr="000760EA">
        <w:trPr>
          <w:trHeight w:val="546"/>
          <w:jc w:val="center"/>
        </w:trPr>
        <w:tc>
          <w:tcPr>
            <w:tcW w:w="10231" w:type="dxa"/>
            <w:gridSpan w:val="6"/>
            <w:tcBorders>
              <w:top w:val="single" w:sz="2" w:space="0" w:color="auto"/>
              <w:left w:val="nil"/>
              <w:bottom w:val="single" w:sz="2" w:space="0" w:color="auto"/>
              <w:right w:val="nil"/>
            </w:tcBorders>
          </w:tcPr>
          <w:p w:rsidR="00A813B5" w:rsidRPr="00392E42" w:rsidRDefault="00A813B5" w:rsidP="000760EA">
            <w:pPr>
              <w:rPr>
                <w:rFonts w:ascii="Arial" w:hAnsi="Arial" w:cs="Arial"/>
                <w:b/>
              </w:rPr>
            </w:pPr>
          </w:p>
        </w:tc>
      </w:tr>
      <w:tr w:rsidR="00F5770C" w:rsidRPr="00392E42" w:rsidTr="000760EA">
        <w:trPr>
          <w:trHeight w:val="546"/>
          <w:jc w:val="center"/>
        </w:trPr>
        <w:tc>
          <w:tcPr>
            <w:tcW w:w="8299" w:type="dxa"/>
            <w:gridSpan w:val="3"/>
            <w:tcBorders>
              <w:top w:val="single" w:sz="2" w:space="0" w:color="auto"/>
              <w:bottom w:val="single" w:sz="2" w:space="0" w:color="auto"/>
              <w:right w:val="single" w:sz="2" w:space="0" w:color="auto"/>
            </w:tcBorders>
          </w:tcPr>
          <w:p w:rsidR="00A813B5" w:rsidRPr="00392E42" w:rsidRDefault="007A0175" w:rsidP="00DC1174">
            <w:pPr>
              <w:widowControl/>
              <w:numPr>
                <w:ilvl w:val="3"/>
                <w:numId w:val="12"/>
              </w:numPr>
              <w:adjustRightInd/>
              <w:spacing w:line="240" w:lineRule="auto"/>
              <w:ind w:left="407" w:hanging="426"/>
              <w:jc w:val="left"/>
              <w:textAlignment w:val="auto"/>
              <w:rPr>
                <w:rFonts w:ascii="Arial" w:eastAsia="Arial Unicode MS" w:hAnsi="Arial" w:cs="Arial"/>
              </w:rPr>
            </w:pPr>
            <w:r w:rsidRPr="00392E42">
              <w:rPr>
                <w:rFonts w:ascii="Arial" w:hAnsi="Arial" w:cs="Arial"/>
                <w:b/>
                <w:sz w:val="22"/>
                <w:szCs w:val="22"/>
              </w:rPr>
              <w:t>Documentos que demuestren que el Oferente cuenta con capacidad de equipos</w:t>
            </w:r>
            <w:r w:rsidR="00844531" w:rsidRPr="00392E42">
              <w:rPr>
                <w:rFonts w:ascii="Arial" w:hAnsi="Arial" w:cs="Arial"/>
                <w:b/>
                <w:sz w:val="22"/>
                <w:szCs w:val="22"/>
              </w:rPr>
              <w:t>, conforme a lo exigido en la Sección II, 7</w:t>
            </w:r>
            <w:r w:rsidRPr="00392E42">
              <w:rPr>
                <w:rFonts w:ascii="Arial" w:hAnsi="Arial" w:cs="Arial"/>
                <w:b/>
                <w:sz w:val="22"/>
                <w:szCs w:val="22"/>
              </w:rPr>
              <w:t>.</w:t>
            </w:r>
          </w:p>
        </w:tc>
        <w:tc>
          <w:tcPr>
            <w:tcW w:w="1155" w:type="dxa"/>
            <w:gridSpan w:val="2"/>
            <w:tcBorders>
              <w:top w:val="single" w:sz="2" w:space="0" w:color="auto"/>
              <w:left w:val="single" w:sz="2" w:space="0" w:color="auto"/>
              <w:bottom w:val="single" w:sz="2" w:space="0" w:color="auto"/>
              <w:right w:val="single" w:sz="2" w:space="0" w:color="auto"/>
            </w:tcBorders>
          </w:tcPr>
          <w:p w:rsidR="00A813B5" w:rsidRPr="00392E42" w:rsidRDefault="00A813B5" w:rsidP="000760EA">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hemeFill="background1"/>
          </w:tcPr>
          <w:p w:rsidR="00A813B5" w:rsidRPr="00392E42" w:rsidRDefault="00A813B5" w:rsidP="000760EA">
            <w:pPr>
              <w:rPr>
                <w:rFonts w:ascii="Arial" w:hAnsi="Arial" w:cs="Arial"/>
                <w:b/>
              </w:rPr>
            </w:pPr>
          </w:p>
        </w:tc>
      </w:tr>
      <w:tr w:rsidR="00F5770C" w:rsidRPr="00392E42" w:rsidTr="00F73980">
        <w:trPr>
          <w:trHeight w:val="546"/>
          <w:jc w:val="center"/>
        </w:trPr>
        <w:tc>
          <w:tcPr>
            <w:tcW w:w="8299" w:type="dxa"/>
            <w:gridSpan w:val="3"/>
            <w:tcBorders>
              <w:top w:val="single" w:sz="2" w:space="0" w:color="auto"/>
              <w:right w:val="single" w:sz="2" w:space="0" w:color="auto"/>
            </w:tcBorders>
          </w:tcPr>
          <w:p w:rsidR="007E304F" w:rsidRPr="00392E42" w:rsidRDefault="007E304F" w:rsidP="007E304F">
            <w:pPr>
              <w:pStyle w:val="Ttulo1"/>
              <w:spacing w:before="0" w:line="240" w:lineRule="auto"/>
              <w:rPr>
                <w:rFonts w:ascii="Arial" w:eastAsia="Times New Roman" w:hAnsi="Arial" w:cs="Arial"/>
                <w:b w:val="0"/>
                <w:bCs w:val="0"/>
                <w:i/>
                <w:color w:val="auto"/>
                <w:sz w:val="22"/>
                <w:szCs w:val="16"/>
              </w:rPr>
            </w:pPr>
            <w:r w:rsidRPr="00392E42">
              <w:rPr>
                <w:rFonts w:ascii="Arial" w:eastAsia="Times New Roman" w:hAnsi="Arial" w:cs="Arial"/>
                <w:b w:val="0"/>
                <w:bCs w:val="0"/>
                <w:i/>
                <w:color w:val="auto"/>
                <w:sz w:val="22"/>
                <w:szCs w:val="16"/>
              </w:rPr>
              <w:t>[Por ejemplo, los documentos pueden ser los siguientes:]</w:t>
            </w:r>
          </w:p>
          <w:p w:rsidR="007A0175" w:rsidRPr="00392E42" w:rsidRDefault="007A0175" w:rsidP="002414A5">
            <w:pPr>
              <w:numPr>
                <w:ilvl w:val="0"/>
                <w:numId w:val="26"/>
              </w:numPr>
              <w:tabs>
                <w:tab w:val="clear" w:pos="720"/>
                <w:tab w:val="num" w:pos="472"/>
              </w:tabs>
              <w:spacing w:before="120" w:line="240" w:lineRule="auto"/>
              <w:ind w:left="472"/>
              <w:rPr>
                <w:rFonts w:ascii="Arial" w:hAnsi="Arial" w:cs="Arial"/>
                <w:i/>
                <w:sz w:val="23"/>
              </w:rPr>
            </w:pPr>
            <w:r w:rsidRPr="00392E42">
              <w:rPr>
                <w:rFonts w:ascii="Arial" w:hAnsi="Arial" w:cs="Arial"/>
                <w:i/>
                <w:sz w:val="23"/>
              </w:rPr>
              <w:t xml:space="preserve">Declaración jurada de que los equipos mencionados </w:t>
            </w:r>
            <w:r w:rsidR="00A20D86" w:rsidRPr="00392E42">
              <w:rPr>
                <w:rFonts w:ascii="Arial" w:hAnsi="Arial" w:cs="Arial"/>
                <w:i/>
                <w:sz w:val="23"/>
              </w:rPr>
              <w:t xml:space="preserve">en la Sección II </w:t>
            </w:r>
            <w:r w:rsidRPr="00392E42">
              <w:rPr>
                <w:rFonts w:ascii="Arial" w:hAnsi="Arial" w:cs="Arial"/>
                <w:i/>
                <w:sz w:val="23"/>
              </w:rPr>
              <w:t>como propiedad de la (Empresa) se encuentran con disponibilidad inmediata en caso de ser adjudicada, y que se encuentra en buen estado y en condiciones aceptables para realizar los trabajos a que serán destinados.</w:t>
            </w:r>
          </w:p>
          <w:p w:rsidR="00A20D86" w:rsidRPr="00392E42" w:rsidRDefault="00A20D86" w:rsidP="002414A5">
            <w:pPr>
              <w:numPr>
                <w:ilvl w:val="0"/>
                <w:numId w:val="26"/>
              </w:numPr>
              <w:tabs>
                <w:tab w:val="clear" w:pos="720"/>
                <w:tab w:val="num" w:pos="472"/>
              </w:tabs>
              <w:spacing w:before="120" w:line="240" w:lineRule="auto"/>
              <w:ind w:left="472"/>
              <w:rPr>
                <w:rFonts w:ascii="Arial" w:hAnsi="Arial" w:cs="Arial"/>
                <w:i/>
                <w:sz w:val="23"/>
              </w:rPr>
            </w:pPr>
            <w:r w:rsidRPr="00392E42">
              <w:rPr>
                <w:rFonts w:ascii="Arial" w:hAnsi="Arial" w:cs="Arial"/>
                <w:i/>
                <w:sz w:val="23"/>
              </w:rPr>
              <w:t>Cuadro de revalúo fijo en el caso de propietarios de equipos.</w:t>
            </w:r>
          </w:p>
          <w:p w:rsidR="007A0175" w:rsidRPr="00392E42" w:rsidRDefault="007A0175" w:rsidP="002414A5">
            <w:pPr>
              <w:numPr>
                <w:ilvl w:val="0"/>
                <w:numId w:val="26"/>
              </w:numPr>
              <w:tabs>
                <w:tab w:val="clear" w:pos="720"/>
                <w:tab w:val="num" w:pos="472"/>
              </w:tabs>
              <w:spacing w:before="120" w:line="240" w:lineRule="auto"/>
              <w:ind w:left="472"/>
              <w:rPr>
                <w:rFonts w:ascii="Arial" w:hAnsi="Arial" w:cs="Arial"/>
                <w:i/>
                <w:sz w:val="23"/>
              </w:rPr>
            </w:pPr>
            <w:r w:rsidRPr="00392E42">
              <w:rPr>
                <w:rFonts w:ascii="Arial" w:hAnsi="Arial" w:cs="Arial"/>
                <w:i/>
                <w:sz w:val="23"/>
              </w:rPr>
              <w:t xml:space="preserve">Autorización para verificar la veracidad de las informaciones señaladas en </w:t>
            </w:r>
            <w:r w:rsidR="00A20D86" w:rsidRPr="00392E42">
              <w:rPr>
                <w:rFonts w:ascii="Arial" w:hAnsi="Arial" w:cs="Arial"/>
                <w:i/>
                <w:sz w:val="23"/>
              </w:rPr>
              <w:t>la Sección II, 3.2.</w:t>
            </w:r>
          </w:p>
          <w:p w:rsidR="00FD0A5F" w:rsidRPr="00392E42" w:rsidRDefault="007A0175" w:rsidP="002414A5">
            <w:pPr>
              <w:numPr>
                <w:ilvl w:val="0"/>
                <w:numId w:val="26"/>
              </w:numPr>
              <w:tabs>
                <w:tab w:val="clear" w:pos="720"/>
                <w:tab w:val="num" w:pos="472"/>
              </w:tabs>
              <w:spacing w:before="120" w:line="240" w:lineRule="auto"/>
              <w:ind w:left="472"/>
              <w:rPr>
                <w:rFonts w:ascii="Arial" w:hAnsi="Arial" w:cs="Arial"/>
                <w:i/>
                <w:sz w:val="23"/>
              </w:rPr>
            </w:pPr>
            <w:r w:rsidRPr="00392E42">
              <w:rPr>
                <w:rFonts w:ascii="Arial" w:hAnsi="Arial" w:cs="Arial"/>
                <w:i/>
                <w:sz w:val="23"/>
              </w:rPr>
              <w:t>En caso de equipos pertenecientes a terceros, adjuntar: (i) constancia donde se certifique que dicho equipo permanecerá en la obra todo el tiempo que sea necesario para cumplir con las tareas especificadas; (ii) contrato de alquiler o leasing, o carta compromiso otorgada por el propietario de que los equipos serán cedidos en alquiler o leasing. ]</w:t>
            </w:r>
          </w:p>
          <w:p w:rsidR="00FD0A5F" w:rsidRPr="00392E42" w:rsidRDefault="00FD0A5F" w:rsidP="002414A5">
            <w:pPr>
              <w:numPr>
                <w:ilvl w:val="0"/>
                <w:numId w:val="26"/>
              </w:numPr>
              <w:tabs>
                <w:tab w:val="clear" w:pos="720"/>
                <w:tab w:val="num" w:pos="472"/>
              </w:tabs>
              <w:spacing w:before="120" w:line="240" w:lineRule="auto"/>
              <w:ind w:left="472"/>
              <w:rPr>
                <w:rFonts w:ascii="Arial" w:hAnsi="Arial" w:cs="Arial"/>
                <w:i/>
                <w:sz w:val="23"/>
              </w:rPr>
            </w:pPr>
            <w:r w:rsidRPr="00392E42">
              <w:rPr>
                <w:rFonts w:ascii="Arial" w:hAnsi="Arial" w:cs="Arial"/>
                <w:i/>
                <w:sz w:val="23"/>
              </w:rPr>
              <w:t>Declaración Jurada de “Origen Insumos Empleados en la Oferta” *</w:t>
            </w:r>
          </w:p>
          <w:p w:rsidR="00A813B5" w:rsidRPr="00392E42" w:rsidRDefault="00A813B5" w:rsidP="00DE554E">
            <w:pPr>
              <w:spacing w:before="120" w:line="240" w:lineRule="auto"/>
              <w:rPr>
                <w:rFonts w:ascii="Arial" w:hAnsi="Arial" w:cs="Arial"/>
                <w:b/>
              </w:rPr>
            </w:pPr>
          </w:p>
        </w:tc>
        <w:tc>
          <w:tcPr>
            <w:tcW w:w="1155" w:type="dxa"/>
            <w:gridSpan w:val="2"/>
            <w:tcBorders>
              <w:top w:val="single" w:sz="2" w:space="0" w:color="auto"/>
              <w:left w:val="single" w:sz="2" w:space="0" w:color="auto"/>
              <w:right w:val="single" w:sz="2" w:space="0" w:color="auto"/>
            </w:tcBorders>
          </w:tcPr>
          <w:p w:rsidR="00A813B5" w:rsidRPr="00392E42" w:rsidRDefault="00A813B5" w:rsidP="000760EA">
            <w:pPr>
              <w:rPr>
                <w:rFonts w:ascii="Arial" w:hAnsi="Arial" w:cs="Arial"/>
                <w:b/>
              </w:rPr>
            </w:pPr>
          </w:p>
        </w:tc>
        <w:tc>
          <w:tcPr>
            <w:tcW w:w="777" w:type="dxa"/>
            <w:tcBorders>
              <w:top w:val="single" w:sz="2" w:space="0" w:color="auto"/>
              <w:left w:val="single" w:sz="2" w:space="0" w:color="auto"/>
            </w:tcBorders>
            <w:shd w:val="clear" w:color="auto" w:fill="FFFFFF" w:themeFill="background1"/>
            <w:vAlign w:val="center"/>
          </w:tcPr>
          <w:p w:rsidR="00A813B5" w:rsidRPr="00392E42" w:rsidRDefault="00A813B5" w:rsidP="00F73980">
            <w:pPr>
              <w:jc w:val="center"/>
              <w:rPr>
                <w:rFonts w:ascii="Arial" w:hAnsi="Arial" w:cs="Arial"/>
                <w:b/>
              </w:rPr>
            </w:pPr>
          </w:p>
        </w:tc>
      </w:tr>
    </w:tbl>
    <w:p w:rsidR="00B6209D" w:rsidRPr="00392E42" w:rsidRDefault="00826158">
      <w:pPr>
        <w:rPr>
          <w:rFonts w:ascii="Arial" w:hAnsi="Arial" w:cs="Arial"/>
          <w:b/>
        </w:rPr>
      </w:pPr>
      <w:r w:rsidRPr="00392E42">
        <w:rPr>
          <w:rFonts w:ascii="Arial" w:hAnsi="Arial" w:cs="Arial"/>
          <w:b/>
        </w:rPr>
        <w:t>Los documentos marcados con (*) corresponden a los documentos de carácter sustancial.</w:t>
      </w:r>
    </w:p>
    <w:p w:rsidR="00B6209D" w:rsidRPr="00392E42" w:rsidRDefault="00B6209D" w:rsidP="00826158">
      <w:pPr>
        <w:rPr>
          <w:rFonts w:ascii="Arial" w:hAnsi="Arial" w:cs="Arial"/>
        </w:rPr>
      </w:pPr>
    </w:p>
    <w:p w:rsidR="00826158" w:rsidRPr="00392E42" w:rsidRDefault="001219E6" w:rsidP="00826158">
      <w:pPr>
        <w:pStyle w:val="Prrafodelista"/>
        <w:ind w:left="0"/>
        <w:jc w:val="both"/>
        <w:rPr>
          <w:rFonts w:ascii="Arial" w:hAnsi="Arial" w:cs="Arial"/>
          <w:sz w:val="22"/>
          <w:szCs w:val="22"/>
          <w:lang w:val="es-MX"/>
        </w:rPr>
      </w:pPr>
      <w:r w:rsidRPr="00392E42">
        <w:rPr>
          <w:rFonts w:ascii="Arial" w:hAnsi="Arial" w:cs="Arial"/>
          <w:b/>
        </w:rPr>
        <w:t>Nota</w:t>
      </w:r>
      <w:r w:rsidRPr="00392E42">
        <w:rPr>
          <w:rFonts w:ascii="Arial" w:hAnsi="Arial" w:cs="Arial"/>
        </w:rPr>
        <w:t xml:space="preserve">: </w:t>
      </w:r>
      <w:r w:rsidR="00826158" w:rsidRPr="00392E42">
        <w:rPr>
          <w:rFonts w:ascii="Arial" w:hAnsi="Arial" w:cs="Arial"/>
          <w:sz w:val="22"/>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00826158" w:rsidRPr="00392E42">
        <w:rPr>
          <w:rFonts w:ascii="Arial" w:hAnsi="Arial" w:cs="Arial"/>
          <w:b/>
          <w:sz w:val="22"/>
          <w:szCs w:val="22"/>
          <w:lang w:val="es-MX"/>
        </w:rPr>
        <w:t>ACTIVOS</w:t>
      </w:r>
      <w:r w:rsidR="00826158" w:rsidRPr="00392E42">
        <w:rPr>
          <w:rFonts w:ascii="Arial" w:hAnsi="Arial" w:cs="Arial"/>
          <w:sz w:val="22"/>
          <w:szCs w:val="22"/>
          <w:lang w:val="es-MX"/>
        </w:rPr>
        <w:t>”.</w:t>
      </w:r>
    </w:p>
    <w:p w:rsidR="00826158" w:rsidRPr="00392E42" w:rsidRDefault="00826158" w:rsidP="00826158">
      <w:pPr>
        <w:pStyle w:val="Prrafodelista"/>
        <w:ind w:left="0"/>
        <w:jc w:val="both"/>
        <w:rPr>
          <w:rFonts w:ascii="Arial" w:hAnsi="Arial" w:cs="Arial"/>
          <w:sz w:val="22"/>
          <w:szCs w:val="22"/>
          <w:lang w:val="es-MX"/>
        </w:rPr>
      </w:pPr>
    </w:p>
    <w:p w:rsidR="00826158" w:rsidRPr="00392E42" w:rsidRDefault="00826158" w:rsidP="00826158">
      <w:pPr>
        <w:suppressAutoHyphens/>
        <w:spacing w:line="240" w:lineRule="auto"/>
        <w:rPr>
          <w:rFonts w:ascii="Arial" w:hAnsi="Arial" w:cs="Arial"/>
          <w:sz w:val="22"/>
          <w:szCs w:val="22"/>
          <w:lang w:val="es-MX"/>
        </w:rPr>
      </w:pPr>
      <w:r w:rsidRPr="00392E42">
        <w:rPr>
          <w:rFonts w:ascii="Arial" w:hAnsi="Arial" w:cs="Arial"/>
          <w:sz w:val="22"/>
          <w:szCs w:val="22"/>
          <w:lang w:val="es-MX"/>
        </w:rPr>
        <w:t xml:space="preserve">La inscripción en el </w:t>
      </w:r>
      <w:r w:rsidR="008D3CB1" w:rsidRPr="00392E42">
        <w:rPr>
          <w:rFonts w:ascii="Arial" w:hAnsi="Arial" w:cs="Arial"/>
          <w:sz w:val="22"/>
          <w:szCs w:val="22"/>
          <w:lang w:val="es-MX"/>
        </w:rPr>
        <w:t>SIPE no</w:t>
      </w:r>
      <w:r w:rsidRPr="00392E42">
        <w:rPr>
          <w:rFonts w:ascii="Arial" w:hAnsi="Arial" w:cs="Arial"/>
          <w:sz w:val="22"/>
          <w:szCs w:val="22"/>
          <w:lang w:val="es-MX"/>
        </w:rPr>
        <w:t xml:space="preserve"> constituirá requisito previo para la presentación ni adjudicación de los </w:t>
      </w:r>
      <w:r w:rsidR="00D03FA0" w:rsidRPr="00392E42">
        <w:rPr>
          <w:rFonts w:ascii="Arial" w:hAnsi="Arial" w:cs="Arial"/>
          <w:sz w:val="22"/>
          <w:szCs w:val="22"/>
          <w:lang w:val="es-MX"/>
        </w:rPr>
        <w:t>Oferentes</w:t>
      </w:r>
      <w:r w:rsidRPr="00392E42">
        <w:rPr>
          <w:rFonts w:ascii="Arial" w:hAnsi="Arial" w:cs="Arial"/>
          <w:sz w:val="22"/>
          <w:szCs w:val="22"/>
          <w:lang w:val="es-MX"/>
        </w:rPr>
        <w:t xml:space="preserve">; no obstante los adjudicatarios deberán inscribirse al SIPE como requisito previo a la obtención del Código de Contratación. </w:t>
      </w:r>
    </w:p>
    <w:p w:rsidR="001219E6" w:rsidRPr="00392E42" w:rsidRDefault="001219E6" w:rsidP="001219E6">
      <w:pPr>
        <w:pStyle w:val="Prrafodelista"/>
        <w:ind w:left="720"/>
        <w:rPr>
          <w:rFonts w:ascii="Arial" w:hAnsi="Arial" w:cs="Arial"/>
          <w:lang w:val="es-MX"/>
        </w:rPr>
      </w:pPr>
    </w:p>
    <w:p w:rsidR="00B6209D" w:rsidRPr="00392E42" w:rsidRDefault="00B6209D">
      <w:pPr>
        <w:rPr>
          <w:rFonts w:ascii="Arial" w:hAnsi="Arial" w:cs="Arial"/>
        </w:rPr>
      </w:pPr>
    </w:p>
    <w:p w:rsidR="00B6209D" w:rsidRPr="00392E42" w:rsidRDefault="00B6209D">
      <w:pPr>
        <w:rPr>
          <w:rFonts w:ascii="Arial" w:hAnsi="Arial" w:cs="Arial"/>
        </w:rPr>
      </w:pPr>
    </w:p>
    <w:p w:rsidR="00B6209D" w:rsidRPr="00392E42" w:rsidRDefault="00B6209D">
      <w:pPr>
        <w:rPr>
          <w:rFonts w:ascii="Arial" w:hAnsi="Arial" w:cs="Arial"/>
        </w:rPr>
      </w:pPr>
    </w:p>
    <w:p w:rsidR="00B6209D" w:rsidRPr="00392E42" w:rsidRDefault="00B6209D">
      <w:pPr>
        <w:rPr>
          <w:rFonts w:ascii="Arial" w:hAnsi="Arial" w:cs="Arial"/>
        </w:rPr>
      </w:pPr>
    </w:p>
    <w:p w:rsidR="00B6209D" w:rsidRPr="00392E42" w:rsidRDefault="00B6209D">
      <w:pPr>
        <w:rPr>
          <w:rFonts w:ascii="Arial" w:hAnsi="Arial" w:cs="Arial"/>
        </w:rPr>
      </w:pPr>
    </w:p>
    <w:p w:rsidR="00B6209D" w:rsidRPr="00392E42" w:rsidRDefault="00B6209D">
      <w:pPr>
        <w:rPr>
          <w:rFonts w:ascii="Arial" w:hAnsi="Arial" w:cs="Arial"/>
        </w:rPr>
      </w:pPr>
    </w:p>
    <w:p w:rsidR="00B6209D" w:rsidRPr="00392E42" w:rsidRDefault="00B6209D">
      <w:pPr>
        <w:rPr>
          <w:rFonts w:ascii="Arial" w:hAnsi="Arial" w:cs="Arial"/>
        </w:rPr>
      </w:pPr>
    </w:p>
    <w:p w:rsidR="00B6209D" w:rsidRPr="00392E42" w:rsidRDefault="003D52B3" w:rsidP="003D52B3">
      <w:pPr>
        <w:tabs>
          <w:tab w:val="left" w:pos="2065"/>
        </w:tabs>
        <w:rPr>
          <w:rFonts w:ascii="Arial" w:hAnsi="Arial" w:cs="Arial"/>
        </w:rPr>
      </w:pPr>
      <w:r w:rsidRPr="00392E42">
        <w:rPr>
          <w:rFonts w:ascii="Arial" w:hAnsi="Arial" w:cs="Arial"/>
        </w:rPr>
        <w:tab/>
      </w:r>
    </w:p>
    <w:tbl>
      <w:tblPr>
        <w:tblW w:w="5000" w:type="pct"/>
        <w:tblCellMar>
          <w:left w:w="0" w:type="dxa"/>
          <w:right w:w="0" w:type="dxa"/>
        </w:tblCellMar>
        <w:tblLook w:val="0000" w:firstRow="0" w:lastRow="0" w:firstColumn="0" w:lastColumn="0" w:noHBand="0" w:noVBand="0"/>
      </w:tblPr>
      <w:tblGrid>
        <w:gridCol w:w="9639"/>
      </w:tblGrid>
      <w:tr w:rsidR="00F5770C" w:rsidRPr="00392E42" w:rsidTr="004F6B7A">
        <w:trPr>
          <w:trHeight w:val="360"/>
          <w:tblHeader/>
        </w:trPr>
        <w:tc>
          <w:tcPr>
            <w:tcW w:w="5000" w:type="pct"/>
            <w:tcBorders>
              <w:top w:val="nil"/>
              <w:left w:val="nil"/>
              <w:right w:val="nil"/>
            </w:tcBorders>
            <w:shd w:val="clear" w:color="auto" w:fill="000000"/>
            <w:vAlign w:val="bottom"/>
          </w:tcPr>
          <w:p w:rsidR="003D52B3" w:rsidRPr="00392E42" w:rsidRDefault="003D52B3" w:rsidP="004F6B7A">
            <w:pPr>
              <w:jc w:val="center"/>
              <w:rPr>
                <w:rFonts w:ascii="Arial" w:eastAsia="Arial Unicode MS" w:hAnsi="Arial" w:cs="Arial"/>
                <w:b/>
                <w:sz w:val="32"/>
                <w:szCs w:val="32"/>
              </w:rPr>
            </w:pPr>
            <w:r w:rsidRPr="00392E42">
              <w:rPr>
                <w:rFonts w:ascii="Arial" w:hAnsi="Arial" w:cs="Arial"/>
                <w:b/>
                <w:sz w:val="32"/>
                <w:szCs w:val="32"/>
              </w:rPr>
              <w:lastRenderedPageBreak/>
              <w:t>ANEXO N° II</w:t>
            </w:r>
          </w:p>
        </w:tc>
      </w:tr>
    </w:tbl>
    <w:p w:rsidR="003D52B3" w:rsidRPr="00392E42" w:rsidRDefault="003D52B3" w:rsidP="003D52B3">
      <w:pPr>
        <w:pStyle w:val="Textodebloque"/>
        <w:tabs>
          <w:tab w:val="clear" w:pos="612"/>
        </w:tabs>
        <w:spacing w:after="200"/>
        <w:ind w:left="180" w:firstLine="0"/>
        <w:jc w:val="center"/>
        <w:rPr>
          <w:rFonts w:ascii="Arial" w:hAnsi="Arial" w:cs="Arial"/>
          <w:b/>
          <w:sz w:val="32"/>
          <w:szCs w:val="32"/>
          <w:lang w:val="es-ES"/>
        </w:rPr>
      </w:pPr>
      <w:r w:rsidRPr="00392E42">
        <w:rPr>
          <w:rFonts w:ascii="Arial" w:hAnsi="Arial" w:cs="Arial"/>
          <w:b/>
          <w:sz w:val="32"/>
          <w:szCs w:val="32"/>
          <w:lang w:val="es-ES"/>
        </w:rPr>
        <w:t>DOCUMENTOS A PRESENTAR PARA LA FIRMA DEL CONTRATO</w:t>
      </w:r>
    </w:p>
    <w:p w:rsidR="003D52B3" w:rsidRPr="00392E42" w:rsidRDefault="003D52B3" w:rsidP="003D52B3">
      <w:pPr>
        <w:pStyle w:val="Textodebloque"/>
        <w:tabs>
          <w:tab w:val="clear" w:pos="612"/>
        </w:tabs>
        <w:spacing w:after="200"/>
        <w:ind w:left="180" w:firstLine="0"/>
        <w:rPr>
          <w:rFonts w:ascii="Arial" w:hAnsi="Arial" w:cs="Arial"/>
          <w:sz w:val="22"/>
          <w:szCs w:val="24"/>
          <w:lang w:val="es-ES"/>
        </w:rPr>
      </w:pPr>
      <w:r w:rsidRPr="00392E42">
        <w:rPr>
          <w:rFonts w:ascii="Arial" w:hAnsi="Arial" w:cs="Arial"/>
          <w:sz w:val="22"/>
          <w:szCs w:val="24"/>
          <w:lang w:val="es-ES"/>
        </w:rPr>
        <w:t>Los siguientes documentos serán exigidos para la firma del contrato cuando no hayan sido presentados junto con la oferta, y no consten como “activos” en el SIPE.</w:t>
      </w:r>
    </w:p>
    <w:tbl>
      <w:tblPr>
        <w:tblW w:w="9498"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F5770C" w:rsidRPr="00392E42" w:rsidTr="004F6B7A">
        <w:trPr>
          <w:jc w:val="center"/>
        </w:trPr>
        <w:tc>
          <w:tcPr>
            <w:tcW w:w="9498" w:type="dxa"/>
            <w:tcBorders>
              <w:right w:val="single" w:sz="2" w:space="0" w:color="auto"/>
            </w:tcBorders>
          </w:tcPr>
          <w:p w:rsidR="003D52B3" w:rsidRPr="00392E42" w:rsidRDefault="003D52B3" w:rsidP="00DC1174">
            <w:pPr>
              <w:widowControl/>
              <w:numPr>
                <w:ilvl w:val="3"/>
                <w:numId w:val="9"/>
              </w:numPr>
              <w:adjustRightInd/>
              <w:spacing w:line="240" w:lineRule="auto"/>
              <w:ind w:left="407"/>
              <w:jc w:val="left"/>
              <w:textAlignment w:val="auto"/>
              <w:rPr>
                <w:rFonts w:ascii="Arial" w:hAnsi="Arial" w:cs="Arial"/>
                <w:b/>
              </w:rPr>
            </w:pPr>
            <w:r w:rsidRPr="00392E42">
              <w:rPr>
                <w:rFonts w:ascii="Arial" w:hAnsi="Arial" w:cs="Arial"/>
                <w:b/>
              </w:rPr>
              <w:t>Personas Físicas / Jurídicas</w:t>
            </w:r>
          </w:p>
        </w:tc>
      </w:tr>
      <w:tr w:rsidR="00F5770C" w:rsidRPr="00392E42" w:rsidTr="004F6B7A">
        <w:trPr>
          <w:jc w:val="center"/>
        </w:trPr>
        <w:tc>
          <w:tcPr>
            <w:tcW w:w="9498" w:type="dxa"/>
            <w:tcBorders>
              <w:right w:val="single" w:sz="2" w:space="0" w:color="auto"/>
            </w:tcBorders>
          </w:tcPr>
          <w:p w:rsidR="003D52B3" w:rsidRPr="00392E42" w:rsidRDefault="003D52B3" w:rsidP="00DC1174">
            <w:pPr>
              <w:pStyle w:val="Textodebloque"/>
              <w:widowControl w:val="0"/>
              <w:numPr>
                <w:ilvl w:val="0"/>
                <w:numId w:val="16"/>
              </w:numPr>
              <w:tabs>
                <w:tab w:val="clear" w:pos="612"/>
                <w:tab w:val="clear" w:pos="720"/>
                <w:tab w:val="left" w:pos="407"/>
              </w:tabs>
              <w:adjustRightInd w:val="0"/>
              <w:spacing w:before="120" w:after="120"/>
              <w:ind w:left="402" w:right="86" w:hanging="357"/>
              <w:textAlignment w:val="baseline"/>
              <w:rPr>
                <w:rFonts w:ascii="Arial" w:hAnsi="Arial" w:cs="Arial"/>
                <w:sz w:val="22"/>
                <w:szCs w:val="24"/>
              </w:rPr>
            </w:pPr>
            <w:r w:rsidRPr="00392E42">
              <w:rPr>
                <w:rFonts w:ascii="Arial" w:hAnsi="Arial" w:cs="Arial"/>
                <w:sz w:val="22"/>
              </w:rPr>
              <w:t>Certificado de no encontrarse en quiebra o en convocatoria de acreedores expedido por la Dirección General de Registros Públicos;</w:t>
            </w:r>
          </w:p>
        </w:tc>
      </w:tr>
      <w:tr w:rsidR="00F5770C" w:rsidRPr="00392E42" w:rsidTr="004F6B7A">
        <w:trPr>
          <w:jc w:val="center"/>
        </w:trPr>
        <w:tc>
          <w:tcPr>
            <w:tcW w:w="9498" w:type="dxa"/>
            <w:tcBorders>
              <w:right w:val="single" w:sz="2" w:space="0" w:color="auto"/>
            </w:tcBorders>
          </w:tcPr>
          <w:p w:rsidR="003D52B3" w:rsidRPr="00392E42" w:rsidRDefault="003D52B3" w:rsidP="00DC1174">
            <w:pPr>
              <w:pStyle w:val="Textodebloque"/>
              <w:widowControl w:val="0"/>
              <w:numPr>
                <w:ilvl w:val="0"/>
                <w:numId w:val="16"/>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392E42">
              <w:rPr>
                <w:rFonts w:ascii="Arial" w:hAnsi="Arial" w:cs="Arial"/>
                <w:sz w:val="22"/>
              </w:rPr>
              <w:t xml:space="preserve">Certificado de no hallarse en interdicción judicial expedido por la Dirección General de Registros Públicos; </w:t>
            </w:r>
          </w:p>
        </w:tc>
      </w:tr>
      <w:tr w:rsidR="00F5770C" w:rsidRPr="00392E42" w:rsidTr="004F6B7A">
        <w:trPr>
          <w:jc w:val="center"/>
        </w:trPr>
        <w:tc>
          <w:tcPr>
            <w:tcW w:w="9498" w:type="dxa"/>
            <w:tcBorders>
              <w:right w:val="single" w:sz="2" w:space="0" w:color="auto"/>
            </w:tcBorders>
          </w:tcPr>
          <w:p w:rsidR="003D52B3" w:rsidRPr="00392E42" w:rsidRDefault="003D52B3" w:rsidP="00DC1174">
            <w:pPr>
              <w:pStyle w:val="Textodebloque"/>
              <w:widowControl w:val="0"/>
              <w:numPr>
                <w:ilvl w:val="0"/>
                <w:numId w:val="16"/>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392E42">
              <w:rPr>
                <w:rFonts w:ascii="Arial" w:hAnsi="Arial" w:cs="Arial"/>
                <w:sz w:val="22"/>
              </w:rPr>
              <w:t>Constancia de no adeudar aporte obrero patronal expedida por el Instituto de Previsión Social.</w:t>
            </w:r>
          </w:p>
        </w:tc>
      </w:tr>
      <w:tr w:rsidR="00F5770C" w:rsidRPr="00392E42" w:rsidTr="004F6B7A">
        <w:trPr>
          <w:jc w:val="center"/>
        </w:trPr>
        <w:tc>
          <w:tcPr>
            <w:tcW w:w="9498" w:type="dxa"/>
            <w:tcBorders>
              <w:right w:val="single" w:sz="2" w:space="0" w:color="auto"/>
            </w:tcBorders>
          </w:tcPr>
          <w:p w:rsidR="003D52B3" w:rsidRPr="00392E42" w:rsidRDefault="003D52B3" w:rsidP="00DC1174">
            <w:pPr>
              <w:pStyle w:val="Textodebloque"/>
              <w:widowControl w:val="0"/>
              <w:numPr>
                <w:ilvl w:val="0"/>
                <w:numId w:val="16"/>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392E42">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rsidR="003D52B3" w:rsidRPr="00392E42" w:rsidRDefault="003D52B3" w:rsidP="003D52B3">
      <w:pPr>
        <w:rPr>
          <w:rFonts w:ascii="Arial" w:hAnsi="Arial" w:cs="Arial"/>
        </w:rPr>
      </w:pPr>
    </w:p>
    <w:tbl>
      <w:tblPr>
        <w:tblW w:w="9426" w:type="dxa"/>
        <w:jc w:val="center"/>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6"/>
      </w:tblGrid>
      <w:tr w:rsidR="00F5770C" w:rsidRPr="00392E42" w:rsidTr="004F6B7A">
        <w:trPr>
          <w:jc w:val="center"/>
        </w:trPr>
        <w:tc>
          <w:tcPr>
            <w:tcW w:w="9426" w:type="dxa"/>
            <w:tcBorders>
              <w:right w:val="single" w:sz="2" w:space="0" w:color="auto"/>
            </w:tcBorders>
          </w:tcPr>
          <w:p w:rsidR="003D52B3" w:rsidRPr="00392E42" w:rsidRDefault="003D52B3" w:rsidP="00DC1174">
            <w:pPr>
              <w:widowControl/>
              <w:numPr>
                <w:ilvl w:val="3"/>
                <w:numId w:val="9"/>
              </w:numPr>
              <w:adjustRightInd/>
              <w:spacing w:line="240" w:lineRule="auto"/>
              <w:ind w:left="407"/>
              <w:jc w:val="left"/>
              <w:textAlignment w:val="auto"/>
              <w:rPr>
                <w:rFonts w:ascii="Arial" w:hAnsi="Arial" w:cs="Arial"/>
                <w:b/>
              </w:rPr>
            </w:pPr>
            <w:r w:rsidRPr="00392E42">
              <w:rPr>
                <w:rFonts w:ascii="Arial" w:hAnsi="Arial" w:cs="Arial"/>
                <w:b/>
              </w:rPr>
              <w:t>Documentos. Consorcios</w:t>
            </w:r>
          </w:p>
        </w:tc>
      </w:tr>
      <w:tr w:rsidR="00F5770C" w:rsidRPr="00392E42" w:rsidTr="004F6B7A">
        <w:trPr>
          <w:jc w:val="center"/>
        </w:trPr>
        <w:tc>
          <w:tcPr>
            <w:tcW w:w="9426" w:type="dxa"/>
            <w:tcBorders>
              <w:right w:val="single" w:sz="2" w:space="0" w:color="auto"/>
            </w:tcBorders>
          </w:tcPr>
          <w:p w:rsidR="003D52B3" w:rsidRPr="00392E42" w:rsidRDefault="003D52B3" w:rsidP="00DC1174">
            <w:pPr>
              <w:pStyle w:val="Textodebloque"/>
              <w:widowControl w:val="0"/>
              <w:numPr>
                <w:ilvl w:val="0"/>
                <w:numId w:val="17"/>
              </w:numPr>
              <w:tabs>
                <w:tab w:val="clear" w:pos="612"/>
                <w:tab w:val="clear" w:pos="720"/>
                <w:tab w:val="left" w:pos="407"/>
              </w:tabs>
              <w:adjustRightInd w:val="0"/>
              <w:ind w:left="407" w:right="86"/>
              <w:textAlignment w:val="baseline"/>
              <w:rPr>
                <w:rFonts w:ascii="Arial" w:hAnsi="Arial" w:cs="Arial"/>
                <w:sz w:val="22"/>
                <w:szCs w:val="24"/>
              </w:rPr>
            </w:pPr>
            <w:r w:rsidRPr="00392E42">
              <w:rPr>
                <w:rFonts w:ascii="Arial" w:hAnsi="Arial" w:cs="Arial"/>
                <w:sz w:val="22"/>
              </w:rPr>
              <w:t xml:space="preserve">Cada integrante del Consorcio que sea una persona física o jurídica deberá presentar los documentos requeridos para </w:t>
            </w:r>
            <w:r w:rsidR="00D03FA0" w:rsidRPr="00392E42">
              <w:rPr>
                <w:rFonts w:ascii="Arial" w:hAnsi="Arial" w:cs="Arial"/>
                <w:sz w:val="22"/>
              </w:rPr>
              <w:t>Oferentes</w:t>
            </w:r>
            <w:r w:rsidRPr="00392E42">
              <w:rPr>
                <w:rFonts w:ascii="Arial" w:hAnsi="Arial" w:cs="Arial"/>
                <w:sz w:val="22"/>
              </w:rPr>
              <w:t xml:space="preserve"> individuales especificados en los incisos (a), (b) y (c) del apartado 1. precedente.</w:t>
            </w:r>
          </w:p>
        </w:tc>
      </w:tr>
      <w:tr w:rsidR="00F5770C" w:rsidRPr="00392E42" w:rsidTr="004F6B7A">
        <w:trPr>
          <w:jc w:val="center"/>
        </w:trPr>
        <w:tc>
          <w:tcPr>
            <w:tcW w:w="9426" w:type="dxa"/>
            <w:tcBorders>
              <w:right w:val="single" w:sz="2" w:space="0" w:color="auto"/>
            </w:tcBorders>
          </w:tcPr>
          <w:p w:rsidR="003D52B3" w:rsidRPr="00392E42" w:rsidRDefault="003D52B3" w:rsidP="00DC1174">
            <w:pPr>
              <w:pStyle w:val="Textodebloque"/>
              <w:widowControl w:val="0"/>
              <w:numPr>
                <w:ilvl w:val="0"/>
                <w:numId w:val="17"/>
              </w:numPr>
              <w:tabs>
                <w:tab w:val="clear" w:pos="612"/>
                <w:tab w:val="clear" w:pos="720"/>
                <w:tab w:val="left" w:pos="407"/>
              </w:tabs>
              <w:adjustRightInd w:val="0"/>
              <w:ind w:left="407" w:right="86"/>
              <w:textAlignment w:val="baseline"/>
              <w:rPr>
                <w:rFonts w:ascii="Arial" w:hAnsi="Arial" w:cs="Arial"/>
                <w:sz w:val="22"/>
              </w:rPr>
            </w:pPr>
            <w:r w:rsidRPr="00392E42">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tc>
      </w:tr>
      <w:tr w:rsidR="00F5770C" w:rsidRPr="00392E42" w:rsidTr="004F6B7A">
        <w:trPr>
          <w:jc w:val="center"/>
        </w:trPr>
        <w:tc>
          <w:tcPr>
            <w:tcW w:w="9426" w:type="dxa"/>
            <w:tcBorders>
              <w:right w:val="single" w:sz="2" w:space="0" w:color="auto"/>
            </w:tcBorders>
          </w:tcPr>
          <w:p w:rsidR="003D52B3" w:rsidRPr="00392E42" w:rsidRDefault="003D52B3" w:rsidP="00DC1174">
            <w:pPr>
              <w:pStyle w:val="Textodebloque"/>
              <w:widowControl w:val="0"/>
              <w:numPr>
                <w:ilvl w:val="0"/>
                <w:numId w:val="17"/>
              </w:numPr>
              <w:tabs>
                <w:tab w:val="clear" w:pos="612"/>
                <w:tab w:val="clear" w:pos="720"/>
                <w:tab w:val="left" w:pos="407"/>
              </w:tabs>
              <w:adjustRightInd w:val="0"/>
              <w:ind w:left="407" w:right="86"/>
              <w:textAlignment w:val="baseline"/>
              <w:rPr>
                <w:rFonts w:ascii="Arial" w:hAnsi="Arial" w:cs="Arial"/>
                <w:sz w:val="22"/>
              </w:rPr>
            </w:pPr>
            <w:r w:rsidRPr="00392E42">
              <w:rPr>
                <w:rFonts w:ascii="Arial" w:hAnsi="Arial" w:cs="Arial"/>
                <w:sz w:val="22"/>
              </w:rPr>
              <w:t>Documentos que acrediten las facultades del firmante del contrato para comprometer solidariamente al Consorcio.</w:t>
            </w:r>
          </w:p>
        </w:tc>
      </w:tr>
      <w:tr w:rsidR="00F5770C" w:rsidRPr="00392E42" w:rsidTr="004F6B7A">
        <w:trPr>
          <w:jc w:val="center"/>
        </w:trPr>
        <w:tc>
          <w:tcPr>
            <w:tcW w:w="9426" w:type="dxa"/>
            <w:tcBorders>
              <w:right w:val="single" w:sz="2" w:space="0" w:color="auto"/>
            </w:tcBorders>
          </w:tcPr>
          <w:p w:rsidR="003D52B3" w:rsidRPr="00392E42" w:rsidRDefault="003D52B3" w:rsidP="00DC1174">
            <w:pPr>
              <w:pStyle w:val="Textodebloque"/>
              <w:widowControl w:val="0"/>
              <w:numPr>
                <w:ilvl w:val="0"/>
                <w:numId w:val="17"/>
              </w:numPr>
              <w:tabs>
                <w:tab w:val="clear" w:pos="612"/>
                <w:tab w:val="clear" w:pos="720"/>
                <w:tab w:val="left" w:pos="407"/>
              </w:tabs>
              <w:adjustRightInd w:val="0"/>
              <w:ind w:left="407" w:right="86"/>
              <w:textAlignment w:val="baseline"/>
              <w:rPr>
                <w:rFonts w:ascii="Arial" w:hAnsi="Arial" w:cs="Arial"/>
                <w:sz w:val="22"/>
              </w:rPr>
            </w:pPr>
            <w:r w:rsidRPr="00392E42">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rsidR="003D52B3" w:rsidRPr="00392E42" w:rsidRDefault="003D52B3" w:rsidP="003D52B3">
      <w:pPr>
        <w:rPr>
          <w:rFonts w:ascii="Arial" w:hAnsi="Arial" w:cs="Arial"/>
        </w:rPr>
      </w:pPr>
    </w:p>
    <w:tbl>
      <w:tblPr>
        <w:tblW w:w="9498" w:type="dxa"/>
        <w:jc w:val="center"/>
        <w:tblInd w:w="-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F5770C" w:rsidRPr="00392E42" w:rsidTr="004F6B7A">
        <w:trPr>
          <w:jc w:val="center"/>
        </w:trPr>
        <w:tc>
          <w:tcPr>
            <w:tcW w:w="9498" w:type="dxa"/>
            <w:tcBorders>
              <w:right w:val="single" w:sz="2" w:space="0" w:color="auto"/>
            </w:tcBorders>
          </w:tcPr>
          <w:p w:rsidR="003D52B3" w:rsidRPr="00392E42" w:rsidRDefault="003D52B3" w:rsidP="00DC1174">
            <w:pPr>
              <w:widowControl/>
              <w:numPr>
                <w:ilvl w:val="3"/>
                <w:numId w:val="9"/>
              </w:numPr>
              <w:adjustRightInd/>
              <w:spacing w:line="240" w:lineRule="auto"/>
              <w:ind w:left="407"/>
              <w:jc w:val="left"/>
              <w:textAlignment w:val="auto"/>
              <w:rPr>
                <w:rFonts w:ascii="Arial" w:hAnsi="Arial" w:cs="Arial"/>
                <w:b/>
              </w:rPr>
            </w:pPr>
            <w:r w:rsidRPr="00392E42">
              <w:rPr>
                <w:rFonts w:ascii="Arial" w:hAnsi="Arial" w:cs="Arial"/>
                <w:b/>
              </w:rPr>
              <w:t>Documentos. Personas Físicas / Jurídicas y/o Consorcios</w:t>
            </w:r>
          </w:p>
        </w:tc>
      </w:tr>
      <w:tr w:rsidR="00F5770C" w:rsidRPr="00392E42" w:rsidTr="004F6B7A">
        <w:trPr>
          <w:jc w:val="center"/>
        </w:trPr>
        <w:tc>
          <w:tcPr>
            <w:tcW w:w="9498" w:type="dxa"/>
            <w:tcBorders>
              <w:right w:val="single" w:sz="2" w:space="0" w:color="auto"/>
            </w:tcBorders>
          </w:tcPr>
          <w:p w:rsidR="003D52B3" w:rsidRPr="00392E42" w:rsidRDefault="003D52B3" w:rsidP="00DC1174">
            <w:pPr>
              <w:pStyle w:val="Textodebloque"/>
              <w:numPr>
                <w:ilvl w:val="0"/>
                <w:numId w:val="18"/>
              </w:numPr>
              <w:tabs>
                <w:tab w:val="clear" w:pos="612"/>
                <w:tab w:val="left" w:pos="407"/>
              </w:tabs>
              <w:spacing w:after="200"/>
              <w:ind w:right="86" w:hanging="451"/>
              <w:rPr>
                <w:rFonts w:ascii="Arial" w:hAnsi="Arial" w:cs="Arial"/>
                <w:szCs w:val="24"/>
              </w:rPr>
            </w:pPr>
            <w:r w:rsidRPr="00392E42">
              <w:rPr>
                <w:rFonts w:ascii="Arial" w:hAnsi="Arial" w:cs="Arial"/>
                <w:sz w:val="22"/>
                <w:lang w:val="es-ES"/>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tc>
      </w:tr>
    </w:tbl>
    <w:p w:rsidR="00AE5EAA" w:rsidRPr="00392E42" w:rsidRDefault="00AE5EAA" w:rsidP="00E6546C">
      <w:pPr>
        <w:tabs>
          <w:tab w:val="left" w:pos="2065"/>
        </w:tabs>
        <w:rPr>
          <w:rFonts w:ascii="Arial" w:hAnsi="Arial" w:cs="Arial"/>
        </w:rPr>
      </w:pPr>
    </w:p>
    <w:sectPr w:rsidR="00AE5EAA" w:rsidRPr="00392E42" w:rsidSect="003215F8">
      <w:headerReference w:type="default" r:id="rId36"/>
      <w:pgSz w:w="12242" w:h="18722" w:code="184"/>
      <w:pgMar w:top="1418" w:right="902"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E3C" w:rsidRDefault="006D5E3C" w:rsidP="0070481B">
      <w:pPr>
        <w:spacing w:line="240" w:lineRule="auto"/>
      </w:pPr>
      <w:r>
        <w:separator/>
      </w:r>
    </w:p>
  </w:endnote>
  <w:endnote w:type="continuationSeparator" w:id="0">
    <w:p w:rsidR="006D5E3C" w:rsidRDefault="006D5E3C" w:rsidP="007048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E3C" w:rsidRDefault="006D5E3C" w:rsidP="0070481B">
      <w:pPr>
        <w:spacing w:line="240" w:lineRule="auto"/>
      </w:pPr>
      <w:r>
        <w:separator/>
      </w:r>
    </w:p>
  </w:footnote>
  <w:footnote w:type="continuationSeparator" w:id="0">
    <w:p w:rsidR="006D5E3C" w:rsidRDefault="006D5E3C" w:rsidP="007048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10B" w:rsidRPr="002C6743" w:rsidRDefault="00CC510B" w:rsidP="00C96F0B">
    <w:pPr>
      <w:pStyle w:val="Encabezado"/>
      <w:pBdr>
        <w:bottom w:val="single" w:sz="2" w:space="1" w:color="auto"/>
      </w:pBdr>
      <w:tabs>
        <w:tab w:val="clear" w:pos="4419"/>
        <w:tab w:val="clear" w:pos="8838"/>
        <w:tab w:val="center" w:pos="9639"/>
        <w:tab w:val="right" w:pos="15876"/>
      </w:tabs>
      <w:ind w:left="-426"/>
      <w:rPr>
        <w:rFonts w:ascii="Palatino Linotype" w:hAnsi="Palatino Linotype"/>
        <w:sz w:val="20"/>
      </w:rPr>
    </w:pPr>
    <w:r w:rsidRPr="00D10C48">
      <w:rPr>
        <w:rFonts w:ascii="Palatino Linotype" w:hAnsi="Palatino Linotype"/>
        <w:sz w:val="20"/>
      </w:rPr>
      <w:t>Sección I. Datos de la Licitación</w:t>
    </w:r>
    <w:r w:rsidRPr="002C6743">
      <w:rPr>
        <w:rFonts w:ascii="Palatino Linotype" w:hAnsi="Palatino Linotype"/>
        <w:sz w:val="20"/>
      </w:rPr>
      <w:tab/>
    </w:r>
    <w:sdt>
      <w:sdtPr>
        <w:rPr>
          <w:rFonts w:ascii="Palatino Linotype" w:hAnsi="Palatino Linotype"/>
          <w:sz w:val="20"/>
        </w:rPr>
        <w:id w:val="7344516"/>
        <w:docPartObj>
          <w:docPartGallery w:val="Page Numbers (Top of Page)"/>
          <w:docPartUnique/>
        </w:docPartObj>
      </w:sdtPr>
      <w:sdtEndPr/>
      <w:sdtContent>
        <w:r w:rsidR="00397F58"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397F58" w:rsidRPr="002C6743">
          <w:rPr>
            <w:rFonts w:ascii="Palatino Linotype" w:hAnsi="Palatino Linotype"/>
            <w:sz w:val="20"/>
          </w:rPr>
          <w:fldChar w:fldCharType="separate"/>
        </w:r>
        <w:r w:rsidR="00593795">
          <w:rPr>
            <w:rFonts w:ascii="Palatino Linotype" w:hAnsi="Palatino Linotype"/>
            <w:noProof/>
            <w:sz w:val="20"/>
          </w:rPr>
          <w:t>7</w:t>
        </w:r>
        <w:r w:rsidR="00397F58" w:rsidRPr="002C6743">
          <w:rPr>
            <w:rFonts w:ascii="Palatino Linotype" w:hAnsi="Palatino Linotype"/>
            <w:sz w:val="20"/>
          </w:rPr>
          <w:fldChar w:fldCharType="end"/>
        </w:r>
      </w:sdtContent>
    </w:sdt>
  </w:p>
  <w:p w:rsidR="00CC510B" w:rsidRDefault="00CC510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10B" w:rsidRDefault="00CC510B" w:rsidP="00D10C48">
    <w:pPr>
      <w:pStyle w:val="Encabezado"/>
      <w:pBdr>
        <w:bottom w:val="single" w:sz="2" w:space="1" w:color="auto"/>
      </w:pBdr>
      <w:tabs>
        <w:tab w:val="clear" w:pos="8838"/>
        <w:tab w:val="right" w:pos="9639"/>
      </w:tabs>
    </w:pPr>
    <w:r w:rsidRPr="00D10C48">
      <w:rPr>
        <w:rFonts w:ascii="Palatino Linotype" w:hAnsi="Palatino Linotype"/>
        <w:sz w:val="20"/>
      </w:rPr>
      <w:t>Sección I. Datos de la Licitación</w:t>
    </w:r>
    <w:r>
      <w:tab/>
    </w:r>
    <w:r>
      <w:tab/>
    </w:r>
    <w:sdt>
      <w:sdtPr>
        <w:id w:val="7344602"/>
        <w:docPartObj>
          <w:docPartGallery w:val="Page Numbers (Top of Page)"/>
          <w:docPartUnique/>
        </w:docPartObj>
      </w:sdtPr>
      <w:sdtEndPr/>
      <w:sdtContent>
        <w:r w:rsidR="00116C03">
          <w:fldChar w:fldCharType="begin"/>
        </w:r>
        <w:r w:rsidR="00116C03">
          <w:instrText xml:space="preserve"> PAGE   \* MERGEFORMAT </w:instrText>
        </w:r>
        <w:r w:rsidR="00116C03">
          <w:fldChar w:fldCharType="separate"/>
        </w:r>
        <w:r w:rsidR="00593795">
          <w:rPr>
            <w:noProof/>
          </w:rPr>
          <w:t>4</w:t>
        </w:r>
        <w:r w:rsidR="00116C03">
          <w:rPr>
            <w:noProof/>
          </w:rPr>
          <w:fldChar w:fldCharType="end"/>
        </w:r>
      </w:sdtContent>
    </w:sdt>
  </w:p>
  <w:p w:rsidR="00CC510B" w:rsidRDefault="00CC510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10B" w:rsidRPr="002C6743" w:rsidRDefault="00CC510B" w:rsidP="00C96F0B">
    <w:pPr>
      <w:pStyle w:val="Encabezado"/>
      <w:pBdr>
        <w:bottom w:val="single" w:sz="2" w:space="1" w:color="auto"/>
      </w:pBdr>
      <w:tabs>
        <w:tab w:val="clear" w:pos="4419"/>
        <w:tab w:val="clear" w:pos="8838"/>
        <w:tab w:val="center" w:pos="9639"/>
        <w:tab w:val="right" w:pos="15876"/>
      </w:tabs>
      <w:ind w:left="-426"/>
      <w:rPr>
        <w:rFonts w:ascii="Palatino Linotype" w:hAnsi="Palatino Linotype"/>
        <w:sz w:val="20"/>
      </w:rPr>
    </w:pPr>
    <w:r>
      <w:rPr>
        <w:rFonts w:ascii="Palatino Linotype" w:hAnsi="Palatino Linotype"/>
        <w:sz w:val="20"/>
      </w:rPr>
      <w:t>Sección IV. Condiciones Especiales del Contrato</w:t>
    </w:r>
    <w:r w:rsidRPr="002C6743">
      <w:rPr>
        <w:rFonts w:ascii="Palatino Linotype" w:hAnsi="Palatino Linotype"/>
        <w:sz w:val="20"/>
      </w:rPr>
      <w:tab/>
    </w:r>
    <w:sdt>
      <w:sdtPr>
        <w:rPr>
          <w:rFonts w:ascii="Palatino Linotype" w:hAnsi="Palatino Linotype"/>
          <w:sz w:val="20"/>
        </w:rPr>
        <w:id w:val="1594593202"/>
        <w:docPartObj>
          <w:docPartGallery w:val="Page Numbers (Top of Page)"/>
          <w:docPartUnique/>
        </w:docPartObj>
      </w:sdtPr>
      <w:sdtEndPr/>
      <w:sdtContent>
        <w:r w:rsidR="00397F58"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397F58" w:rsidRPr="002C6743">
          <w:rPr>
            <w:rFonts w:ascii="Palatino Linotype" w:hAnsi="Palatino Linotype"/>
            <w:sz w:val="20"/>
          </w:rPr>
          <w:fldChar w:fldCharType="separate"/>
        </w:r>
        <w:r w:rsidR="00593795">
          <w:rPr>
            <w:rFonts w:ascii="Palatino Linotype" w:hAnsi="Palatino Linotype"/>
            <w:noProof/>
            <w:sz w:val="20"/>
          </w:rPr>
          <w:t>56</w:t>
        </w:r>
        <w:r w:rsidR="00397F58" w:rsidRPr="002C6743">
          <w:rPr>
            <w:rFonts w:ascii="Palatino Linotype" w:hAnsi="Palatino Linotype"/>
            <w:sz w:val="20"/>
          </w:rPr>
          <w:fldChar w:fldCharType="end"/>
        </w:r>
      </w:sdtContent>
    </w:sdt>
  </w:p>
  <w:p w:rsidR="00CC510B" w:rsidRDefault="00CC510B">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10B" w:rsidRPr="002C6743" w:rsidRDefault="00CC510B" w:rsidP="002C6743">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 Modelo de Contrato</w:t>
    </w:r>
    <w:r w:rsidRPr="002C6743">
      <w:rPr>
        <w:rFonts w:ascii="Palatino Linotype" w:hAnsi="Palatino Linotype"/>
        <w:sz w:val="20"/>
      </w:rPr>
      <w:tab/>
    </w:r>
    <w:r w:rsidR="00397F58"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397F58" w:rsidRPr="002C6743">
      <w:rPr>
        <w:rFonts w:ascii="Palatino Linotype" w:hAnsi="Palatino Linotype"/>
        <w:sz w:val="20"/>
      </w:rPr>
      <w:fldChar w:fldCharType="separate"/>
    </w:r>
    <w:r w:rsidR="00593795">
      <w:rPr>
        <w:rFonts w:ascii="Palatino Linotype" w:hAnsi="Palatino Linotype"/>
        <w:noProof/>
        <w:sz w:val="20"/>
      </w:rPr>
      <w:t>60</w:t>
    </w:r>
    <w:r w:rsidR="00397F58" w:rsidRPr="002C6743">
      <w:rPr>
        <w:rFonts w:ascii="Palatino Linotype" w:hAnsi="Palatino Linotype"/>
        <w:sz w:val="20"/>
      </w:rPr>
      <w:fldChar w:fldCharType="end"/>
    </w:r>
  </w:p>
  <w:p w:rsidR="00CC510B" w:rsidRDefault="00CC510B">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10B" w:rsidRPr="002C6743" w:rsidRDefault="00CC510B" w:rsidP="002C6743">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VII. Anexos</w:t>
    </w:r>
    <w:r w:rsidRPr="002C6743">
      <w:rPr>
        <w:rFonts w:ascii="Palatino Linotype" w:hAnsi="Palatino Linotype"/>
        <w:sz w:val="20"/>
      </w:rPr>
      <w:tab/>
    </w:r>
    <w:r w:rsidR="00397F58"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397F58" w:rsidRPr="002C6743">
      <w:rPr>
        <w:rFonts w:ascii="Palatino Linotype" w:hAnsi="Palatino Linotype"/>
        <w:sz w:val="20"/>
      </w:rPr>
      <w:fldChar w:fldCharType="separate"/>
    </w:r>
    <w:r w:rsidR="00593795">
      <w:rPr>
        <w:rFonts w:ascii="Palatino Linotype" w:hAnsi="Palatino Linotype"/>
        <w:noProof/>
        <w:sz w:val="20"/>
      </w:rPr>
      <w:t>65</w:t>
    </w:r>
    <w:r w:rsidR="00397F58" w:rsidRPr="002C6743">
      <w:rPr>
        <w:rFonts w:ascii="Palatino Linotype" w:hAnsi="Palatino Linotype"/>
        <w:sz w:val="20"/>
      </w:rPr>
      <w:fldChar w:fldCharType="end"/>
    </w:r>
  </w:p>
  <w:p w:rsidR="00CC510B" w:rsidRDefault="00CC510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307"/>
    <w:multiLevelType w:val="hybridMultilevel"/>
    <w:tmpl w:val="4718E272"/>
    <w:lvl w:ilvl="0" w:tplc="0C0A000B">
      <w:start w:val="1"/>
      <w:numFmt w:val="bullet"/>
      <w:lvlText w:val=""/>
      <w:lvlJc w:val="left"/>
      <w:pPr>
        <w:ind w:left="1996" w:hanging="360"/>
      </w:pPr>
      <w:rPr>
        <w:rFonts w:ascii="Wingdings" w:hAnsi="Wingdings"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
    <w:nsid w:val="00F90152"/>
    <w:multiLevelType w:val="hybridMultilevel"/>
    <w:tmpl w:val="1024AC3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5D620A8"/>
    <w:multiLevelType w:val="hybridMultilevel"/>
    <w:tmpl w:val="08227752"/>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3">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4">
    <w:nsid w:val="0A3131B2"/>
    <w:multiLevelType w:val="hybridMultilevel"/>
    <w:tmpl w:val="72DA81E6"/>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0C1360E2"/>
    <w:multiLevelType w:val="hybridMultilevel"/>
    <w:tmpl w:val="42B80CA2"/>
    <w:lvl w:ilvl="0" w:tplc="B010F4B4">
      <w:start w:val="1"/>
      <w:numFmt w:val="bullet"/>
      <w:lvlText w:val=""/>
      <w:lvlJc w:val="left"/>
      <w:pPr>
        <w:ind w:left="502"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0C281946"/>
    <w:multiLevelType w:val="hybridMultilevel"/>
    <w:tmpl w:val="B6B83774"/>
    <w:lvl w:ilvl="0" w:tplc="5A0C1726">
      <w:start w:val="4"/>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0F090192"/>
    <w:multiLevelType w:val="hybridMultilevel"/>
    <w:tmpl w:val="0D5852A2"/>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2">
    <w:nsid w:val="1854766D"/>
    <w:multiLevelType w:val="hybridMultilevel"/>
    <w:tmpl w:val="E6E800D8"/>
    <w:lvl w:ilvl="0" w:tplc="9C4A4ADA">
      <w:start w:val="1"/>
      <w:numFmt w:val="lowerLetter"/>
      <w:lvlText w:val="%1)"/>
      <w:lvlJc w:val="left"/>
      <w:pPr>
        <w:ind w:left="502" w:hanging="360"/>
      </w:pPr>
      <w:rPr>
        <w:rFonts w:cs="Times New Roman"/>
        <w:b/>
      </w:rPr>
    </w:lvl>
    <w:lvl w:ilvl="1" w:tplc="3C0A0019">
      <w:start w:val="1"/>
      <w:numFmt w:val="lowerLetter"/>
      <w:lvlText w:val="%2."/>
      <w:lvlJc w:val="left"/>
      <w:pPr>
        <w:ind w:left="1222" w:hanging="360"/>
      </w:pPr>
    </w:lvl>
    <w:lvl w:ilvl="2" w:tplc="3C0A001B" w:tentative="1">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abstractNum w:abstractNumId="13">
    <w:nsid w:val="186C2CE5"/>
    <w:multiLevelType w:val="hybridMultilevel"/>
    <w:tmpl w:val="050E3EBE"/>
    <w:lvl w:ilvl="0" w:tplc="0C0A0019">
      <w:start w:val="1"/>
      <w:numFmt w:val="lowerLetter"/>
      <w:lvlText w:val="%1."/>
      <w:lvlJc w:val="left"/>
      <w:pPr>
        <w:ind w:left="833" w:hanging="360"/>
      </w:pPr>
    </w:lvl>
    <w:lvl w:ilvl="1" w:tplc="0C0A0019" w:tentative="1">
      <w:start w:val="1"/>
      <w:numFmt w:val="lowerLetter"/>
      <w:lvlText w:val="%2."/>
      <w:lvlJc w:val="left"/>
      <w:pPr>
        <w:ind w:left="1553" w:hanging="360"/>
      </w:pPr>
    </w:lvl>
    <w:lvl w:ilvl="2" w:tplc="0C0A001B" w:tentative="1">
      <w:start w:val="1"/>
      <w:numFmt w:val="lowerRoman"/>
      <w:lvlText w:val="%3."/>
      <w:lvlJc w:val="right"/>
      <w:pPr>
        <w:ind w:left="2273" w:hanging="180"/>
      </w:pPr>
    </w:lvl>
    <w:lvl w:ilvl="3" w:tplc="0C0A000F" w:tentative="1">
      <w:start w:val="1"/>
      <w:numFmt w:val="decimal"/>
      <w:lvlText w:val="%4."/>
      <w:lvlJc w:val="left"/>
      <w:pPr>
        <w:ind w:left="2993" w:hanging="360"/>
      </w:pPr>
    </w:lvl>
    <w:lvl w:ilvl="4" w:tplc="0C0A0019" w:tentative="1">
      <w:start w:val="1"/>
      <w:numFmt w:val="lowerLetter"/>
      <w:lvlText w:val="%5."/>
      <w:lvlJc w:val="left"/>
      <w:pPr>
        <w:ind w:left="3713" w:hanging="360"/>
      </w:pPr>
    </w:lvl>
    <w:lvl w:ilvl="5" w:tplc="0C0A001B" w:tentative="1">
      <w:start w:val="1"/>
      <w:numFmt w:val="lowerRoman"/>
      <w:lvlText w:val="%6."/>
      <w:lvlJc w:val="right"/>
      <w:pPr>
        <w:ind w:left="4433" w:hanging="180"/>
      </w:pPr>
    </w:lvl>
    <w:lvl w:ilvl="6" w:tplc="0C0A000F" w:tentative="1">
      <w:start w:val="1"/>
      <w:numFmt w:val="decimal"/>
      <w:lvlText w:val="%7."/>
      <w:lvlJc w:val="left"/>
      <w:pPr>
        <w:ind w:left="5153" w:hanging="360"/>
      </w:pPr>
    </w:lvl>
    <w:lvl w:ilvl="7" w:tplc="0C0A0019" w:tentative="1">
      <w:start w:val="1"/>
      <w:numFmt w:val="lowerLetter"/>
      <w:lvlText w:val="%8."/>
      <w:lvlJc w:val="left"/>
      <w:pPr>
        <w:ind w:left="5873" w:hanging="360"/>
      </w:pPr>
    </w:lvl>
    <w:lvl w:ilvl="8" w:tplc="0C0A001B" w:tentative="1">
      <w:start w:val="1"/>
      <w:numFmt w:val="lowerRoman"/>
      <w:lvlText w:val="%9."/>
      <w:lvlJc w:val="right"/>
      <w:pPr>
        <w:ind w:left="6593" w:hanging="180"/>
      </w:pPr>
    </w:lvl>
  </w:abstractNum>
  <w:abstractNum w:abstractNumId="14">
    <w:nsid w:val="1AEE6035"/>
    <w:multiLevelType w:val="hybridMultilevel"/>
    <w:tmpl w:val="4F747326"/>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5">
    <w:nsid w:val="1C064D94"/>
    <w:multiLevelType w:val="hybridMultilevel"/>
    <w:tmpl w:val="3D30EE96"/>
    <w:lvl w:ilvl="0" w:tplc="50067A26">
      <w:start w:val="4"/>
      <w:numFmt w:val="lowerLetter"/>
      <w:lvlText w:val="%1)"/>
      <w:lvlJc w:val="left"/>
      <w:pPr>
        <w:ind w:left="4581" w:hanging="360"/>
      </w:pPr>
      <w:rPr>
        <w:rFonts w:ascii="Times New Roman" w:hAnsi="Times New Roman" w:hint="default"/>
        <w:b w:val="0"/>
        <w:i w:val="0"/>
        <w:sz w:val="24"/>
      </w:rPr>
    </w:lvl>
    <w:lvl w:ilvl="1" w:tplc="0C0A0001">
      <w:start w:val="1"/>
      <w:numFmt w:val="bullet"/>
      <w:lvlText w:val=""/>
      <w:lvlJc w:val="left"/>
      <w:pPr>
        <w:tabs>
          <w:tab w:val="num" w:pos="845"/>
        </w:tabs>
        <w:ind w:left="845" w:hanging="453"/>
      </w:pPr>
      <w:rPr>
        <w:rFonts w:ascii="Symbol" w:hAnsi="Symbol" w:hint="default"/>
        <w:b w:val="0"/>
        <w:i w:val="0"/>
        <w:sz w:val="24"/>
      </w:rPr>
    </w:lvl>
    <w:lvl w:ilvl="2" w:tplc="0C0A001B">
      <w:start w:val="1"/>
      <w:numFmt w:val="lowerRoman"/>
      <w:lvlText w:val="%3."/>
      <w:lvlJc w:val="right"/>
      <w:pPr>
        <w:ind w:left="2160" w:hanging="180"/>
      </w:pPr>
    </w:lvl>
    <w:lvl w:ilvl="3" w:tplc="B19659FE">
      <w:start w:val="1"/>
      <w:numFmt w:val="decimal"/>
      <w:lvlText w:val="%4."/>
      <w:lvlJc w:val="left"/>
      <w:pPr>
        <w:ind w:left="2204"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1D5864E0"/>
    <w:multiLevelType w:val="hybridMultilevel"/>
    <w:tmpl w:val="B596C628"/>
    <w:lvl w:ilvl="0" w:tplc="1B60A238">
      <w:start w:val="2"/>
      <w:numFmt w:val="bullet"/>
      <w:lvlText w:val=""/>
      <w:lvlJc w:val="left"/>
      <w:pPr>
        <w:ind w:left="502" w:hanging="360"/>
      </w:pPr>
      <w:rPr>
        <w:rFonts w:ascii="Symbol" w:eastAsia="Times New Roman" w:hAnsi="Symbol" w:cs="Arial" w:hint="default"/>
        <w:sz w:val="20"/>
      </w:rPr>
    </w:lvl>
    <w:lvl w:ilvl="1" w:tplc="3C0A0003" w:tentative="1">
      <w:start w:val="1"/>
      <w:numFmt w:val="bullet"/>
      <w:lvlText w:val="o"/>
      <w:lvlJc w:val="left"/>
      <w:pPr>
        <w:ind w:left="1222" w:hanging="360"/>
      </w:pPr>
      <w:rPr>
        <w:rFonts w:ascii="Courier New" w:hAnsi="Courier New" w:cs="Courier New" w:hint="default"/>
      </w:rPr>
    </w:lvl>
    <w:lvl w:ilvl="2" w:tplc="3C0A0005" w:tentative="1">
      <w:start w:val="1"/>
      <w:numFmt w:val="bullet"/>
      <w:lvlText w:val=""/>
      <w:lvlJc w:val="left"/>
      <w:pPr>
        <w:ind w:left="1942" w:hanging="360"/>
      </w:pPr>
      <w:rPr>
        <w:rFonts w:ascii="Wingdings" w:hAnsi="Wingdings" w:hint="default"/>
      </w:rPr>
    </w:lvl>
    <w:lvl w:ilvl="3" w:tplc="3C0A0001" w:tentative="1">
      <w:start w:val="1"/>
      <w:numFmt w:val="bullet"/>
      <w:lvlText w:val=""/>
      <w:lvlJc w:val="left"/>
      <w:pPr>
        <w:ind w:left="2662" w:hanging="360"/>
      </w:pPr>
      <w:rPr>
        <w:rFonts w:ascii="Symbol" w:hAnsi="Symbol" w:hint="default"/>
      </w:rPr>
    </w:lvl>
    <w:lvl w:ilvl="4" w:tplc="3C0A0003" w:tentative="1">
      <w:start w:val="1"/>
      <w:numFmt w:val="bullet"/>
      <w:lvlText w:val="o"/>
      <w:lvlJc w:val="left"/>
      <w:pPr>
        <w:ind w:left="3382" w:hanging="360"/>
      </w:pPr>
      <w:rPr>
        <w:rFonts w:ascii="Courier New" w:hAnsi="Courier New" w:cs="Courier New" w:hint="default"/>
      </w:rPr>
    </w:lvl>
    <w:lvl w:ilvl="5" w:tplc="3C0A0005" w:tentative="1">
      <w:start w:val="1"/>
      <w:numFmt w:val="bullet"/>
      <w:lvlText w:val=""/>
      <w:lvlJc w:val="left"/>
      <w:pPr>
        <w:ind w:left="4102" w:hanging="360"/>
      </w:pPr>
      <w:rPr>
        <w:rFonts w:ascii="Wingdings" w:hAnsi="Wingdings" w:hint="default"/>
      </w:rPr>
    </w:lvl>
    <w:lvl w:ilvl="6" w:tplc="3C0A0001" w:tentative="1">
      <w:start w:val="1"/>
      <w:numFmt w:val="bullet"/>
      <w:lvlText w:val=""/>
      <w:lvlJc w:val="left"/>
      <w:pPr>
        <w:ind w:left="4822" w:hanging="360"/>
      </w:pPr>
      <w:rPr>
        <w:rFonts w:ascii="Symbol" w:hAnsi="Symbol" w:hint="default"/>
      </w:rPr>
    </w:lvl>
    <w:lvl w:ilvl="7" w:tplc="3C0A0003" w:tentative="1">
      <w:start w:val="1"/>
      <w:numFmt w:val="bullet"/>
      <w:lvlText w:val="o"/>
      <w:lvlJc w:val="left"/>
      <w:pPr>
        <w:ind w:left="5542" w:hanging="360"/>
      </w:pPr>
      <w:rPr>
        <w:rFonts w:ascii="Courier New" w:hAnsi="Courier New" w:cs="Courier New" w:hint="default"/>
      </w:rPr>
    </w:lvl>
    <w:lvl w:ilvl="8" w:tplc="3C0A0005" w:tentative="1">
      <w:start w:val="1"/>
      <w:numFmt w:val="bullet"/>
      <w:lvlText w:val=""/>
      <w:lvlJc w:val="left"/>
      <w:pPr>
        <w:ind w:left="6262" w:hanging="360"/>
      </w:pPr>
      <w:rPr>
        <w:rFonts w:ascii="Wingdings" w:hAnsi="Wingdings" w:hint="default"/>
      </w:rPr>
    </w:lvl>
  </w:abstractNum>
  <w:abstractNum w:abstractNumId="17">
    <w:nsid w:val="1F2219B7"/>
    <w:multiLevelType w:val="hybridMultilevel"/>
    <w:tmpl w:val="72D24FF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2026523"/>
    <w:multiLevelType w:val="hybridMultilevel"/>
    <w:tmpl w:val="66E8713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38029D2"/>
    <w:multiLevelType w:val="hybridMultilevel"/>
    <w:tmpl w:val="02E2EA1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502" w:hanging="360"/>
      </w:pPr>
      <w:rPr>
        <w:rFonts w:ascii="Wingdings" w:hAnsi="Wingdings" w:hint="default"/>
        <w:sz w:val="24"/>
      </w:rPr>
    </w:lvl>
    <w:lvl w:ilvl="5" w:tplc="66B00976">
      <w:start w:val="1"/>
      <w:numFmt w:val="decimal"/>
      <w:lvlText w:val="(%6)"/>
      <w:lvlJc w:val="left"/>
      <w:pPr>
        <w:ind w:left="5734" w:hanging="420"/>
      </w:pPr>
      <w:rPr>
        <w:rFonts w:cs="Calibri" w:hint="default"/>
        <w:b/>
      </w:r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23">
    <w:nsid w:val="2ADF5D94"/>
    <w:multiLevelType w:val="hybridMultilevel"/>
    <w:tmpl w:val="55FADD40"/>
    <w:lvl w:ilvl="0" w:tplc="A2F898A4">
      <w:start w:val="6"/>
      <w:numFmt w:val="bullet"/>
      <w:lvlText w:val="-"/>
      <w:lvlJc w:val="left"/>
      <w:pPr>
        <w:ind w:left="502" w:hanging="360"/>
      </w:pPr>
      <w:rPr>
        <w:rFonts w:ascii="Calibri" w:eastAsia="Times New Roman" w:hAnsi="Calibri" w:cs="Calibri" w:hint="default"/>
      </w:rPr>
    </w:lvl>
    <w:lvl w:ilvl="1" w:tplc="3C0A0003" w:tentative="1">
      <w:start w:val="1"/>
      <w:numFmt w:val="bullet"/>
      <w:lvlText w:val="o"/>
      <w:lvlJc w:val="left"/>
      <w:pPr>
        <w:ind w:left="1222" w:hanging="360"/>
      </w:pPr>
      <w:rPr>
        <w:rFonts w:ascii="Courier New" w:hAnsi="Courier New" w:cs="Courier New" w:hint="default"/>
      </w:rPr>
    </w:lvl>
    <w:lvl w:ilvl="2" w:tplc="3C0A0005" w:tentative="1">
      <w:start w:val="1"/>
      <w:numFmt w:val="bullet"/>
      <w:lvlText w:val=""/>
      <w:lvlJc w:val="left"/>
      <w:pPr>
        <w:ind w:left="1942" w:hanging="360"/>
      </w:pPr>
      <w:rPr>
        <w:rFonts w:ascii="Wingdings" w:hAnsi="Wingdings" w:hint="default"/>
      </w:rPr>
    </w:lvl>
    <w:lvl w:ilvl="3" w:tplc="3C0A0001" w:tentative="1">
      <w:start w:val="1"/>
      <w:numFmt w:val="bullet"/>
      <w:lvlText w:val=""/>
      <w:lvlJc w:val="left"/>
      <w:pPr>
        <w:ind w:left="2662" w:hanging="360"/>
      </w:pPr>
      <w:rPr>
        <w:rFonts w:ascii="Symbol" w:hAnsi="Symbol" w:hint="default"/>
      </w:rPr>
    </w:lvl>
    <w:lvl w:ilvl="4" w:tplc="3C0A0003" w:tentative="1">
      <w:start w:val="1"/>
      <w:numFmt w:val="bullet"/>
      <w:lvlText w:val="o"/>
      <w:lvlJc w:val="left"/>
      <w:pPr>
        <w:ind w:left="3382" w:hanging="360"/>
      </w:pPr>
      <w:rPr>
        <w:rFonts w:ascii="Courier New" w:hAnsi="Courier New" w:cs="Courier New" w:hint="default"/>
      </w:rPr>
    </w:lvl>
    <w:lvl w:ilvl="5" w:tplc="3C0A0005" w:tentative="1">
      <w:start w:val="1"/>
      <w:numFmt w:val="bullet"/>
      <w:lvlText w:val=""/>
      <w:lvlJc w:val="left"/>
      <w:pPr>
        <w:ind w:left="4102" w:hanging="360"/>
      </w:pPr>
      <w:rPr>
        <w:rFonts w:ascii="Wingdings" w:hAnsi="Wingdings" w:hint="default"/>
      </w:rPr>
    </w:lvl>
    <w:lvl w:ilvl="6" w:tplc="3C0A0001" w:tentative="1">
      <w:start w:val="1"/>
      <w:numFmt w:val="bullet"/>
      <w:lvlText w:val=""/>
      <w:lvlJc w:val="left"/>
      <w:pPr>
        <w:ind w:left="4822" w:hanging="360"/>
      </w:pPr>
      <w:rPr>
        <w:rFonts w:ascii="Symbol" w:hAnsi="Symbol" w:hint="default"/>
      </w:rPr>
    </w:lvl>
    <w:lvl w:ilvl="7" w:tplc="3C0A0003" w:tentative="1">
      <w:start w:val="1"/>
      <w:numFmt w:val="bullet"/>
      <w:lvlText w:val="o"/>
      <w:lvlJc w:val="left"/>
      <w:pPr>
        <w:ind w:left="5542" w:hanging="360"/>
      </w:pPr>
      <w:rPr>
        <w:rFonts w:ascii="Courier New" w:hAnsi="Courier New" w:cs="Courier New" w:hint="default"/>
      </w:rPr>
    </w:lvl>
    <w:lvl w:ilvl="8" w:tplc="3C0A0005" w:tentative="1">
      <w:start w:val="1"/>
      <w:numFmt w:val="bullet"/>
      <w:lvlText w:val=""/>
      <w:lvlJc w:val="left"/>
      <w:pPr>
        <w:ind w:left="6262" w:hanging="360"/>
      </w:pPr>
      <w:rPr>
        <w:rFonts w:ascii="Wingdings" w:hAnsi="Wingdings" w:hint="default"/>
      </w:rPr>
    </w:lvl>
  </w:abstractNum>
  <w:abstractNum w:abstractNumId="24">
    <w:nsid w:val="2BC02DC0"/>
    <w:multiLevelType w:val="hybridMultilevel"/>
    <w:tmpl w:val="B2CE101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2CB8577E"/>
    <w:multiLevelType w:val="hybridMultilevel"/>
    <w:tmpl w:val="EA04479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312502B4"/>
    <w:multiLevelType w:val="hybridMultilevel"/>
    <w:tmpl w:val="C1B4904A"/>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7">
    <w:nsid w:val="379D4B77"/>
    <w:multiLevelType w:val="hybridMultilevel"/>
    <w:tmpl w:val="F85A53AE"/>
    <w:lvl w:ilvl="0" w:tplc="B700F2FE">
      <w:start w:val="1"/>
      <w:numFmt w:val="decimal"/>
      <w:lvlText w:val="%1."/>
      <w:lvlJc w:val="left"/>
      <w:pPr>
        <w:ind w:left="360" w:hanging="360"/>
      </w:pPr>
      <w:rPr>
        <w:rFonts w:ascii="Arial" w:hAnsi="Arial" w:cs="Arial" w:hint="default"/>
        <w:b/>
        <w:sz w:val="24"/>
        <w:szCs w:val="24"/>
      </w:rPr>
    </w:lvl>
    <w:lvl w:ilvl="1" w:tplc="CB201568">
      <w:start w:val="1"/>
      <w:numFmt w:val="lowerLetter"/>
      <w:lvlText w:val="(%2)"/>
      <w:lvlJc w:val="left"/>
      <w:pPr>
        <w:ind w:left="1080" w:hanging="360"/>
      </w:pPr>
      <w:rPr>
        <w:rFonts w:hint="default"/>
      </w:rPr>
    </w:lvl>
    <w:lvl w:ilvl="2" w:tplc="33CEF4D4">
      <w:start w:val="1"/>
      <w:numFmt w:val="decimal"/>
      <w:lvlText w:val="%3."/>
      <w:lvlJc w:val="left"/>
      <w:pPr>
        <w:ind w:left="2040" w:hanging="420"/>
      </w:pPr>
      <w:rPr>
        <w:rFonts w:hint="default"/>
      </w:r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8">
    <w:nsid w:val="3BD04CA8"/>
    <w:multiLevelType w:val="hybridMultilevel"/>
    <w:tmpl w:val="A55891BC"/>
    <w:lvl w:ilvl="0" w:tplc="5BE0F7D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3EF90944"/>
    <w:multiLevelType w:val="hybridMultilevel"/>
    <w:tmpl w:val="05423556"/>
    <w:lvl w:ilvl="0" w:tplc="76889D44">
      <w:start w:val="1"/>
      <w:numFmt w:val="bullet"/>
      <w:lvlText w:val=""/>
      <w:lvlJc w:val="left"/>
      <w:pPr>
        <w:tabs>
          <w:tab w:val="num" w:pos="720"/>
        </w:tabs>
        <w:ind w:left="720" w:hanging="360"/>
      </w:pPr>
      <w:rPr>
        <w:rFonts w:ascii="Symbol" w:hAnsi="Symbol" w:hint="default"/>
        <w:color w:val="000000" w:themeColor="text1"/>
        <w:sz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410B7B77"/>
    <w:multiLevelType w:val="hybridMultilevel"/>
    <w:tmpl w:val="917494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438329E3"/>
    <w:multiLevelType w:val="hybridMultilevel"/>
    <w:tmpl w:val="8EC6D9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3">
    <w:nsid w:val="45EF2054"/>
    <w:multiLevelType w:val="hybridMultilevel"/>
    <w:tmpl w:val="EBFE15C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48BB6042"/>
    <w:multiLevelType w:val="hybridMultilevel"/>
    <w:tmpl w:val="42E2335C"/>
    <w:lvl w:ilvl="0" w:tplc="0C0A000F">
      <w:start w:val="1"/>
      <w:numFmt w:val="decimal"/>
      <w:lvlText w:val="%1."/>
      <w:lvlJc w:val="left"/>
      <w:pPr>
        <w:tabs>
          <w:tab w:val="num" w:pos="720"/>
        </w:tabs>
        <w:ind w:left="720" w:hanging="360"/>
      </w:pPr>
    </w:lvl>
    <w:lvl w:ilvl="1" w:tplc="9BCA2E44">
      <w:start w:val="1"/>
      <w:numFmt w:val="lowerLetter"/>
      <w:lvlText w:val="%2."/>
      <w:lvlJc w:val="left"/>
      <w:pPr>
        <w:tabs>
          <w:tab w:val="num" w:pos="1440"/>
        </w:tabs>
        <w:ind w:left="1440" w:hanging="360"/>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49EB6E79"/>
    <w:multiLevelType w:val="hybridMultilevel"/>
    <w:tmpl w:val="3ACE7C7E"/>
    <w:lvl w:ilvl="0" w:tplc="D194DB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4A3B70DC"/>
    <w:multiLevelType w:val="singleLevel"/>
    <w:tmpl w:val="42ECD9A2"/>
    <w:lvl w:ilvl="0">
      <w:start w:val="1"/>
      <w:numFmt w:val="upperLetter"/>
      <w:lvlText w:val="%1."/>
      <w:lvlJc w:val="left"/>
      <w:pPr>
        <w:ind w:left="720" w:hanging="360"/>
      </w:pPr>
      <w:rPr>
        <w:rFonts w:ascii="Arial" w:hAnsi="Arial" w:cs="Arial" w:hint="default"/>
        <w:sz w:val="24"/>
      </w:rPr>
    </w:lvl>
  </w:abstractNum>
  <w:abstractNum w:abstractNumId="37">
    <w:nsid w:val="4A850F52"/>
    <w:multiLevelType w:val="hybridMultilevel"/>
    <w:tmpl w:val="BB008D6C"/>
    <w:lvl w:ilvl="0" w:tplc="3C0A000B">
      <w:start w:val="1"/>
      <w:numFmt w:val="bullet"/>
      <w:lvlText w:val=""/>
      <w:lvlJc w:val="left"/>
      <w:pPr>
        <w:ind w:left="1287" w:hanging="360"/>
      </w:pPr>
      <w:rPr>
        <w:rFonts w:ascii="Wingdings" w:hAnsi="Wingdings" w:hint="default"/>
      </w:rPr>
    </w:lvl>
    <w:lvl w:ilvl="1" w:tplc="3C0A0003" w:tentative="1">
      <w:start w:val="1"/>
      <w:numFmt w:val="bullet"/>
      <w:lvlText w:val="o"/>
      <w:lvlJc w:val="left"/>
      <w:pPr>
        <w:ind w:left="2007" w:hanging="360"/>
      </w:pPr>
      <w:rPr>
        <w:rFonts w:ascii="Courier New" w:hAnsi="Courier New" w:cs="Courier New" w:hint="default"/>
      </w:rPr>
    </w:lvl>
    <w:lvl w:ilvl="2" w:tplc="3C0A0005" w:tentative="1">
      <w:start w:val="1"/>
      <w:numFmt w:val="bullet"/>
      <w:lvlText w:val=""/>
      <w:lvlJc w:val="left"/>
      <w:pPr>
        <w:ind w:left="2727" w:hanging="360"/>
      </w:pPr>
      <w:rPr>
        <w:rFonts w:ascii="Wingdings" w:hAnsi="Wingdings" w:hint="default"/>
      </w:rPr>
    </w:lvl>
    <w:lvl w:ilvl="3" w:tplc="3C0A0001" w:tentative="1">
      <w:start w:val="1"/>
      <w:numFmt w:val="bullet"/>
      <w:lvlText w:val=""/>
      <w:lvlJc w:val="left"/>
      <w:pPr>
        <w:ind w:left="3447" w:hanging="360"/>
      </w:pPr>
      <w:rPr>
        <w:rFonts w:ascii="Symbol" w:hAnsi="Symbol" w:hint="default"/>
      </w:rPr>
    </w:lvl>
    <w:lvl w:ilvl="4" w:tplc="3C0A0003" w:tentative="1">
      <w:start w:val="1"/>
      <w:numFmt w:val="bullet"/>
      <w:lvlText w:val="o"/>
      <w:lvlJc w:val="left"/>
      <w:pPr>
        <w:ind w:left="4167" w:hanging="360"/>
      </w:pPr>
      <w:rPr>
        <w:rFonts w:ascii="Courier New" w:hAnsi="Courier New" w:cs="Courier New" w:hint="default"/>
      </w:rPr>
    </w:lvl>
    <w:lvl w:ilvl="5" w:tplc="3C0A0005" w:tentative="1">
      <w:start w:val="1"/>
      <w:numFmt w:val="bullet"/>
      <w:lvlText w:val=""/>
      <w:lvlJc w:val="left"/>
      <w:pPr>
        <w:ind w:left="4887" w:hanging="360"/>
      </w:pPr>
      <w:rPr>
        <w:rFonts w:ascii="Wingdings" w:hAnsi="Wingdings" w:hint="default"/>
      </w:rPr>
    </w:lvl>
    <w:lvl w:ilvl="6" w:tplc="3C0A0001" w:tentative="1">
      <w:start w:val="1"/>
      <w:numFmt w:val="bullet"/>
      <w:lvlText w:val=""/>
      <w:lvlJc w:val="left"/>
      <w:pPr>
        <w:ind w:left="5607" w:hanging="360"/>
      </w:pPr>
      <w:rPr>
        <w:rFonts w:ascii="Symbol" w:hAnsi="Symbol" w:hint="default"/>
      </w:rPr>
    </w:lvl>
    <w:lvl w:ilvl="7" w:tplc="3C0A0003" w:tentative="1">
      <w:start w:val="1"/>
      <w:numFmt w:val="bullet"/>
      <w:lvlText w:val="o"/>
      <w:lvlJc w:val="left"/>
      <w:pPr>
        <w:ind w:left="6327" w:hanging="360"/>
      </w:pPr>
      <w:rPr>
        <w:rFonts w:ascii="Courier New" w:hAnsi="Courier New" w:cs="Courier New" w:hint="default"/>
      </w:rPr>
    </w:lvl>
    <w:lvl w:ilvl="8" w:tplc="3C0A0005" w:tentative="1">
      <w:start w:val="1"/>
      <w:numFmt w:val="bullet"/>
      <w:lvlText w:val=""/>
      <w:lvlJc w:val="left"/>
      <w:pPr>
        <w:ind w:left="7047" w:hanging="360"/>
      </w:pPr>
      <w:rPr>
        <w:rFonts w:ascii="Wingdings" w:hAnsi="Wingdings" w:hint="default"/>
      </w:rPr>
    </w:lvl>
  </w:abstractNum>
  <w:abstractNum w:abstractNumId="38">
    <w:nsid w:val="4ECD5E60"/>
    <w:multiLevelType w:val="hybridMultilevel"/>
    <w:tmpl w:val="BA1EBF32"/>
    <w:lvl w:ilvl="0" w:tplc="33A00D18">
      <w:start w:val="11"/>
      <w:numFmt w:val="decimal"/>
      <w:lvlText w:val="%1."/>
      <w:lvlJc w:val="left"/>
      <w:pPr>
        <w:ind w:left="1778" w:hanging="360"/>
      </w:pPr>
      <w:rPr>
        <w:rFonts w:hint="default"/>
      </w:rPr>
    </w:lvl>
    <w:lvl w:ilvl="1" w:tplc="3C0A0019" w:tentative="1">
      <w:start w:val="1"/>
      <w:numFmt w:val="lowerLetter"/>
      <w:lvlText w:val="%2."/>
      <w:lvlJc w:val="left"/>
      <w:pPr>
        <w:ind w:left="2498" w:hanging="360"/>
      </w:pPr>
    </w:lvl>
    <w:lvl w:ilvl="2" w:tplc="3C0A001B" w:tentative="1">
      <w:start w:val="1"/>
      <w:numFmt w:val="lowerRoman"/>
      <w:lvlText w:val="%3."/>
      <w:lvlJc w:val="right"/>
      <w:pPr>
        <w:ind w:left="3218" w:hanging="180"/>
      </w:pPr>
    </w:lvl>
    <w:lvl w:ilvl="3" w:tplc="3C0A000F" w:tentative="1">
      <w:start w:val="1"/>
      <w:numFmt w:val="decimal"/>
      <w:lvlText w:val="%4."/>
      <w:lvlJc w:val="left"/>
      <w:pPr>
        <w:ind w:left="3938" w:hanging="360"/>
      </w:pPr>
    </w:lvl>
    <w:lvl w:ilvl="4" w:tplc="3C0A0019" w:tentative="1">
      <w:start w:val="1"/>
      <w:numFmt w:val="lowerLetter"/>
      <w:lvlText w:val="%5."/>
      <w:lvlJc w:val="left"/>
      <w:pPr>
        <w:ind w:left="4658" w:hanging="360"/>
      </w:pPr>
    </w:lvl>
    <w:lvl w:ilvl="5" w:tplc="3C0A001B" w:tentative="1">
      <w:start w:val="1"/>
      <w:numFmt w:val="lowerRoman"/>
      <w:lvlText w:val="%6."/>
      <w:lvlJc w:val="right"/>
      <w:pPr>
        <w:ind w:left="5378" w:hanging="180"/>
      </w:pPr>
    </w:lvl>
    <w:lvl w:ilvl="6" w:tplc="3C0A000F" w:tentative="1">
      <w:start w:val="1"/>
      <w:numFmt w:val="decimal"/>
      <w:lvlText w:val="%7."/>
      <w:lvlJc w:val="left"/>
      <w:pPr>
        <w:ind w:left="6098" w:hanging="360"/>
      </w:pPr>
    </w:lvl>
    <w:lvl w:ilvl="7" w:tplc="3C0A0019" w:tentative="1">
      <w:start w:val="1"/>
      <w:numFmt w:val="lowerLetter"/>
      <w:lvlText w:val="%8."/>
      <w:lvlJc w:val="left"/>
      <w:pPr>
        <w:ind w:left="6818" w:hanging="360"/>
      </w:pPr>
    </w:lvl>
    <w:lvl w:ilvl="8" w:tplc="3C0A001B" w:tentative="1">
      <w:start w:val="1"/>
      <w:numFmt w:val="lowerRoman"/>
      <w:lvlText w:val="%9."/>
      <w:lvlJc w:val="right"/>
      <w:pPr>
        <w:ind w:left="7538" w:hanging="180"/>
      </w:pPr>
    </w:lvl>
  </w:abstractNum>
  <w:abstractNum w:abstractNumId="39">
    <w:nsid w:val="4FE83E0B"/>
    <w:multiLevelType w:val="hybridMultilevel"/>
    <w:tmpl w:val="3CD06502"/>
    <w:lvl w:ilvl="0" w:tplc="8834C416">
      <w:start w:val="1"/>
      <w:numFmt w:val="decimal"/>
      <w:lvlText w:val="%1."/>
      <w:lvlJc w:val="left"/>
      <w:pPr>
        <w:ind w:left="360" w:hanging="360"/>
      </w:pPr>
      <w:rPr>
        <w:rFonts w:hint="default"/>
        <w:b/>
      </w:rPr>
    </w:lvl>
    <w:lvl w:ilvl="1" w:tplc="CB201568">
      <w:start w:val="1"/>
      <w:numFmt w:val="lowerLetter"/>
      <w:lvlText w:val="(%2)"/>
      <w:lvlJc w:val="left"/>
      <w:pPr>
        <w:ind w:left="1080" w:hanging="360"/>
      </w:pPr>
      <w:rPr>
        <w:rFonts w:hint="default"/>
      </w:rPr>
    </w:lvl>
    <w:lvl w:ilvl="2" w:tplc="6B60BDF8">
      <w:start w:val="2"/>
      <w:numFmt w:val="decimal"/>
      <w:lvlText w:val="%3."/>
      <w:lvlJc w:val="left"/>
      <w:pPr>
        <w:ind w:left="1838" w:hanging="420"/>
      </w:pPr>
      <w:rPr>
        <w:rFonts w:hint="default"/>
        <w:b/>
        <w:sz w:val="24"/>
      </w:r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40">
    <w:nsid w:val="4FF8178A"/>
    <w:multiLevelType w:val="hybridMultilevel"/>
    <w:tmpl w:val="EB0A7924"/>
    <w:lvl w:ilvl="0" w:tplc="1CDED060">
      <w:start w:val="1"/>
      <w:numFmt w:val="bullet"/>
      <w:lvlText w:val=""/>
      <w:lvlJc w:val="left"/>
      <w:pPr>
        <w:ind w:left="720" w:hanging="360"/>
      </w:pPr>
      <w:rPr>
        <w:rFonts w:ascii="Symbol" w:hAnsi="Symbol" w:hint="default"/>
      </w:rPr>
    </w:lvl>
    <w:lvl w:ilvl="1" w:tplc="3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2">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3">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59001860"/>
    <w:multiLevelType w:val="multilevel"/>
    <w:tmpl w:val="C1CA0A04"/>
    <w:lvl w:ilvl="0">
      <w:start w:val="1"/>
      <w:numFmt w:val="lowerRoman"/>
      <w:lvlText w:val="%1."/>
      <w:lvlJc w:val="left"/>
      <w:pPr>
        <w:tabs>
          <w:tab w:val="num" w:pos="360"/>
        </w:tabs>
        <w:ind w:left="360" w:hanging="360"/>
      </w:pPr>
      <w:rPr>
        <w:rFonts w:ascii="Arial" w:eastAsia="Times New Roman" w:hAnsi="Arial" w:cs="Times New Roman"/>
      </w:rPr>
    </w:lvl>
    <w:lvl w:ilvl="1">
      <w:start w:val="1"/>
      <w:numFmt w:val="lowerRoman"/>
      <w:lvlText w:val="%2)"/>
      <w:lvlJc w:val="left"/>
      <w:pPr>
        <w:tabs>
          <w:tab w:val="num" w:pos="720"/>
        </w:tabs>
        <w:ind w:left="720" w:hanging="360"/>
      </w:pPr>
      <w:rPr>
        <w:rFonts w:ascii="Arial" w:hAnsi="Arial" w:cs="Times New Roman" w:hint="default"/>
        <w:b w:val="0"/>
        <w:i w:val="0"/>
        <w:sz w:val="24"/>
        <w:szCs w:val="24"/>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6">
    <w:nsid w:val="5DF95A3F"/>
    <w:multiLevelType w:val="hybridMultilevel"/>
    <w:tmpl w:val="ACE2DDB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0846B7FE">
      <w:start w:val="1"/>
      <w:numFmt w:val="lowerLetter"/>
      <w:lvlText w:val="%5."/>
      <w:lvlJc w:val="left"/>
      <w:pPr>
        <w:ind w:left="3672" w:hanging="360"/>
      </w:pPr>
      <w:rPr>
        <w:rFonts w:hint="default"/>
        <w:b w:val="0"/>
        <w:color w:val="auto"/>
      </w:rPr>
    </w:lvl>
    <w:lvl w:ilvl="5" w:tplc="48680E60">
      <w:start w:val="1"/>
      <w:numFmt w:val="lowerLetter"/>
      <w:lvlText w:val="%6)"/>
      <w:lvlJc w:val="left"/>
      <w:pPr>
        <w:ind w:left="4572" w:hanging="360"/>
      </w:pPr>
      <w:rPr>
        <w:rFonts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47">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48">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88A502B"/>
    <w:multiLevelType w:val="hybridMultilevel"/>
    <w:tmpl w:val="546ACBBC"/>
    <w:lvl w:ilvl="0" w:tplc="3C0A000D">
      <w:start w:val="1"/>
      <w:numFmt w:val="bullet"/>
      <w:lvlText w:val=""/>
      <w:lvlJc w:val="left"/>
      <w:pPr>
        <w:ind w:left="788" w:hanging="360"/>
      </w:pPr>
      <w:rPr>
        <w:rFonts w:ascii="Wingdings" w:hAnsi="Wingdings" w:hint="default"/>
      </w:rPr>
    </w:lvl>
    <w:lvl w:ilvl="1" w:tplc="3C0A0003" w:tentative="1">
      <w:start w:val="1"/>
      <w:numFmt w:val="bullet"/>
      <w:lvlText w:val="o"/>
      <w:lvlJc w:val="left"/>
      <w:pPr>
        <w:ind w:left="1508" w:hanging="360"/>
      </w:pPr>
      <w:rPr>
        <w:rFonts w:ascii="Courier New" w:hAnsi="Courier New" w:cs="Courier New" w:hint="default"/>
      </w:rPr>
    </w:lvl>
    <w:lvl w:ilvl="2" w:tplc="3C0A0005" w:tentative="1">
      <w:start w:val="1"/>
      <w:numFmt w:val="bullet"/>
      <w:lvlText w:val=""/>
      <w:lvlJc w:val="left"/>
      <w:pPr>
        <w:ind w:left="2228" w:hanging="360"/>
      </w:pPr>
      <w:rPr>
        <w:rFonts w:ascii="Wingdings" w:hAnsi="Wingdings" w:hint="default"/>
      </w:rPr>
    </w:lvl>
    <w:lvl w:ilvl="3" w:tplc="3C0A0001" w:tentative="1">
      <w:start w:val="1"/>
      <w:numFmt w:val="bullet"/>
      <w:lvlText w:val=""/>
      <w:lvlJc w:val="left"/>
      <w:pPr>
        <w:ind w:left="2948" w:hanging="360"/>
      </w:pPr>
      <w:rPr>
        <w:rFonts w:ascii="Symbol" w:hAnsi="Symbol" w:hint="default"/>
      </w:rPr>
    </w:lvl>
    <w:lvl w:ilvl="4" w:tplc="3C0A0003" w:tentative="1">
      <w:start w:val="1"/>
      <w:numFmt w:val="bullet"/>
      <w:lvlText w:val="o"/>
      <w:lvlJc w:val="left"/>
      <w:pPr>
        <w:ind w:left="3668" w:hanging="360"/>
      </w:pPr>
      <w:rPr>
        <w:rFonts w:ascii="Courier New" w:hAnsi="Courier New" w:cs="Courier New" w:hint="default"/>
      </w:rPr>
    </w:lvl>
    <w:lvl w:ilvl="5" w:tplc="3C0A0005" w:tentative="1">
      <w:start w:val="1"/>
      <w:numFmt w:val="bullet"/>
      <w:lvlText w:val=""/>
      <w:lvlJc w:val="left"/>
      <w:pPr>
        <w:ind w:left="4388" w:hanging="360"/>
      </w:pPr>
      <w:rPr>
        <w:rFonts w:ascii="Wingdings" w:hAnsi="Wingdings" w:hint="default"/>
      </w:rPr>
    </w:lvl>
    <w:lvl w:ilvl="6" w:tplc="3C0A0001" w:tentative="1">
      <w:start w:val="1"/>
      <w:numFmt w:val="bullet"/>
      <w:lvlText w:val=""/>
      <w:lvlJc w:val="left"/>
      <w:pPr>
        <w:ind w:left="5108" w:hanging="360"/>
      </w:pPr>
      <w:rPr>
        <w:rFonts w:ascii="Symbol" w:hAnsi="Symbol" w:hint="default"/>
      </w:rPr>
    </w:lvl>
    <w:lvl w:ilvl="7" w:tplc="3C0A0003" w:tentative="1">
      <w:start w:val="1"/>
      <w:numFmt w:val="bullet"/>
      <w:lvlText w:val="o"/>
      <w:lvlJc w:val="left"/>
      <w:pPr>
        <w:ind w:left="5828" w:hanging="360"/>
      </w:pPr>
      <w:rPr>
        <w:rFonts w:ascii="Courier New" w:hAnsi="Courier New" w:cs="Courier New" w:hint="default"/>
      </w:rPr>
    </w:lvl>
    <w:lvl w:ilvl="8" w:tplc="3C0A0005" w:tentative="1">
      <w:start w:val="1"/>
      <w:numFmt w:val="bullet"/>
      <w:lvlText w:val=""/>
      <w:lvlJc w:val="left"/>
      <w:pPr>
        <w:ind w:left="6548" w:hanging="360"/>
      </w:pPr>
      <w:rPr>
        <w:rFonts w:ascii="Wingdings" w:hAnsi="Wingdings" w:hint="default"/>
      </w:rPr>
    </w:lvl>
  </w:abstractNum>
  <w:abstractNum w:abstractNumId="5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51">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57134CF"/>
    <w:multiLevelType w:val="hybridMultilevel"/>
    <w:tmpl w:val="4D3A35B6"/>
    <w:lvl w:ilvl="0" w:tplc="5A0C1726">
      <w:start w:val="4"/>
      <w:numFmt w:val="bullet"/>
      <w:lvlText w:val="-"/>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76A43E83"/>
    <w:multiLevelType w:val="hybridMultilevel"/>
    <w:tmpl w:val="BA92FDEE"/>
    <w:lvl w:ilvl="0" w:tplc="A2F898A4">
      <w:start w:val="6"/>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nsid w:val="7847137B"/>
    <w:multiLevelType w:val="hybridMultilevel"/>
    <w:tmpl w:val="F66C4B58"/>
    <w:lvl w:ilvl="0" w:tplc="FC24A630">
      <w:start w:val="1"/>
      <w:numFmt w:val="lowerLetter"/>
      <w:lvlText w:val="%1)"/>
      <w:lvlJc w:val="left"/>
      <w:pPr>
        <w:ind w:left="720" w:hanging="360"/>
      </w:pPr>
      <w:rPr>
        <w:rFonts w:hint="default"/>
        <w:color w:val="000000" w:themeColor="text1"/>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nsid w:val="7BA06A25"/>
    <w:multiLevelType w:val="hybridMultilevel"/>
    <w:tmpl w:val="9F62DC7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6"/>
  </w:num>
  <w:num w:numId="2">
    <w:abstractNumId w:val="22"/>
  </w:num>
  <w:num w:numId="3">
    <w:abstractNumId w:val="6"/>
  </w:num>
  <w:num w:numId="4">
    <w:abstractNumId w:val="39"/>
  </w:num>
  <w:num w:numId="5">
    <w:abstractNumId w:val="27"/>
  </w:num>
  <w:num w:numId="6">
    <w:abstractNumId w:val="50"/>
  </w:num>
  <w:num w:numId="7">
    <w:abstractNumId w:val="48"/>
  </w:num>
  <w:num w:numId="8">
    <w:abstractNumId w:val="45"/>
  </w:num>
  <w:num w:numId="9">
    <w:abstractNumId w:val="5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num>
  <w:num w:numId="12">
    <w:abstractNumId w:val="46"/>
  </w:num>
  <w:num w:numId="13">
    <w:abstractNumId w:val="3"/>
  </w:num>
  <w:num w:numId="14">
    <w:abstractNumId w:val="19"/>
  </w:num>
  <w:num w:numId="15">
    <w:abstractNumId w:val="11"/>
  </w:num>
  <w:num w:numId="16">
    <w:abstractNumId w:val="32"/>
  </w:num>
  <w:num w:numId="17">
    <w:abstractNumId w:val="42"/>
  </w:num>
  <w:num w:numId="18">
    <w:abstractNumId w:val="47"/>
  </w:num>
  <w:num w:numId="19">
    <w:abstractNumId w:val="23"/>
  </w:num>
  <w:num w:numId="20">
    <w:abstractNumId w:val="18"/>
  </w:num>
  <w:num w:numId="21">
    <w:abstractNumId w:val="16"/>
  </w:num>
  <w:num w:numId="22">
    <w:abstractNumId w:val="10"/>
  </w:num>
  <w:num w:numId="23">
    <w:abstractNumId w:val="43"/>
  </w:num>
  <w:num w:numId="24">
    <w:abstractNumId w:val="5"/>
  </w:num>
  <w:num w:numId="25">
    <w:abstractNumId w:val="20"/>
  </w:num>
  <w:num w:numId="26">
    <w:abstractNumId w:val="51"/>
  </w:num>
  <w:num w:numId="27">
    <w:abstractNumId w:val="35"/>
  </w:num>
  <w:num w:numId="28">
    <w:abstractNumId w:val="29"/>
  </w:num>
  <w:num w:numId="29">
    <w:abstractNumId w:val="15"/>
  </w:num>
  <w:num w:numId="30">
    <w:abstractNumId w:val="40"/>
  </w:num>
  <w:num w:numId="31">
    <w:abstractNumId w:val="34"/>
  </w:num>
  <w:num w:numId="32">
    <w:abstractNumId w:val="28"/>
  </w:num>
  <w:num w:numId="33">
    <w:abstractNumId w:val="13"/>
  </w:num>
  <w:num w:numId="34">
    <w:abstractNumId w:val="1"/>
  </w:num>
  <w:num w:numId="35">
    <w:abstractNumId w:val="17"/>
  </w:num>
  <w:num w:numId="36">
    <w:abstractNumId w:val="24"/>
  </w:num>
  <w:num w:numId="37">
    <w:abstractNumId w:val="56"/>
  </w:num>
  <w:num w:numId="38">
    <w:abstractNumId w:val="21"/>
  </w:num>
  <w:num w:numId="39">
    <w:abstractNumId w:val="26"/>
  </w:num>
  <w:num w:numId="40">
    <w:abstractNumId w:val="14"/>
  </w:num>
  <w:num w:numId="41">
    <w:abstractNumId w:val="4"/>
  </w:num>
  <w:num w:numId="42">
    <w:abstractNumId w:val="9"/>
  </w:num>
  <w:num w:numId="43">
    <w:abstractNumId w:val="2"/>
  </w:num>
  <w:num w:numId="44">
    <w:abstractNumId w:val="54"/>
  </w:num>
  <w:num w:numId="45">
    <w:abstractNumId w:val="25"/>
  </w:num>
  <w:num w:numId="46">
    <w:abstractNumId w:val="31"/>
  </w:num>
  <w:num w:numId="47">
    <w:abstractNumId w:val="0"/>
  </w:num>
  <w:num w:numId="48">
    <w:abstractNumId w:val="49"/>
  </w:num>
  <w:num w:numId="49">
    <w:abstractNumId w:val="53"/>
  </w:num>
  <w:num w:numId="50">
    <w:abstractNumId w:val="33"/>
  </w:num>
  <w:num w:numId="51">
    <w:abstractNumId w:val="44"/>
  </w:num>
  <w:num w:numId="52">
    <w:abstractNumId w:val="7"/>
  </w:num>
  <w:num w:numId="53">
    <w:abstractNumId w:val="55"/>
  </w:num>
  <w:num w:numId="54">
    <w:abstractNumId w:val="30"/>
  </w:num>
  <w:num w:numId="55">
    <w:abstractNumId w:val="37"/>
  </w:num>
  <w:num w:numId="56">
    <w:abstractNumId w:val="38"/>
  </w:num>
  <w:num w:numId="57">
    <w:abstractNumId w:val="1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81B"/>
    <w:rsid w:val="00000609"/>
    <w:rsid w:val="0000108D"/>
    <w:rsid w:val="00002B05"/>
    <w:rsid w:val="00011754"/>
    <w:rsid w:val="00011CE6"/>
    <w:rsid w:val="000122C0"/>
    <w:rsid w:val="000157FD"/>
    <w:rsid w:val="0001620B"/>
    <w:rsid w:val="00021B12"/>
    <w:rsid w:val="00023319"/>
    <w:rsid w:val="0002600B"/>
    <w:rsid w:val="0002683E"/>
    <w:rsid w:val="00027181"/>
    <w:rsid w:val="00027300"/>
    <w:rsid w:val="00030FC1"/>
    <w:rsid w:val="00036246"/>
    <w:rsid w:val="00037503"/>
    <w:rsid w:val="000420F5"/>
    <w:rsid w:val="00042F61"/>
    <w:rsid w:val="0004644A"/>
    <w:rsid w:val="00047FA6"/>
    <w:rsid w:val="000522BF"/>
    <w:rsid w:val="00054194"/>
    <w:rsid w:val="00054AD4"/>
    <w:rsid w:val="00054C0B"/>
    <w:rsid w:val="0005673E"/>
    <w:rsid w:val="00057063"/>
    <w:rsid w:val="00060D65"/>
    <w:rsid w:val="00063F73"/>
    <w:rsid w:val="0006481B"/>
    <w:rsid w:val="00070969"/>
    <w:rsid w:val="00072485"/>
    <w:rsid w:val="00073545"/>
    <w:rsid w:val="00074E31"/>
    <w:rsid w:val="000760EA"/>
    <w:rsid w:val="00080CF2"/>
    <w:rsid w:val="0008624A"/>
    <w:rsid w:val="00091F5D"/>
    <w:rsid w:val="0009584C"/>
    <w:rsid w:val="00097BC2"/>
    <w:rsid w:val="000A06DF"/>
    <w:rsid w:val="000A77B8"/>
    <w:rsid w:val="000B0249"/>
    <w:rsid w:val="000B1D57"/>
    <w:rsid w:val="000B29AE"/>
    <w:rsid w:val="000B4140"/>
    <w:rsid w:val="000B5497"/>
    <w:rsid w:val="000B6530"/>
    <w:rsid w:val="000B758A"/>
    <w:rsid w:val="000C592E"/>
    <w:rsid w:val="000C596E"/>
    <w:rsid w:val="000D0572"/>
    <w:rsid w:val="000D071E"/>
    <w:rsid w:val="000D0ECC"/>
    <w:rsid w:val="000D1B3E"/>
    <w:rsid w:val="000D2794"/>
    <w:rsid w:val="000D2AA2"/>
    <w:rsid w:val="000D5A77"/>
    <w:rsid w:val="000E07E3"/>
    <w:rsid w:val="000E0AB9"/>
    <w:rsid w:val="000E224A"/>
    <w:rsid w:val="000E4F5E"/>
    <w:rsid w:val="000E7418"/>
    <w:rsid w:val="000F01D6"/>
    <w:rsid w:val="000F17B7"/>
    <w:rsid w:val="000F25E1"/>
    <w:rsid w:val="000F2B2D"/>
    <w:rsid w:val="000F5105"/>
    <w:rsid w:val="000F5387"/>
    <w:rsid w:val="00101356"/>
    <w:rsid w:val="0010599E"/>
    <w:rsid w:val="001077C2"/>
    <w:rsid w:val="001106E9"/>
    <w:rsid w:val="0011351B"/>
    <w:rsid w:val="00116371"/>
    <w:rsid w:val="00116C03"/>
    <w:rsid w:val="001175F1"/>
    <w:rsid w:val="001219E6"/>
    <w:rsid w:val="00121C81"/>
    <w:rsid w:val="00122F04"/>
    <w:rsid w:val="001231F2"/>
    <w:rsid w:val="001234F7"/>
    <w:rsid w:val="001238DE"/>
    <w:rsid w:val="001242F9"/>
    <w:rsid w:val="0012667A"/>
    <w:rsid w:val="0013732D"/>
    <w:rsid w:val="001400D6"/>
    <w:rsid w:val="0014032A"/>
    <w:rsid w:val="001408CB"/>
    <w:rsid w:val="00140E44"/>
    <w:rsid w:val="0014246E"/>
    <w:rsid w:val="0014267A"/>
    <w:rsid w:val="00143311"/>
    <w:rsid w:val="0014332B"/>
    <w:rsid w:val="00143782"/>
    <w:rsid w:val="00144D81"/>
    <w:rsid w:val="00145E4B"/>
    <w:rsid w:val="00145EBC"/>
    <w:rsid w:val="0015011A"/>
    <w:rsid w:val="001513D9"/>
    <w:rsid w:val="0015389E"/>
    <w:rsid w:val="001568A4"/>
    <w:rsid w:val="00157DA2"/>
    <w:rsid w:val="00160111"/>
    <w:rsid w:val="001622DC"/>
    <w:rsid w:val="00176864"/>
    <w:rsid w:val="001804AB"/>
    <w:rsid w:val="00182736"/>
    <w:rsid w:val="00192E59"/>
    <w:rsid w:val="001933BC"/>
    <w:rsid w:val="0019379B"/>
    <w:rsid w:val="00194159"/>
    <w:rsid w:val="0019470B"/>
    <w:rsid w:val="00195323"/>
    <w:rsid w:val="0019582E"/>
    <w:rsid w:val="00195C42"/>
    <w:rsid w:val="0019648C"/>
    <w:rsid w:val="00196985"/>
    <w:rsid w:val="001973A0"/>
    <w:rsid w:val="001A14DA"/>
    <w:rsid w:val="001A29E0"/>
    <w:rsid w:val="001A2CA4"/>
    <w:rsid w:val="001A44BA"/>
    <w:rsid w:val="001B0171"/>
    <w:rsid w:val="001B0241"/>
    <w:rsid w:val="001B045C"/>
    <w:rsid w:val="001B44D8"/>
    <w:rsid w:val="001B5308"/>
    <w:rsid w:val="001B5A7E"/>
    <w:rsid w:val="001C1748"/>
    <w:rsid w:val="001C19D1"/>
    <w:rsid w:val="001C3B03"/>
    <w:rsid w:val="001C62A1"/>
    <w:rsid w:val="001C6D07"/>
    <w:rsid w:val="001C7D50"/>
    <w:rsid w:val="001D5DF4"/>
    <w:rsid w:val="001D697A"/>
    <w:rsid w:val="001E51B9"/>
    <w:rsid w:val="001E6908"/>
    <w:rsid w:val="001E7E3B"/>
    <w:rsid w:val="001F1A34"/>
    <w:rsid w:val="001F5CEA"/>
    <w:rsid w:val="001F6244"/>
    <w:rsid w:val="00201155"/>
    <w:rsid w:val="00202437"/>
    <w:rsid w:val="00203566"/>
    <w:rsid w:val="00204FC0"/>
    <w:rsid w:val="00207CFD"/>
    <w:rsid w:val="00212216"/>
    <w:rsid w:val="002125FB"/>
    <w:rsid w:val="00217C2F"/>
    <w:rsid w:val="00217F56"/>
    <w:rsid w:val="0022054A"/>
    <w:rsid w:val="002211F8"/>
    <w:rsid w:val="00221A84"/>
    <w:rsid w:val="00221F03"/>
    <w:rsid w:val="0022214C"/>
    <w:rsid w:val="00222E05"/>
    <w:rsid w:val="002236B2"/>
    <w:rsid w:val="00225078"/>
    <w:rsid w:val="002262EB"/>
    <w:rsid w:val="00226C28"/>
    <w:rsid w:val="002314C3"/>
    <w:rsid w:val="002332A0"/>
    <w:rsid w:val="00234890"/>
    <w:rsid w:val="00236A78"/>
    <w:rsid w:val="002414A5"/>
    <w:rsid w:val="002418F6"/>
    <w:rsid w:val="00243554"/>
    <w:rsid w:val="00250C24"/>
    <w:rsid w:val="00251E66"/>
    <w:rsid w:val="00253D34"/>
    <w:rsid w:val="002551EB"/>
    <w:rsid w:val="00257137"/>
    <w:rsid w:val="00257730"/>
    <w:rsid w:val="00261B93"/>
    <w:rsid w:val="00264AC4"/>
    <w:rsid w:val="00266AEB"/>
    <w:rsid w:val="002711BE"/>
    <w:rsid w:val="002729AC"/>
    <w:rsid w:val="00273370"/>
    <w:rsid w:val="00276122"/>
    <w:rsid w:val="002766CA"/>
    <w:rsid w:val="0027775B"/>
    <w:rsid w:val="002806E5"/>
    <w:rsid w:val="00282340"/>
    <w:rsid w:val="00282DB8"/>
    <w:rsid w:val="00285F5F"/>
    <w:rsid w:val="00286E00"/>
    <w:rsid w:val="002903C3"/>
    <w:rsid w:val="002943EF"/>
    <w:rsid w:val="00296D2D"/>
    <w:rsid w:val="002A1082"/>
    <w:rsid w:val="002A18D1"/>
    <w:rsid w:val="002A1FCF"/>
    <w:rsid w:val="002A4D0C"/>
    <w:rsid w:val="002A4F99"/>
    <w:rsid w:val="002A4FA8"/>
    <w:rsid w:val="002A7340"/>
    <w:rsid w:val="002B0A63"/>
    <w:rsid w:val="002B0C86"/>
    <w:rsid w:val="002B143D"/>
    <w:rsid w:val="002B2230"/>
    <w:rsid w:val="002B5367"/>
    <w:rsid w:val="002B6AB9"/>
    <w:rsid w:val="002B73C5"/>
    <w:rsid w:val="002B7994"/>
    <w:rsid w:val="002C0B65"/>
    <w:rsid w:val="002C32D5"/>
    <w:rsid w:val="002C6743"/>
    <w:rsid w:val="002D4313"/>
    <w:rsid w:val="002D4E06"/>
    <w:rsid w:val="002D50D1"/>
    <w:rsid w:val="002D5C0E"/>
    <w:rsid w:val="002D5CBB"/>
    <w:rsid w:val="002E0F82"/>
    <w:rsid w:val="002E1011"/>
    <w:rsid w:val="002E2BD6"/>
    <w:rsid w:val="002E4E79"/>
    <w:rsid w:val="002E6F93"/>
    <w:rsid w:val="002F21AA"/>
    <w:rsid w:val="002F6FD0"/>
    <w:rsid w:val="002F7824"/>
    <w:rsid w:val="00300270"/>
    <w:rsid w:val="0030422D"/>
    <w:rsid w:val="00304361"/>
    <w:rsid w:val="003069FC"/>
    <w:rsid w:val="00312759"/>
    <w:rsid w:val="003131C3"/>
    <w:rsid w:val="003151D9"/>
    <w:rsid w:val="00315FF2"/>
    <w:rsid w:val="00316083"/>
    <w:rsid w:val="003202DA"/>
    <w:rsid w:val="00320304"/>
    <w:rsid w:val="003206D9"/>
    <w:rsid w:val="003210C9"/>
    <w:rsid w:val="00321509"/>
    <w:rsid w:val="003215F8"/>
    <w:rsid w:val="003217A8"/>
    <w:rsid w:val="003257CA"/>
    <w:rsid w:val="00325CDC"/>
    <w:rsid w:val="00325DE2"/>
    <w:rsid w:val="00326C7F"/>
    <w:rsid w:val="00326E33"/>
    <w:rsid w:val="0033335A"/>
    <w:rsid w:val="00333989"/>
    <w:rsid w:val="00341CAF"/>
    <w:rsid w:val="00343CBB"/>
    <w:rsid w:val="0034530D"/>
    <w:rsid w:val="00346590"/>
    <w:rsid w:val="0035279F"/>
    <w:rsid w:val="00352F6C"/>
    <w:rsid w:val="00353051"/>
    <w:rsid w:val="00355FD0"/>
    <w:rsid w:val="00356D03"/>
    <w:rsid w:val="003607FA"/>
    <w:rsid w:val="00361B9C"/>
    <w:rsid w:val="00362897"/>
    <w:rsid w:val="003637AF"/>
    <w:rsid w:val="0036443E"/>
    <w:rsid w:val="003663BC"/>
    <w:rsid w:val="00366D03"/>
    <w:rsid w:val="003679F9"/>
    <w:rsid w:val="00372402"/>
    <w:rsid w:val="0037394A"/>
    <w:rsid w:val="00373F45"/>
    <w:rsid w:val="003778BC"/>
    <w:rsid w:val="00380334"/>
    <w:rsid w:val="00380EDA"/>
    <w:rsid w:val="00381494"/>
    <w:rsid w:val="003821A9"/>
    <w:rsid w:val="003831B9"/>
    <w:rsid w:val="0038647F"/>
    <w:rsid w:val="00392E42"/>
    <w:rsid w:val="0039660E"/>
    <w:rsid w:val="00397F58"/>
    <w:rsid w:val="003A44B0"/>
    <w:rsid w:val="003A5A6F"/>
    <w:rsid w:val="003A740A"/>
    <w:rsid w:val="003A7FCA"/>
    <w:rsid w:val="003B004F"/>
    <w:rsid w:val="003B1009"/>
    <w:rsid w:val="003C0FB5"/>
    <w:rsid w:val="003C10BC"/>
    <w:rsid w:val="003C1CFF"/>
    <w:rsid w:val="003C3856"/>
    <w:rsid w:val="003C3DE6"/>
    <w:rsid w:val="003C7EA6"/>
    <w:rsid w:val="003D42D2"/>
    <w:rsid w:val="003D52B3"/>
    <w:rsid w:val="003D6ED0"/>
    <w:rsid w:val="003E20EC"/>
    <w:rsid w:val="003E377A"/>
    <w:rsid w:val="003E3DC7"/>
    <w:rsid w:val="003E4501"/>
    <w:rsid w:val="003E5FC7"/>
    <w:rsid w:val="003F1DDA"/>
    <w:rsid w:val="003F3013"/>
    <w:rsid w:val="003F3880"/>
    <w:rsid w:val="003F3F49"/>
    <w:rsid w:val="003F5160"/>
    <w:rsid w:val="003F74AC"/>
    <w:rsid w:val="0040199B"/>
    <w:rsid w:val="00403588"/>
    <w:rsid w:val="00404F59"/>
    <w:rsid w:val="00405327"/>
    <w:rsid w:val="004058ED"/>
    <w:rsid w:val="00405ECB"/>
    <w:rsid w:val="00406A0A"/>
    <w:rsid w:val="00407B5A"/>
    <w:rsid w:val="00411885"/>
    <w:rsid w:val="00413282"/>
    <w:rsid w:val="00413B08"/>
    <w:rsid w:val="00413B4D"/>
    <w:rsid w:val="004172DF"/>
    <w:rsid w:val="0042064F"/>
    <w:rsid w:val="00420D86"/>
    <w:rsid w:val="004224A9"/>
    <w:rsid w:val="004231F6"/>
    <w:rsid w:val="00432737"/>
    <w:rsid w:val="00437748"/>
    <w:rsid w:val="00437923"/>
    <w:rsid w:val="0044112B"/>
    <w:rsid w:val="00444DE7"/>
    <w:rsid w:val="004457B8"/>
    <w:rsid w:val="00451080"/>
    <w:rsid w:val="00451DFC"/>
    <w:rsid w:val="00452A26"/>
    <w:rsid w:val="00452F5F"/>
    <w:rsid w:val="0045655B"/>
    <w:rsid w:val="004574D9"/>
    <w:rsid w:val="00457F75"/>
    <w:rsid w:val="004609DF"/>
    <w:rsid w:val="00462FD5"/>
    <w:rsid w:val="004649A8"/>
    <w:rsid w:val="00465DCF"/>
    <w:rsid w:val="00472FD2"/>
    <w:rsid w:val="00473CB3"/>
    <w:rsid w:val="004741C7"/>
    <w:rsid w:val="00476357"/>
    <w:rsid w:val="00481D86"/>
    <w:rsid w:val="004831D9"/>
    <w:rsid w:val="00484789"/>
    <w:rsid w:val="004874BB"/>
    <w:rsid w:val="00492D40"/>
    <w:rsid w:val="004934BF"/>
    <w:rsid w:val="0049505E"/>
    <w:rsid w:val="004A1CF2"/>
    <w:rsid w:val="004A3468"/>
    <w:rsid w:val="004A3941"/>
    <w:rsid w:val="004A422C"/>
    <w:rsid w:val="004A4380"/>
    <w:rsid w:val="004A47C8"/>
    <w:rsid w:val="004A5D20"/>
    <w:rsid w:val="004A7346"/>
    <w:rsid w:val="004B0EC9"/>
    <w:rsid w:val="004B345B"/>
    <w:rsid w:val="004B5292"/>
    <w:rsid w:val="004B5BC1"/>
    <w:rsid w:val="004B6B28"/>
    <w:rsid w:val="004C40FE"/>
    <w:rsid w:val="004C538A"/>
    <w:rsid w:val="004C6D53"/>
    <w:rsid w:val="004D513D"/>
    <w:rsid w:val="004D70B5"/>
    <w:rsid w:val="004E1031"/>
    <w:rsid w:val="004E2583"/>
    <w:rsid w:val="004E2783"/>
    <w:rsid w:val="004E2FE1"/>
    <w:rsid w:val="004E3872"/>
    <w:rsid w:val="004E64A4"/>
    <w:rsid w:val="004E739E"/>
    <w:rsid w:val="004F396A"/>
    <w:rsid w:val="004F5123"/>
    <w:rsid w:val="004F6B7A"/>
    <w:rsid w:val="004F7804"/>
    <w:rsid w:val="00502946"/>
    <w:rsid w:val="00504E69"/>
    <w:rsid w:val="005052D2"/>
    <w:rsid w:val="00505379"/>
    <w:rsid w:val="00506F7A"/>
    <w:rsid w:val="00511C1E"/>
    <w:rsid w:val="00512AB0"/>
    <w:rsid w:val="005169A1"/>
    <w:rsid w:val="00522E64"/>
    <w:rsid w:val="0052539C"/>
    <w:rsid w:val="0052645A"/>
    <w:rsid w:val="00526CE2"/>
    <w:rsid w:val="00532ED4"/>
    <w:rsid w:val="0053436A"/>
    <w:rsid w:val="00534EAE"/>
    <w:rsid w:val="005350C9"/>
    <w:rsid w:val="00537BF9"/>
    <w:rsid w:val="00540F3E"/>
    <w:rsid w:val="005415D8"/>
    <w:rsid w:val="00543777"/>
    <w:rsid w:val="00543D8D"/>
    <w:rsid w:val="0055353B"/>
    <w:rsid w:val="005545E0"/>
    <w:rsid w:val="00554860"/>
    <w:rsid w:val="005553F5"/>
    <w:rsid w:val="0056273C"/>
    <w:rsid w:val="00564445"/>
    <w:rsid w:val="0056473F"/>
    <w:rsid w:val="00565C56"/>
    <w:rsid w:val="0056675C"/>
    <w:rsid w:val="005725A3"/>
    <w:rsid w:val="00573902"/>
    <w:rsid w:val="00577719"/>
    <w:rsid w:val="00581904"/>
    <w:rsid w:val="005829D5"/>
    <w:rsid w:val="00583BB9"/>
    <w:rsid w:val="005859B7"/>
    <w:rsid w:val="005871EB"/>
    <w:rsid w:val="005921A9"/>
    <w:rsid w:val="00593795"/>
    <w:rsid w:val="005950D7"/>
    <w:rsid w:val="005A295C"/>
    <w:rsid w:val="005A3C62"/>
    <w:rsid w:val="005A5B49"/>
    <w:rsid w:val="005A7040"/>
    <w:rsid w:val="005B1747"/>
    <w:rsid w:val="005B4218"/>
    <w:rsid w:val="005B45C0"/>
    <w:rsid w:val="005B4895"/>
    <w:rsid w:val="005B5353"/>
    <w:rsid w:val="005B6D53"/>
    <w:rsid w:val="005B7593"/>
    <w:rsid w:val="005B77CE"/>
    <w:rsid w:val="005C5359"/>
    <w:rsid w:val="005C6308"/>
    <w:rsid w:val="005D0A5C"/>
    <w:rsid w:val="005D1CC0"/>
    <w:rsid w:val="005D28BE"/>
    <w:rsid w:val="005D4362"/>
    <w:rsid w:val="005D4532"/>
    <w:rsid w:val="005E32D6"/>
    <w:rsid w:val="005E538A"/>
    <w:rsid w:val="005E606E"/>
    <w:rsid w:val="005E70A6"/>
    <w:rsid w:val="005F068B"/>
    <w:rsid w:val="005F0B1C"/>
    <w:rsid w:val="005F19A7"/>
    <w:rsid w:val="005F1D75"/>
    <w:rsid w:val="005F2176"/>
    <w:rsid w:val="005F2798"/>
    <w:rsid w:val="005F295E"/>
    <w:rsid w:val="005F3B18"/>
    <w:rsid w:val="00613EC4"/>
    <w:rsid w:val="00616F88"/>
    <w:rsid w:val="006201B3"/>
    <w:rsid w:val="0062038E"/>
    <w:rsid w:val="00622C5A"/>
    <w:rsid w:val="00623E45"/>
    <w:rsid w:val="0062544E"/>
    <w:rsid w:val="00625FCC"/>
    <w:rsid w:val="00627961"/>
    <w:rsid w:val="0063228B"/>
    <w:rsid w:val="0063376A"/>
    <w:rsid w:val="00635E23"/>
    <w:rsid w:val="00637F7E"/>
    <w:rsid w:val="00641190"/>
    <w:rsid w:val="00647023"/>
    <w:rsid w:val="006476B2"/>
    <w:rsid w:val="006478A5"/>
    <w:rsid w:val="00647C21"/>
    <w:rsid w:val="00647E87"/>
    <w:rsid w:val="006504AB"/>
    <w:rsid w:val="00652BDF"/>
    <w:rsid w:val="00656C10"/>
    <w:rsid w:val="00663EC1"/>
    <w:rsid w:val="00665FDF"/>
    <w:rsid w:val="00670556"/>
    <w:rsid w:val="00670F73"/>
    <w:rsid w:val="00671D0F"/>
    <w:rsid w:val="0067236B"/>
    <w:rsid w:val="00672E7A"/>
    <w:rsid w:val="00673B51"/>
    <w:rsid w:val="00673BBC"/>
    <w:rsid w:val="00674882"/>
    <w:rsid w:val="00674D52"/>
    <w:rsid w:val="00675FC1"/>
    <w:rsid w:val="00680E9E"/>
    <w:rsid w:val="00681291"/>
    <w:rsid w:val="00681586"/>
    <w:rsid w:val="00681F0C"/>
    <w:rsid w:val="00682BB6"/>
    <w:rsid w:val="00683158"/>
    <w:rsid w:val="00684EA8"/>
    <w:rsid w:val="00685423"/>
    <w:rsid w:val="006859B5"/>
    <w:rsid w:val="00685DFC"/>
    <w:rsid w:val="00690409"/>
    <w:rsid w:val="00690AF6"/>
    <w:rsid w:val="00693743"/>
    <w:rsid w:val="00693FCF"/>
    <w:rsid w:val="00694D25"/>
    <w:rsid w:val="0069518A"/>
    <w:rsid w:val="00695381"/>
    <w:rsid w:val="00695478"/>
    <w:rsid w:val="006955BD"/>
    <w:rsid w:val="00696B5E"/>
    <w:rsid w:val="00696C45"/>
    <w:rsid w:val="00697E10"/>
    <w:rsid w:val="006A0A8B"/>
    <w:rsid w:val="006A1DD6"/>
    <w:rsid w:val="006A2F65"/>
    <w:rsid w:val="006A4A21"/>
    <w:rsid w:val="006A4BAE"/>
    <w:rsid w:val="006A68B0"/>
    <w:rsid w:val="006A7602"/>
    <w:rsid w:val="006B0009"/>
    <w:rsid w:val="006B0789"/>
    <w:rsid w:val="006B0DD6"/>
    <w:rsid w:val="006B3058"/>
    <w:rsid w:val="006B33A2"/>
    <w:rsid w:val="006B5864"/>
    <w:rsid w:val="006B65CF"/>
    <w:rsid w:val="006C5EEB"/>
    <w:rsid w:val="006C74C0"/>
    <w:rsid w:val="006D357B"/>
    <w:rsid w:val="006D35E6"/>
    <w:rsid w:val="006D5E3C"/>
    <w:rsid w:val="006D6B78"/>
    <w:rsid w:val="006D6E03"/>
    <w:rsid w:val="006E1AFB"/>
    <w:rsid w:val="006F299C"/>
    <w:rsid w:val="006F3298"/>
    <w:rsid w:val="006F3AD9"/>
    <w:rsid w:val="006F4C42"/>
    <w:rsid w:val="00701CAE"/>
    <w:rsid w:val="00701F0F"/>
    <w:rsid w:val="00702584"/>
    <w:rsid w:val="00703341"/>
    <w:rsid w:val="00703903"/>
    <w:rsid w:val="0070481B"/>
    <w:rsid w:val="007050D8"/>
    <w:rsid w:val="00705374"/>
    <w:rsid w:val="0071262B"/>
    <w:rsid w:val="007131B6"/>
    <w:rsid w:val="00717333"/>
    <w:rsid w:val="00717426"/>
    <w:rsid w:val="00724406"/>
    <w:rsid w:val="00724D42"/>
    <w:rsid w:val="007254D9"/>
    <w:rsid w:val="0072692B"/>
    <w:rsid w:val="007276CC"/>
    <w:rsid w:val="00732AEB"/>
    <w:rsid w:val="00734E0A"/>
    <w:rsid w:val="00742A71"/>
    <w:rsid w:val="007450A1"/>
    <w:rsid w:val="007452DB"/>
    <w:rsid w:val="00745FD1"/>
    <w:rsid w:val="00746C2D"/>
    <w:rsid w:val="0075387F"/>
    <w:rsid w:val="00760517"/>
    <w:rsid w:val="007614A1"/>
    <w:rsid w:val="00761716"/>
    <w:rsid w:val="007625D2"/>
    <w:rsid w:val="0076583C"/>
    <w:rsid w:val="0077132F"/>
    <w:rsid w:val="0077177F"/>
    <w:rsid w:val="00772E46"/>
    <w:rsid w:val="00774326"/>
    <w:rsid w:val="00777143"/>
    <w:rsid w:val="00783A84"/>
    <w:rsid w:val="007845CF"/>
    <w:rsid w:val="007849CE"/>
    <w:rsid w:val="0078556D"/>
    <w:rsid w:val="007914F8"/>
    <w:rsid w:val="007929E0"/>
    <w:rsid w:val="00793215"/>
    <w:rsid w:val="00793274"/>
    <w:rsid w:val="00793C05"/>
    <w:rsid w:val="007942B3"/>
    <w:rsid w:val="007942D5"/>
    <w:rsid w:val="00794B88"/>
    <w:rsid w:val="00794F89"/>
    <w:rsid w:val="007A0175"/>
    <w:rsid w:val="007A1196"/>
    <w:rsid w:val="007A2442"/>
    <w:rsid w:val="007A547A"/>
    <w:rsid w:val="007A5D7C"/>
    <w:rsid w:val="007A6A74"/>
    <w:rsid w:val="007B1B8B"/>
    <w:rsid w:val="007B4362"/>
    <w:rsid w:val="007C0A67"/>
    <w:rsid w:val="007C1277"/>
    <w:rsid w:val="007C1A4F"/>
    <w:rsid w:val="007C4473"/>
    <w:rsid w:val="007C48BD"/>
    <w:rsid w:val="007D08BD"/>
    <w:rsid w:val="007D0F86"/>
    <w:rsid w:val="007D155C"/>
    <w:rsid w:val="007D187A"/>
    <w:rsid w:val="007D24B1"/>
    <w:rsid w:val="007D3194"/>
    <w:rsid w:val="007D732C"/>
    <w:rsid w:val="007E03CB"/>
    <w:rsid w:val="007E1F43"/>
    <w:rsid w:val="007E304F"/>
    <w:rsid w:val="007E5044"/>
    <w:rsid w:val="007F2389"/>
    <w:rsid w:val="007F6592"/>
    <w:rsid w:val="008019A0"/>
    <w:rsid w:val="00806D55"/>
    <w:rsid w:val="0080707A"/>
    <w:rsid w:val="00807735"/>
    <w:rsid w:val="008101D7"/>
    <w:rsid w:val="00811CD5"/>
    <w:rsid w:val="00813E63"/>
    <w:rsid w:val="00815E96"/>
    <w:rsid w:val="0081619A"/>
    <w:rsid w:val="00820793"/>
    <w:rsid w:val="008213B5"/>
    <w:rsid w:val="008214C9"/>
    <w:rsid w:val="008237E1"/>
    <w:rsid w:val="00824805"/>
    <w:rsid w:val="008251BE"/>
    <w:rsid w:val="00826158"/>
    <w:rsid w:val="0083719C"/>
    <w:rsid w:val="008425E6"/>
    <w:rsid w:val="00844531"/>
    <w:rsid w:val="00847BB7"/>
    <w:rsid w:val="00847F48"/>
    <w:rsid w:val="00856AF3"/>
    <w:rsid w:val="00861880"/>
    <w:rsid w:val="00861980"/>
    <w:rsid w:val="008636EB"/>
    <w:rsid w:val="00866865"/>
    <w:rsid w:val="00866BE3"/>
    <w:rsid w:val="0087533D"/>
    <w:rsid w:val="00875A48"/>
    <w:rsid w:val="008768CB"/>
    <w:rsid w:val="00876D75"/>
    <w:rsid w:val="00877191"/>
    <w:rsid w:val="008771B8"/>
    <w:rsid w:val="0088085D"/>
    <w:rsid w:val="00880C09"/>
    <w:rsid w:val="00881392"/>
    <w:rsid w:val="00882938"/>
    <w:rsid w:val="00882B71"/>
    <w:rsid w:val="00882D36"/>
    <w:rsid w:val="00882F2D"/>
    <w:rsid w:val="0088658B"/>
    <w:rsid w:val="00890334"/>
    <w:rsid w:val="00892083"/>
    <w:rsid w:val="00894362"/>
    <w:rsid w:val="00895679"/>
    <w:rsid w:val="0089760D"/>
    <w:rsid w:val="008A2BE9"/>
    <w:rsid w:val="008A7D5B"/>
    <w:rsid w:val="008B1A06"/>
    <w:rsid w:val="008B281F"/>
    <w:rsid w:val="008B2B17"/>
    <w:rsid w:val="008B2E16"/>
    <w:rsid w:val="008B2F73"/>
    <w:rsid w:val="008B3652"/>
    <w:rsid w:val="008B5E3F"/>
    <w:rsid w:val="008B6CFE"/>
    <w:rsid w:val="008B7543"/>
    <w:rsid w:val="008C2F9E"/>
    <w:rsid w:val="008C4AB0"/>
    <w:rsid w:val="008C61E9"/>
    <w:rsid w:val="008D1566"/>
    <w:rsid w:val="008D3CB1"/>
    <w:rsid w:val="008D584B"/>
    <w:rsid w:val="008D67C5"/>
    <w:rsid w:val="008D69F0"/>
    <w:rsid w:val="008E1788"/>
    <w:rsid w:val="008E5934"/>
    <w:rsid w:val="008E71AA"/>
    <w:rsid w:val="008F240B"/>
    <w:rsid w:val="008F4C59"/>
    <w:rsid w:val="008F5541"/>
    <w:rsid w:val="008F67CF"/>
    <w:rsid w:val="008F6CAB"/>
    <w:rsid w:val="0090051C"/>
    <w:rsid w:val="00904BF6"/>
    <w:rsid w:val="00905513"/>
    <w:rsid w:val="00910CEB"/>
    <w:rsid w:val="00916B64"/>
    <w:rsid w:val="00920963"/>
    <w:rsid w:val="00921382"/>
    <w:rsid w:val="00921864"/>
    <w:rsid w:val="0093001F"/>
    <w:rsid w:val="00931D0A"/>
    <w:rsid w:val="009337E3"/>
    <w:rsid w:val="00936A3D"/>
    <w:rsid w:val="00936A6A"/>
    <w:rsid w:val="00944AB2"/>
    <w:rsid w:val="00945322"/>
    <w:rsid w:val="009508D5"/>
    <w:rsid w:val="00950B7E"/>
    <w:rsid w:val="00952114"/>
    <w:rsid w:val="00954EEB"/>
    <w:rsid w:val="00955248"/>
    <w:rsid w:val="00956322"/>
    <w:rsid w:val="00960749"/>
    <w:rsid w:val="009610AB"/>
    <w:rsid w:val="009635F5"/>
    <w:rsid w:val="00964972"/>
    <w:rsid w:val="0096633A"/>
    <w:rsid w:val="00972456"/>
    <w:rsid w:val="00972A0F"/>
    <w:rsid w:val="00972B21"/>
    <w:rsid w:val="00972F67"/>
    <w:rsid w:val="00973FC3"/>
    <w:rsid w:val="009848FC"/>
    <w:rsid w:val="00987CB7"/>
    <w:rsid w:val="00990E69"/>
    <w:rsid w:val="0099541E"/>
    <w:rsid w:val="00995750"/>
    <w:rsid w:val="0099581A"/>
    <w:rsid w:val="009A16BC"/>
    <w:rsid w:val="009A1E95"/>
    <w:rsid w:val="009A48E5"/>
    <w:rsid w:val="009A6266"/>
    <w:rsid w:val="009A7C68"/>
    <w:rsid w:val="009B20F2"/>
    <w:rsid w:val="009B2F5D"/>
    <w:rsid w:val="009C14B7"/>
    <w:rsid w:val="009C1E6B"/>
    <w:rsid w:val="009C27C8"/>
    <w:rsid w:val="009C46A9"/>
    <w:rsid w:val="009C6C74"/>
    <w:rsid w:val="009C6DD4"/>
    <w:rsid w:val="009C71B7"/>
    <w:rsid w:val="009C745B"/>
    <w:rsid w:val="009C7AA2"/>
    <w:rsid w:val="009D02BA"/>
    <w:rsid w:val="009D10AB"/>
    <w:rsid w:val="009D12FF"/>
    <w:rsid w:val="009D2AC1"/>
    <w:rsid w:val="009D3118"/>
    <w:rsid w:val="009D317F"/>
    <w:rsid w:val="009E3A9E"/>
    <w:rsid w:val="009E4FFA"/>
    <w:rsid w:val="009E738D"/>
    <w:rsid w:val="009F40FD"/>
    <w:rsid w:val="009F5EFC"/>
    <w:rsid w:val="009F6B18"/>
    <w:rsid w:val="00A0136E"/>
    <w:rsid w:val="00A017A0"/>
    <w:rsid w:val="00A0300C"/>
    <w:rsid w:val="00A04E91"/>
    <w:rsid w:val="00A0551E"/>
    <w:rsid w:val="00A10CCD"/>
    <w:rsid w:val="00A114BE"/>
    <w:rsid w:val="00A1154F"/>
    <w:rsid w:val="00A12BC7"/>
    <w:rsid w:val="00A1568B"/>
    <w:rsid w:val="00A20D86"/>
    <w:rsid w:val="00A21D57"/>
    <w:rsid w:val="00A247D4"/>
    <w:rsid w:val="00A26513"/>
    <w:rsid w:val="00A26CBB"/>
    <w:rsid w:val="00A314CC"/>
    <w:rsid w:val="00A31E94"/>
    <w:rsid w:val="00A32213"/>
    <w:rsid w:val="00A342C0"/>
    <w:rsid w:val="00A3605F"/>
    <w:rsid w:val="00A3610A"/>
    <w:rsid w:val="00A36DB6"/>
    <w:rsid w:val="00A41E8A"/>
    <w:rsid w:val="00A42D9B"/>
    <w:rsid w:val="00A43B83"/>
    <w:rsid w:val="00A43CC6"/>
    <w:rsid w:val="00A45AFB"/>
    <w:rsid w:val="00A51F9C"/>
    <w:rsid w:val="00A53D66"/>
    <w:rsid w:val="00A54302"/>
    <w:rsid w:val="00A55157"/>
    <w:rsid w:val="00A5596C"/>
    <w:rsid w:val="00A56234"/>
    <w:rsid w:val="00A6271D"/>
    <w:rsid w:val="00A63624"/>
    <w:rsid w:val="00A6414D"/>
    <w:rsid w:val="00A653B8"/>
    <w:rsid w:val="00A65561"/>
    <w:rsid w:val="00A672A5"/>
    <w:rsid w:val="00A72F5F"/>
    <w:rsid w:val="00A7424A"/>
    <w:rsid w:val="00A75A06"/>
    <w:rsid w:val="00A77926"/>
    <w:rsid w:val="00A80B31"/>
    <w:rsid w:val="00A8136C"/>
    <w:rsid w:val="00A813B5"/>
    <w:rsid w:val="00A81EA8"/>
    <w:rsid w:val="00A82E5A"/>
    <w:rsid w:val="00A8525F"/>
    <w:rsid w:val="00A85A0E"/>
    <w:rsid w:val="00A9294F"/>
    <w:rsid w:val="00A92E01"/>
    <w:rsid w:val="00A933EB"/>
    <w:rsid w:val="00A94314"/>
    <w:rsid w:val="00A95EC7"/>
    <w:rsid w:val="00A97BBE"/>
    <w:rsid w:val="00AA5881"/>
    <w:rsid w:val="00AA5C5C"/>
    <w:rsid w:val="00AB17AC"/>
    <w:rsid w:val="00AB17D2"/>
    <w:rsid w:val="00AB31C4"/>
    <w:rsid w:val="00AB641C"/>
    <w:rsid w:val="00AB71E0"/>
    <w:rsid w:val="00AC0DE3"/>
    <w:rsid w:val="00AC2A90"/>
    <w:rsid w:val="00AC5291"/>
    <w:rsid w:val="00AC5B06"/>
    <w:rsid w:val="00AC5FDD"/>
    <w:rsid w:val="00AC6498"/>
    <w:rsid w:val="00AC6C57"/>
    <w:rsid w:val="00AC7B6C"/>
    <w:rsid w:val="00AD5B10"/>
    <w:rsid w:val="00AD68C3"/>
    <w:rsid w:val="00AE03CF"/>
    <w:rsid w:val="00AE0FF2"/>
    <w:rsid w:val="00AE2E9A"/>
    <w:rsid w:val="00AE3197"/>
    <w:rsid w:val="00AE3219"/>
    <w:rsid w:val="00AE418F"/>
    <w:rsid w:val="00AE436A"/>
    <w:rsid w:val="00AE4AF2"/>
    <w:rsid w:val="00AE5EAA"/>
    <w:rsid w:val="00AE6AD8"/>
    <w:rsid w:val="00AF0E86"/>
    <w:rsid w:val="00AF1077"/>
    <w:rsid w:val="00AF41F4"/>
    <w:rsid w:val="00AF7253"/>
    <w:rsid w:val="00AF766A"/>
    <w:rsid w:val="00B005F5"/>
    <w:rsid w:val="00B03DB7"/>
    <w:rsid w:val="00B056A6"/>
    <w:rsid w:val="00B12BA1"/>
    <w:rsid w:val="00B15DDF"/>
    <w:rsid w:val="00B17C5A"/>
    <w:rsid w:val="00B20A7D"/>
    <w:rsid w:val="00B22E1E"/>
    <w:rsid w:val="00B250BC"/>
    <w:rsid w:val="00B32EC5"/>
    <w:rsid w:val="00B336EA"/>
    <w:rsid w:val="00B34B19"/>
    <w:rsid w:val="00B36408"/>
    <w:rsid w:val="00B40C76"/>
    <w:rsid w:val="00B442CE"/>
    <w:rsid w:val="00B46F49"/>
    <w:rsid w:val="00B47591"/>
    <w:rsid w:val="00B50399"/>
    <w:rsid w:val="00B51B36"/>
    <w:rsid w:val="00B535F1"/>
    <w:rsid w:val="00B54807"/>
    <w:rsid w:val="00B5684D"/>
    <w:rsid w:val="00B56BC3"/>
    <w:rsid w:val="00B61C30"/>
    <w:rsid w:val="00B6209D"/>
    <w:rsid w:val="00B62B9B"/>
    <w:rsid w:val="00B63416"/>
    <w:rsid w:val="00B67043"/>
    <w:rsid w:val="00B71E55"/>
    <w:rsid w:val="00B73722"/>
    <w:rsid w:val="00B76352"/>
    <w:rsid w:val="00B76825"/>
    <w:rsid w:val="00B77FE8"/>
    <w:rsid w:val="00B800C7"/>
    <w:rsid w:val="00B809AE"/>
    <w:rsid w:val="00B81A83"/>
    <w:rsid w:val="00B83CFA"/>
    <w:rsid w:val="00B8537C"/>
    <w:rsid w:val="00B86FB6"/>
    <w:rsid w:val="00B87E4E"/>
    <w:rsid w:val="00B903FB"/>
    <w:rsid w:val="00B92C03"/>
    <w:rsid w:val="00BA2121"/>
    <w:rsid w:val="00BA2980"/>
    <w:rsid w:val="00BA44B6"/>
    <w:rsid w:val="00BA4C9C"/>
    <w:rsid w:val="00BA55D9"/>
    <w:rsid w:val="00BA7F99"/>
    <w:rsid w:val="00BB11D3"/>
    <w:rsid w:val="00BB1CB5"/>
    <w:rsid w:val="00BB2911"/>
    <w:rsid w:val="00BB33B5"/>
    <w:rsid w:val="00BB372B"/>
    <w:rsid w:val="00BC0FCB"/>
    <w:rsid w:val="00BC1A31"/>
    <w:rsid w:val="00BC2674"/>
    <w:rsid w:val="00BC4590"/>
    <w:rsid w:val="00BC61E6"/>
    <w:rsid w:val="00BD2EA3"/>
    <w:rsid w:val="00BD3BF8"/>
    <w:rsid w:val="00BD3CA5"/>
    <w:rsid w:val="00BD53A8"/>
    <w:rsid w:val="00BD68BC"/>
    <w:rsid w:val="00BD6B96"/>
    <w:rsid w:val="00BE0DB2"/>
    <w:rsid w:val="00BE2D5B"/>
    <w:rsid w:val="00BE3CCF"/>
    <w:rsid w:val="00BE5112"/>
    <w:rsid w:val="00BE5893"/>
    <w:rsid w:val="00BF0D09"/>
    <w:rsid w:val="00BF174C"/>
    <w:rsid w:val="00BF4068"/>
    <w:rsid w:val="00BF5F4B"/>
    <w:rsid w:val="00BF5FBB"/>
    <w:rsid w:val="00BF659A"/>
    <w:rsid w:val="00C00925"/>
    <w:rsid w:val="00C07E2D"/>
    <w:rsid w:val="00C108E5"/>
    <w:rsid w:val="00C11234"/>
    <w:rsid w:val="00C1383C"/>
    <w:rsid w:val="00C20206"/>
    <w:rsid w:val="00C20E77"/>
    <w:rsid w:val="00C22F6B"/>
    <w:rsid w:val="00C2391B"/>
    <w:rsid w:val="00C260FF"/>
    <w:rsid w:val="00C26BAD"/>
    <w:rsid w:val="00C30A44"/>
    <w:rsid w:val="00C30CCC"/>
    <w:rsid w:val="00C32898"/>
    <w:rsid w:val="00C33FC9"/>
    <w:rsid w:val="00C35BD5"/>
    <w:rsid w:val="00C40DE2"/>
    <w:rsid w:val="00C4190B"/>
    <w:rsid w:val="00C41FAB"/>
    <w:rsid w:val="00C4210C"/>
    <w:rsid w:val="00C442DA"/>
    <w:rsid w:val="00C44D07"/>
    <w:rsid w:val="00C45BC3"/>
    <w:rsid w:val="00C47BC9"/>
    <w:rsid w:val="00C5027E"/>
    <w:rsid w:val="00C50727"/>
    <w:rsid w:val="00C52BE8"/>
    <w:rsid w:val="00C52E21"/>
    <w:rsid w:val="00C52E4D"/>
    <w:rsid w:val="00C55954"/>
    <w:rsid w:val="00C56688"/>
    <w:rsid w:val="00C570C4"/>
    <w:rsid w:val="00C61352"/>
    <w:rsid w:val="00C61784"/>
    <w:rsid w:val="00C6359E"/>
    <w:rsid w:val="00C636B7"/>
    <w:rsid w:val="00C63F04"/>
    <w:rsid w:val="00C70331"/>
    <w:rsid w:val="00C70904"/>
    <w:rsid w:val="00C70B49"/>
    <w:rsid w:val="00C73838"/>
    <w:rsid w:val="00C739C2"/>
    <w:rsid w:val="00C74422"/>
    <w:rsid w:val="00C758E9"/>
    <w:rsid w:val="00C77662"/>
    <w:rsid w:val="00C81CDB"/>
    <w:rsid w:val="00C83D64"/>
    <w:rsid w:val="00C85E5C"/>
    <w:rsid w:val="00C87D6E"/>
    <w:rsid w:val="00C91DD0"/>
    <w:rsid w:val="00C91E60"/>
    <w:rsid w:val="00C9424A"/>
    <w:rsid w:val="00C9682F"/>
    <w:rsid w:val="00C96F0B"/>
    <w:rsid w:val="00C979F5"/>
    <w:rsid w:val="00CA099A"/>
    <w:rsid w:val="00CA1865"/>
    <w:rsid w:val="00CA57C1"/>
    <w:rsid w:val="00CA712C"/>
    <w:rsid w:val="00CA798A"/>
    <w:rsid w:val="00CB1E13"/>
    <w:rsid w:val="00CB22BC"/>
    <w:rsid w:val="00CB3FC1"/>
    <w:rsid w:val="00CB44DB"/>
    <w:rsid w:val="00CC28B6"/>
    <w:rsid w:val="00CC510B"/>
    <w:rsid w:val="00CC66B5"/>
    <w:rsid w:val="00CC7300"/>
    <w:rsid w:val="00CC7CE2"/>
    <w:rsid w:val="00CD274C"/>
    <w:rsid w:val="00CD426D"/>
    <w:rsid w:val="00CD6D61"/>
    <w:rsid w:val="00CD7398"/>
    <w:rsid w:val="00CE2871"/>
    <w:rsid w:val="00CE5498"/>
    <w:rsid w:val="00CE6323"/>
    <w:rsid w:val="00CE6D36"/>
    <w:rsid w:val="00CE74B6"/>
    <w:rsid w:val="00CE74BB"/>
    <w:rsid w:val="00CF05B7"/>
    <w:rsid w:val="00CF0B55"/>
    <w:rsid w:val="00CF4118"/>
    <w:rsid w:val="00CF419C"/>
    <w:rsid w:val="00CF51A8"/>
    <w:rsid w:val="00CF526E"/>
    <w:rsid w:val="00CF547A"/>
    <w:rsid w:val="00CF5F64"/>
    <w:rsid w:val="00CF6CE6"/>
    <w:rsid w:val="00D02A73"/>
    <w:rsid w:val="00D02CC0"/>
    <w:rsid w:val="00D037C6"/>
    <w:rsid w:val="00D03FA0"/>
    <w:rsid w:val="00D06565"/>
    <w:rsid w:val="00D06852"/>
    <w:rsid w:val="00D07FC6"/>
    <w:rsid w:val="00D10C48"/>
    <w:rsid w:val="00D14300"/>
    <w:rsid w:val="00D14FBD"/>
    <w:rsid w:val="00D170D8"/>
    <w:rsid w:val="00D203E5"/>
    <w:rsid w:val="00D20CD9"/>
    <w:rsid w:val="00D21DCA"/>
    <w:rsid w:val="00D22D91"/>
    <w:rsid w:val="00D245E4"/>
    <w:rsid w:val="00D24712"/>
    <w:rsid w:val="00D259D8"/>
    <w:rsid w:val="00D26370"/>
    <w:rsid w:val="00D324A3"/>
    <w:rsid w:val="00D32747"/>
    <w:rsid w:val="00D32E2F"/>
    <w:rsid w:val="00D35A68"/>
    <w:rsid w:val="00D404E1"/>
    <w:rsid w:val="00D41E3A"/>
    <w:rsid w:val="00D43857"/>
    <w:rsid w:val="00D43AB8"/>
    <w:rsid w:val="00D461FD"/>
    <w:rsid w:val="00D473ED"/>
    <w:rsid w:val="00D47B4B"/>
    <w:rsid w:val="00D5167A"/>
    <w:rsid w:val="00D520A8"/>
    <w:rsid w:val="00D5236D"/>
    <w:rsid w:val="00D5471D"/>
    <w:rsid w:val="00D549BC"/>
    <w:rsid w:val="00D55D15"/>
    <w:rsid w:val="00D602AE"/>
    <w:rsid w:val="00D61A5C"/>
    <w:rsid w:val="00D63D30"/>
    <w:rsid w:val="00D65D23"/>
    <w:rsid w:val="00D6634C"/>
    <w:rsid w:val="00D7062D"/>
    <w:rsid w:val="00D70CE6"/>
    <w:rsid w:val="00D713ED"/>
    <w:rsid w:val="00D73C22"/>
    <w:rsid w:val="00D74766"/>
    <w:rsid w:val="00D755B6"/>
    <w:rsid w:val="00D77FBD"/>
    <w:rsid w:val="00D807DC"/>
    <w:rsid w:val="00D8092E"/>
    <w:rsid w:val="00D81973"/>
    <w:rsid w:val="00D867A7"/>
    <w:rsid w:val="00D86B6C"/>
    <w:rsid w:val="00D86DE7"/>
    <w:rsid w:val="00D878A7"/>
    <w:rsid w:val="00D90A7E"/>
    <w:rsid w:val="00D9211B"/>
    <w:rsid w:val="00D9434F"/>
    <w:rsid w:val="00D94FCA"/>
    <w:rsid w:val="00DA2841"/>
    <w:rsid w:val="00DA6877"/>
    <w:rsid w:val="00DA7DFE"/>
    <w:rsid w:val="00DB0A65"/>
    <w:rsid w:val="00DB21AD"/>
    <w:rsid w:val="00DB6641"/>
    <w:rsid w:val="00DB6856"/>
    <w:rsid w:val="00DB73B6"/>
    <w:rsid w:val="00DC030D"/>
    <w:rsid w:val="00DC0B93"/>
    <w:rsid w:val="00DC1174"/>
    <w:rsid w:val="00DC2294"/>
    <w:rsid w:val="00DC281B"/>
    <w:rsid w:val="00DC35D3"/>
    <w:rsid w:val="00DC48FF"/>
    <w:rsid w:val="00DC76A8"/>
    <w:rsid w:val="00DD036A"/>
    <w:rsid w:val="00DD26CE"/>
    <w:rsid w:val="00DD33F7"/>
    <w:rsid w:val="00DD47A1"/>
    <w:rsid w:val="00DD4F15"/>
    <w:rsid w:val="00DE0BF8"/>
    <w:rsid w:val="00DE0FFA"/>
    <w:rsid w:val="00DE1946"/>
    <w:rsid w:val="00DE1F19"/>
    <w:rsid w:val="00DE4612"/>
    <w:rsid w:val="00DE554E"/>
    <w:rsid w:val="00DE7264"/>
    <w:rsid w:val="00DF2A31"/>
    <w:rsid w:val="00DF39C2"/>
    <w:rsid w:val="00DF779C"/>
    <w:rsid w:val="00DF7D7A"/>
    <w:rsid w:val="00E030F2"/>
    <w:rsid w:val="00E032FE"/>
    <w:rsid w:val="00E072C8"/>
    <w:rsid w:val="00E1056B"/>
    <w:rsid w:val="00E10A91"/>
    <w:rsid w:val="00E10C1F"/>
    <w:rsid w:val="00E10DF3"/>
    <w:rsid w:val="00E14182"/>
    <w:rsid w:val="00E1549A"/>
    <w:rsid w:val="00E20F51"/>
    <w:rsid w:val="00E216EC"/>
    <w:rsid w:val="00E2369E"/>
    <w:rsid w:val="00E242CC"/>
    <w:rsid w:val="00E2468D"/>
    <w:rsid w:val="00E25E1E"/>
    <w:rsid w:val="00E263D5"/>
    <w:rsid w:val="00E328A7"/>
    <w:rsid w:val="00E351C2"/>
    <w:rsid w:val="00E3639D"/>
    <w:rsid w:val="00E402A3"/>
    <w:rsid w:val="00E42BC4"/>
    <w:rsid w:val="00E42CBE"/>
    <w:rsid w:val="00E43774"/>
    <w:rsid w:val="00E47EAE"/>
    <w:rsid w:val="00E52D9B"/>
    <w:rsid w:val="00E53B25"/>
    <w:rsid w:val="00E54157"/>
    <w:rsid w:val="00E57D58"/>
    <w:rsid w:val="00E57F98"/>
    <w:rsid w:val="00E63A68"/>
    <w:rsid w:val="00E6546C"/>
    <w:rsid w:val="00E655E7"/>
    <w:rsid w:val="00E66388"/>
    <w:rsid w:val="00E66506"/>
    <w:rsid w:val="00E67EAC"/>
    <w:rsid w:val="00E7415E"/>
    <w:rsid w:val="00E7480D"/>
    <w:rsid w:val="00E74DAA"/>
    <w:rsid w:val="00E76B2F"/>
    <w:rsid w:val="00E77D1B"/>
    <w:rsid w:val="00E80BE4"/>
    <w:rsid w:val="00E80FA6"/>
    <w:rsid w:val="00E83055"/>
    <w:rsid w:val="00E8508E"/>
    <w:rsid w:val="00E85692"/>
    <w:rsid w:val="00E86454"/>
    <w:rsid w:val="00E91989"/>
    <w:rsid w:val="00E9647D"/>
    <w:rsid w:val="00E969B8"/>
    <w:rsid w:val="00EA0EB7"/>
    <w:rsid w:val="00EA1EBF"/>
    <w:rsid w:val="00EA3136"/>
    <w:rsid w:val="00EA3479"/>
    <w:rsid w:val="00EA39BD"/>
    <w:rsid w:val="00EA597D"/>
    <w:rsid w:val="00EB1011"/>
    <w:rsid w:val="00EB1FCD"/>
    <w:rsid w:val="00EB3064"/>
    <w:rsid w:val="00EC00F2"/>
    <w:rsid w:val="00EC1235"/>
    <w:rsid w:val="00EC47AA"/>
    <w:rsid w:val="00EC4E10"/>
    <w:rsid w:val="00EC5CA2"/>
    <w:rsid w:val="00EC5E81"/>
    <w:rsid w:val="00EC6586"/>
    <w:rsid w:val="00ED1193"/>
    <w:rsid w:val="00ED1500"/>
    <w:rsid w:val="00ED377E"/>
    <w:rsid w:val="00ED3B53"/>
    <w:rsid w:val="00ED7141"/>
    <w:rsid w:val="00EE1CC7"/>
    <w:rsid w:val="00EE2EE2"/>
    <w:rsid w:val="00EE4681"/>
    <w:rsid w:val="00EE6006"/>
    <w:rsid w:val="00EE601D"/>
    <w:rsid w:val="00EE7F25"/>
    <w:rsid w:val="00EF1932"/>
    <w:rsid w:val="00EF334D"/>
    <w:rsid w:val="00EF3BED"/>
    <w:rsid w:val="00EF4CB1"/>
    <w:rsid w:val="00EF4CB5"/>
    <w:rsid w:val="00EF6544"/>
    <w:rsid w:val="00EF6A05"/>
    <w:rsid w:val="00F0140A"/>
    <w:rsid w:val="00F033B9"/>
    <w:rsid w:val="00F05CED"/>
    <w:rsid w:val="00F05F9C"/>
    <w:rsid w:val="00F104AA"/>
    <w:rsid w:val="00F12B58"/>
    <w:rsid w:val="00F170C9"/>
    <w:rsid w:val="00F24557"/>
    <w:rsid w:val="00F27217"/>
    <w:rsid w:val="00F30064"/>
    <w:rsid w:val="00F3010A"/>
    <w:rsid w:val="00F30886"/>
    <w:rsid w:val="00F31912"/>
    <w:rsid w:val="00F33075"/>
    <w:rsid w:val="00F34F8A"/>
    <w:rsid w:val="00F356C5"/>
    <w:rsid w:val="00F431BF"/>
    <w:rsid w:val="00F437A7"/>
    <w:rsid w:val="00F45074"/>
    <w:rsid w:val="00F451FA"/>
    <w:rsid w:val="00F47973"/>
    <w:rsid w:val="00F519CA"/>
    <w:rsid w:val="00F528B3"/>
    <w:rsid w:val="00F55C91"/>
    <w:rsid w:val="00F56D85"/>
    <w:rsid w:val="00F5770C"/>
    <w:rsid w:val="00F57B0B"/>
    <w:rsid w:val="00F62365"/>
    <w:rsid w:val="00F6271A"/>
    <w:rsid w:val="00F62EC2"/>
    <w:rsid w:val="00F63C51"/>
    <w:rsid w:val="00F64BEE"/>
    <w:rsid w:val="00F70E10"/>
    <w:rsid w:val="00F72F0A"/>
    <w:rsid w:val="00F735B3"/>
    <w:rsid w:val="00F73980"/>
    <w:rsid w:val="00F744E4"/>
    <w:rsid w:val="00F77341"/>
    <w:rsid w:val="00F77863"/>
    <w:rsid w:val="00F818E3"/>
    <w:rsid w:val="00F8223C"/>
    <w:rsid w:val="00F83D93"/>
    <w:rsid w:val="00F86166"/>
    <w:rsid w:val="00F86EAC"/>
    <w:rsid w:val="00F90CF2"/>
    <w:rsid w:val="00F91F43"/>
    <w:rsid w:val="00F9271D"/>
    <w:rsid w:val="00F953F6"/>
    <w:rsid w:val="00F95B6D"/>
    <w:rsid w:val="00F95CBA"/>
    <w:rsid w:val="00F95D97"/>
    <w:rsid w:val="00F97B02"/>
    <w:rsid w:val="00FA12F8"/>
    <w:rsid w:val="00FA4300"/>
    <w:rsid w:val="00FA445A"/>
    <w:rsid w:val="00FA5E89"/>
    <w:rsid w:val="00FA7947"/>
    <w:rsid w:val="00FB01DF"/>
    <w:rsid w:val="00FB0646"/>
    <w:rsid w:val="00FB15A4"/>
    <w:rsid w:val="00FB1BB7"/>
    <w:rsid w:val="00FB2037"/>
    <w:rsid w:val="00FB23D5"/>
    <w:rsid w:val="00FB2C86"/>
    <w:rsid w:val="00FB61A1"/>
    <w:rsid w:val="00FB7CAF"/>
    <w:rsid w:val="00FC0F1D"/>
    <w:rsid w:val="00FC11BF"/>
    <w:rsid w:val="00FC292E"/>
    <w:rsid w:val="00FC2C0B"/>
    <w:rsid w:val="00FC4CEA"/>
    <w:rsid w:val="00FC543D"/>
    <w:rsid w:val="00FC6103"/>
    <w:rsid w:val="00FC6484"/>
    <w:rsid w:val="00FD055D"/>
    <w:rsid w:val="00FD0A5F"/>
    <w:rsid w:val="00FD1A46"/>
    <w:rsid w:val="00FD48A6"/>
    <w:rsid w:val="00FD59E7"/>
    <w:rsid w:val="00FD63AE"/>
    <w:rsid w:val="00FD65D3"/>
    <w:rsid w:val="00FD7B52"/>
    <w:rsid w:val="00FE0340"/>
    <w:rsid w:val="00FE0615"/>
    <w:rsid w:val="00FE1365"/>
    <w:rsid w:val="00FE1E08"/>
    <w:rsid w:val="00FE3E08"/>
    <w:rsid w:val="00FE5AA8"/>
    <w:rsid w:val="00FE7109"/>
    <w:rsid w:val="00FF1738"/>
    <w:rsid w:val="00FF1C66"/>
    <w:rsid w:val="00FF1EA1"/>
    <w:rsid w:val="00FF3E4F"/>
    <w:rsid w:val="00FF45F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List"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81B"/>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4132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048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41CA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70481B"/>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B6209D"/>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B40C7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5415D8"/>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3282"/>
    <w:rPr>
      <w:rFonts w:asciiTheme="majorHAnsi" w:eastAsiaTheme="majorEastAsia" w:hAnsiTheme="majorHAnsi" w:cstheme="majorBidi"/>
      <w:b/>
      <w:bCs/>
      <w:color w:val="365F91" w:themeColor="accent1" w:themeShade="BF"/>
      <w:sz w:val="28"/>
      <w:szCs w:val="28"/>
      <w:lang w:eastAsia="es-ES"/>
    </w:rPr>
  </w:style>
  <w:style w:type="character" w:customStyle="1" w:styleId="Ttulo2Car">
    <w:name w:val="Título 2 Car"/>
    <w:basedOn w:val="Fuentedeprrafopredeter"/>
    <w:link w:val="Ttulo2"/>
    <w:uiPriority w:val="9"/>
    <w:rsid w:val="0070481B"/>
    <w:rPr>
      <w:rFonts w:asciiTheme="majorHAnsi" w:eastAsiaTheme="majorEastAsia" w:hAnsiTheme="majorHAnsi" w:cstheme="majorBidi"/>
      <w:b/>
      <w:bCs/>
      <w:color w:val="4F81BD" w:themeColor="accent1"/>
      <w:sz w:val="26"/>
      <w:szCs w:val="26"/>
      <w:lang w:eastAsia="es-ES"/>
    </w:rPr>
  </w:style>
  <w:style w:type="character" w:customStyle="1" w:styleId="Ttulo3Car">
    <w:name w:val="Título 3 Car"/>
    <w:basedOn w:val="Fuentedeprrafopredeter"/>
    <w:link w:val="Ttulo3"/>
    <w:uiPriority w:val="9"/>
    <w:rsid w:val="00341CAF"/>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uiPriority w:val="9"/>
    <w:rsid w:val="0070481B"/>
    <w:rPr>
      <w:rFonts w:asciiTheme="majorHAnsi" w:eastAsiaTheme="majorEastAsia" w:hAnsiTheme="majorHAnsi" w:cstheme="majorBidi"/>
      <w:b/>
      <w:bCs/>
      <w:i/>
      <w:iCs/>
      <w:color w:val="4F81BD" w:themeColor="accent1"/>
      <w:sz w:val="24"/>
      <w:szCs w:val="20"/>
      <w:lang w:eastAsia="es-ES"/>
    </w:rPr>
  </w:style>
  <w:style w:type="character" w:customStyle="1" w:styleId="Ttulo5Car">
    <w:name w:val="Título 5 Car"/>
    <w:basedOn w:val="Fuentedeprrafopredeter"/>
    <w:link w:val="Ttulo5"/>
    <w:uiPriority w:val="9"/>
    <w:semiHidden/>
    <w:rsid w:val="00B6209D"/>
    <w:rPr>
      <w:rFonts w:asciiTheme="majorHAnsi" w:eastAsiaTheme="majorEastAsia" w:hAnsiTheme="majorHAnsi" w:cstheme="majorBidi"/>
      <w:color w:val="243F60" w:themeColor="accent1" w:themeShade="7F"/>
      <w:sz w:val="24"/>
      <w:szCs w:val="20"/>
      <w:lang w:eastAsia="es-ES"/>
    </w:rPr>
  </w:style>
  <w:style w:type="character" w:customStyle="1" w:styleId="Ttulo6Car">
    <w:name w:val="Título 6 Car"/>
    <w:basedOn w:val="Fuentedeprrafopredeter"/>
    <w:link w:val="Ttulo6"/>
    <w:rsid w:val="00B40C76"/>
    <w:rPr>
      <w:rFonts w:asciiTheme="majorHAnsi" w:eastAsiaTheme="majorEastAsia" w:hAnsiTheme="majorHAnsi" w:cstheme="majorBidi"/>
      <w:i/>
      <w:iCs/>
      <w:color w:val="243F60" w:themeColor="accent1" w:themeShade="7F"/>
      <w:sz w:val="24"/>
      <w:szCs w:val="20"/>
      <w:lang w:eastAsia="es-ES"/>
    </w:rPr>
  </w:style>
  <w:style w:type="character" w:customStyle="1" w:styleId="Ttulo7Car">
    <w:name w:val="Título 7 Car"/>
    <w:basedOn w:val="Fuentedeprrafopredeter"/>
    <w:link w:val="Ttulo7"/>
    <w:uiPriority w:val="9"/>
    <w:semiHidden/>
    <w:rsid w:val="005415D8"/>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70481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70481B"/>
  </w:style>
  <w:style w:type="paragraph" w:styleId="Piedepgina">
    <w:name w:val="footer"/>
    <w:basedOn w:val="Normal"/>
    <w:link w:val="PiedepginaCar"/>
    <w:unhideWhenUsed/>
    <w:rsid w:val="0070481B"/>
    <w:pPr>
      <w:tabs>
        <w:tab w:val="center" w:pos="4419"/>
        <w:tab w:val="right" w:pos="8838"/>
      </w:tabs>
      <w:spacing w:line="240" w:lineRule="auto"/>
    </w:pPr>
  </w:style>
  <w:style w:type="character" w:customStyle="1" w:styleId="PiedepginaCar">
    <w:name w:val="Pie de página Car"/>
    <w:basedOn w:val="Fuentedeprrafopredeter"/>
    <w:link w:val="Piedepgina"/>
    <w:rsid w:val="0070481B"/>
  </w:style>
  <w:style w:type="paragraph" w:customStyle="1" w:styleId="TOCNumber1">
    <w:name w:val="TOC Number1"/>
    <w:basedOn w:val="Ttulo4"/>
    <w:rsid w:val="0070481B"/>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70481B"/>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70481B"/>
    <w:rPr>
      <w:lang w:val="es-ES_tradnl"/>
    </w:rPr>
  </w:style>
  <w:style w:type="paragraph" w:styleId="Subttulo">
    <w:name w:val="Subtitle"/>
    <w:basedOn w:val="Normal"/>
    <w:link w:val="SubttuloCar"/>
    <w:qFormat/>
    <w:rsid w:val="0070481B"/>
    <w:pPr>
      <w:jc w:val="center"/>
    </w:pPr>
    <w:rPr>
      <w:b/>
      <w:sz w:val="48"/>
      <w:lang w:val="es-ES_tradnl"/>
    </w:rPr>
  </w:style>
  <w:style w:type="character" w:customStyle="1" w:styleId="SubttuloCar">
    <w:name w:val="Subtítulo Car"/>
    <w:basedOn w:val="Fuentedeprrafopredeter"/>
    <w:link w:val="Subttulo"/>
    <w:rsid w:val="0070481B"/>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70481B"/>
    <w:pPr>
      <w:tabs>
        <w:tab w:val="num" w:pos="360"/>
        <w:tab w:val="num" w:pos="720"/>
      </w:tabs>
      <w:spacing w:after="200"/>
      <w:ind w:left="360" w:hanging="360"/>
    </w:pPr>
    <w:rPr>
      <w:b/>
      <w:lang w:val="en-US" w:eastAsia="en-US"/>
    </w:rPr>
  </w:style>
  <w:style w:type="paragraph" w:customStyle="1" w:styleId="Subtitle2">
    <w:name w:val="Subtitle 2"/>
    <w:basedOn w:val="Normal"/>
    <w:rsid w:val="00EC47A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EC47A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EC47A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EC47A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EC47AA"/>
    <w:pPr>
      <w:spacing w:before="240"/>
    </w:pPr>
    <w:rPr>
      <w:kern w:val="28"/>
      <w:lang w:val="en-US" w:eastAsia="en-US"/>
    </w:rPr>
  </w:style>
  <w:style w:type="paragraph" w:customStyle="1" w:styleId="head21">
    <w:name w:val="head 2.1"/>
    <w:basedOn w:val="Normal"/>
    <w:rsid w:val="00413282"/>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413282"/>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413282"/>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413282"/>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413282"/>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413282"/>
    <w:pPr>
      <w:spacing w:after="120" w:line="480" w:lineRule="auto"/>
    </w:pPr>
  </w:style>
  <w:style w:type="character" w:customStyle="1" w:styleId="Textoindependiente2Car">
    <w:name w:val="Texto independiente 2 Car"/>
    <w:basedOn w:val="Fuentedeprrafopredeter"/>
    <w:link w:val="Textoindependiente2"/>
    <w:rsid w:val="00413282"/>
    <w:rPr>
      <w:rFonts w:ascii="Times New Roman" w:eastAsia="Times New Roman" w:hAnsi="Times New Roman" w:cs="Times New Roman"/>
      <w:sz w:val="24"/>
      <w:szCs w:val="20"/>
      <w:lang w:eastAsia="es-ES"/>
    </w:rPr>
  </w:style>
  <w:style w:type="paragraph" w:customStyle="1" w:styleId="Section3-head1">
    <w:name w:val="Section3-head1"/>
    <w:basedOn w:val="Normal"/>
    <w:rsid w:val="00413282"/>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AE3197"/>
    <w:rPr>
      <w:i/>
      <w:iCs/>
    </w:rPr>
  </w:style>
  <w:style w:type="paragraph" w:styleId="Sinespaciado">
    <w:name w:val="No Spacing"/>
    <w:uiPriority w:val="1"/>
    <w:qFormat/>
    <w:rsid w:val="00341CAF"/>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C20E77"/>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20E77"/>
    <w:rPr>
      <w:rFonts w:ascii="Tahoma" w:eastAsia="Times New Roman" w:hAnsi="Tahoma" w:cs="Tahoma"/>
      <w:sz w:val="16"/>
      <w:szCs w:val="16"/>
      <w:lang w:eastAsia="es-ES"/>
    </w:rPr>
  </w:style>
  <w:style w:type="paragraph" w:customStyle="1" w:styleId="SectionVIHeader">
    <w:name w:val="Section VI Header"/>
    <w:basedOn w:val="Normal"/>
    <w:rsid w:val="00C20E77"/>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B73722"/>
    <w:pPr>
      <w:spacing w:before="120" w:after="120"/>
    </w:pPr>
    <w:rPr>
      <w:spacing w:val="-4"/>
      <w:lang w:val="en-US" w:eastAsia="en-US"/>
    </w:rPr>
  </w:style>
  <w:style w:type="paragraph" w:customStyle="1" w:styleId="SectionXHeader3">
    <w:name w:val="Section X Header 3"/>
    <w:basedOn w:val="Ttulo1"/>
    <w:autoRedefine/>
    <w:rsid w:val="004F7804"/>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B73722"/>
    <w:pPr>
      <w:spacing w:after="120"/>
      <w:ind w:left="283"/>
    </w:pPr>
  </w:style>
  <w:style w:type="character" w:customStyle="1" w:styleId="SangradetextonormalCar">
    <w:name w:val="Sangría de texto normal Car"/>
    <w:basedOn w:val="Fuentedeprrafopredeter"/>
    <w:link w:val="Sangradetextonormal"/>
    <w:rsid w:val="00B73722"/>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semiHidden/>
    <w:rsid w:val="00C61784"/>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semiHidden/>
    <w:rsid w:val="00C61784"/>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C61784"/>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B6209D"/>
    <w:pPr>
      <w:spacing w:after="100"/>
      <w:ind w:left="1200"/>
    </w:pPr>
    <w:rPr>
      <w:szCs w:val="24"/>
      <w:lang w:val="es-ES_tradnl" w:eastAsia="en-US"/>
    </w:rPr>
  </w:style>
  <w:style w:type="character" w:styleId="Textoennegrita">
    <w:name w:val="Strong"/>
    <w:basedOn w:val="Fuentedeprrafopredeter"/>
    <w:uiPriority w:val="22"/>
    <w:qFormat/>
    <w:rsid w:val="00B6209D"/>
    <w:rPr>
      <w:b/>
      <w:bCs/>
    </w:rPr>
  </w:style>
  <w:style w:type="paragraph" w:customStyle="1" w:styleId="titulo">
    <w:name w:val="titulo"/>
    <w:basedOn w:val="Ttulo5"/>
    <w:rsid w:val="00B6209D"/>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F30886"/>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3D6ED0"/>
    <w:pPr>
      <w:spacing w:line="240" w:lineRule="auto"/>
      <w:ind w:left="21"/>
    </w:pPr>
    <w:rPr>
      <w:rFonts w:ascii="Calibri" w:eastAsia="Arial Unicode MS" w:hAnsi="Calibri" w:cs="Calibri"/>
      <w:sz w:val="22"/>
      <w:szCs w:val="28"/>
    </w:rPr>
  </w:style>
  <w:style w:type="paragraph" w:styleId="Textodebloque">
    <w:name w:val="Block Text"/>
    <w:basedOn w:val="Normal"/>
    <w:rsid w:val="003D6ED0"/>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3D52B3"/>
    <w:rPr>
      <w:color w:val="0000FF" w:themeColor="hyperlink"/>
      <w:u w:val="single"/>
    </w:rPr>
  </w:style>
  <w:style w:type="paragraph" w:styleId="TDC1">
    <w:name w:val="toc 1"/>
    <w:basedOn w:val="Normal"/>
    <w:next w:val="Normal"/>
    <w:autoRedefine/>
    <w:uiPriority w:val="39"/>
    <w:unhideWhenUsed/>
    <w:qFormat/>
    <w:rsid w:val="00844531"/>
    <w:pPr>
      <w:shd w:val="clear" w:color="auto" w:fill="FFFFFF" w:themeFill="background1"/>
      <w:tabs>
        <w:tab w:val="right" w:leader="dot" w:pos="9629"/>
      </w:tabs>
      <w:spacing w:after="100"/>
    </w:pPr>
    <w:rPr>
      <w:rFonts w:asciiTheme="minorHAnsi" w:hAnsiTheme="minorHAnsi" w:cstheme="minorHAnsi"/>
      <w:b/>
      <w:noProof/>
      <w:lang w:val="es-MX"/>
    </w:rPr>
  </w:style>
  <w:style w:type="paragraph" w:styleId="TDC2">
    <w:name w:val="toc 2"/>
    <w:basedOn w:val="Normal"/>
    <w:next w:val="Normal"/>
    <w:autoRedefine/>
    <w:uiPriority w:val="39"/>
    <w:unhideWhenUsed/>
    <w:qFormat/>
    <w:rsid w:val="009635F5"/>
    <w:pPr>
      <w:tabs>
        <w:tab w:val="right" w:leader="dot" w:pos="9629"/>
      </w:tabs>
      <w:ind w:left="709"/>
    </w:pPr>
    <w:rPr>
      <w:rFonts w:ascii="Arial" w:hAnsi="Arial" w:cs="Arial"/>
      <w:noProof/>
    </w:rPr>
  </w:style>
  <w:style w:type="paragraph" w:styleId="TDC3">
    <w:name w:val="toc 3"/>
    <w:basedOn w:val="Normal"/>
    <w:next w:val="Normal"/>
    <w:autoRedefine/>
    <w:uiPriority w:val="39"/>
    <w:unhideWhenUsed/>
    <w:qFormat/>
    <w:rsid w:val="00772E46"/>
    <w:pPr>
      <w:spacing w:after="100"/>
      <w:ind w:left="480"/>
    </w:pPr>
  </w:style>
  <w:style w:type="paragraph" w:styleId="TtulodeTDC">
    <w:name w:val="TOC Heading"/>
    <w:basedOn w:val="Ttulo1"/>
    <w:next w:val="Normal"/>
    <w:uiPriority w:val="39"/>
    <w:unhideWhenUsed/>
    <w:qFormat/>
    <w:rsid w:val="00772E46"/>
    <w:pPr>
      <w:widowControl/>
      <w:adjustRightInd/>
      <w:spacing w:line="276" w:lineRule="auto"/>
      <w:jc w:val="left"/>
      <w:textAlignment w:val="auto"/>
      <w:outlineLvl w:val="9"/>
    </w:pPr>
    <w:rPr>
      <w:lang w:val="es-ES" w:eastAsia="en-US"/>
    </w:rPr>
  </w:style>
  <w:style w:type="paragraph" w:styleId="Lista">
    <w:name w:val="List"/>
    <w:aliases w:val="1. List"/>
    <w:basedOn w:val="Normal"/>
    <w:rsid w:val="00FA12F8"/>
    <w:pPr>
      <w:spacing w:before="120" w:after="120"/>
      <w:ind w:left="1440"/>
    </w:pPr>
    <w:rPr>
      <w:lang w:val="en-US"/>
    </w:rPr>
  </w:style>
  <w:style w:type="paragraph" w:customStyle="1" w:styleId="SectionVIHeader0">
    <w:name w:val="Section VI. Header"/>
    <w:basedOn w:val="Normal"/>
    <w:uiPriority w:val="99"/>
    <w:rsid w:val="00AE0FF2"/>
    <w:pPr>
      <w:spacing w:before="120" w:after="240"/>
      <w:jc w:val="center"/>
    </w:pPr>
    <w:rPr>
      <w:b/>
      <w:bCs/>
      <w:sz w:val="36"/>
      <w:szCs w:val="36"/>
      <w:lang w:val="en-US" w:eastAsia="en-US"/>
    </w:rPr>
  </w:style>
  <w:style w:type="table" w:styleId="Tablaconcuadrcula">
    <w:name w:val="Table Grid"/>
    <w:basedOn w:val="Tablanormal"/>
    <w:uiPriority w:val="59"/>
    <w:rsid w:val="00BD6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A94314"/>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BD3CA5"/>
    <w:rPr>
      <w:sz w:val="16"/>
      <w:szCs w:val="16"/>
    </w:rPr>
  </w:style>
  <w:style w:type="paragraph" w:styleId="Asuntodelcomentario">
    <w:name w:val="annotation subject"/>
    <w:basedOn w:val="Textocomentario"/>
    <w:next w:val="Textocomentario"/>
    <w:link w:val="AsuntodelcomentarioCar"/>
    <w:uiPriority w:val="99"/>
    <w:semiHidden/>
    <w:unhideWhenUsed/>
    <w:rsid w:val="00BD3CA5"/>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BD3CA5"/>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32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2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F2B2D"/>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695381"/>
    <w:pPr>
      <w:autoSpaceDE w:val="0"/>
      <w:autoSpaceDN w:val="0"/>
      <w:adjustRightInd w:val="0"/>
      <w:spacing w:after="0" w:line="240" w:lineRule="auto"/>
    </w:pPr>
    <w:rPr>
      <w:rFonts w:ascii="Arial" w:hAnsi="Arial" w:cs="Arial"/>
      <w:color w:val="000000"/>
      <w:sz w:val="24"/>
      <w:szCs w:val="24"/>
    </w:rPr>
  </w:style>
  <w:style w:type="paragraph" w:customStyle="1" w:styleId="BankNormal">
    <w:name w:val="BankNormal"/>
    <w:basedOn w:val="Normal"/>
    <w:rsid w:val="00DC0B93"/>
    <w:pPr>
      <w:spacing w:after="240"/>
    </w:pPr>
    <w:rPr>
      <w:lang w:val="en-US"/>
    </w:rPr>
  </w:style>
  <w:style w:type="paragraph" w:customStyle="1" w:styleId="SectionVIIHeader2">
    <w:name w:val="Section VII Header2"/>
    <w:basedOn w:val="Ttulo1"/>
    <w:autoRedefine/>
    <w:rsid w:val="00B71E55"/>
    <w:pPr>
      <w:keepLines w:val="0"/>
      <w:spacing w:before="120" w:after="120"/>
      <w:jc w:val="center"/>
    </w:pPr>
    <w:rPr>
      <w:rFonts w:ascii="Times New Roman" w:eastAsia="Times New Roman" w:hAnsi="Times New Roman" w:cs="Times New Roman"/>
      <w:bCs w:val="0"/>
      <w:color w:val="auto"/>
      <w:kern w:val="28"/>
      <w:sz w:val="32"/>
      <w:szCs w:val="20"/>
      <w:lang w:val="en-US"/>
    </w:rPr>
  </w:style>
  <w:style w:type="paragraph" w:customStyle="1" w:styleId="Part1">
    <w:name w:val="Part 1"/>
    <w:aliases w:val="2,3 Header 4"/>
    <w:basedOn w:val="Normal"/>
    <w:autoRedefine/>
    <w:rsid w:val="00B71E55"/>
    <w:pPr>
      <w:spacing w:before="240" w:after="120"/>
      <w:jc w:val="center"/>
    </w:pPr>
    <w:rPr>
      <w:b/>
      <w:sz w:val="48"/>
      <w:lang w:val="es-ES_tradnl"/>
    </w:rPr>
  </w:style>
  <w:style w:type="paragraph" w:styleId="Ttulo">
    <w:name w:val="Title"/>
    <w:basedOn w:val="Normal"/>
    <w:link w:val="TtuloCar"/>
    <w:qFormat/>
    <w:rsid w:val="002B2230"/>
    <w:pPr>
      <w:jc w:val="center"/>
    </w:pPr>
    <w:rPr>
      <w:b/>
      <w:sz w:val="48"/>
      <w:lang w:val="es-ES_tradnl"/>
    </w:rPr>
  </w:style>
  <w:style w:type="character" w:customStyle="1" w:styleId="TtuloCar">
    <w:name w:val="Título Car"/>
    <w:basedOn w:val="Fuentedeprrafopredeter"/>
    <w:link w:val="Ttulo"/>
    <w:rsid w:val="002B2230"/>
    <w:rPr>
      <w:rFonts w:ascii="Times New Roman" w:eastAsia="Times New Roman" w:hAnsi="Times New Roman" w:cs="Times New Roman"/>
      <w:b/>
      <w:sz w:val="48"/>
      <w:szCs w:val="20"/>
      <w:lang w:val="es-ES_tradnl" w:eastAsia="es-ES"/>
    </w:rPr>
  </w:style>
  <w:style w:type="paragraph" w:styleId="Revisin">
    <w:name w:val="Revision"/>
    <w:hidden/>
    <w:uiPriority w:val="99"/>
    <w:semiHidden/>
    <w:rsid w:val="00E072C8"/>
    <w:pPr>
      <w:spacing w:after="0" w:line="240" w:lineRule="auto"/>
    </w:pPr>
    <w:rPr>
      <w:rFonts w:ascii="Times New Roman" w:eastAsia="Times New Roman" w:hAnsi="Times New Roman" w:cs="Times New Roman"/>
      <w:sz w:val="24"/>
      <w:szCs w:val="20"/>
      <w:lang w:eastAsia="es-ES"/>
    </w:rPr>
  </w:style>
  <w:style w:type="character" w:styleId="Hipervnculovisitado">
    <w:name w:val="FollowedHyperlink"/>
    <w:basedOn w:val="Fuentedeprrafopredeter"/>
    <w:uiPriority w:val="99"/>
    <w:semiHidden/>
    <w:unhideWhenUsed/>
    <w:rsid w:val="003C10BC"/>
    <w:rPr>
      <w:color w:val="800080" w:themeColor="followedHyperlink"/>
      <w:u w:val="single"/>
    </w:rPr>
  </w:style>
  <w:style w:type="character" w:styleId="Textodelmarcadordeposicin">
    <w:name w:val="Placeholder Text"/>
    <w:basedOn w:val="Fuentedeprrafopredeter"/>
    <w:uiPriority w:val="99"/>
    <w:semiHidden/>
    <w:rsid w:val="00D473ED"/>
    <w:rPr>
      <w:color w:val="808080"/>
    </w:rPr>
  </w:style>
  <w:style w:type="character" w:customStyle="1" w:styleId="apple-converted-space">
    <w:name w:val="apple-converted-space"/>
    <w:basedOn w:val="Fuentedeprrafopredeter"/>
    <w:rsid w:val="00E42C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List"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81B"/>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4132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048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41CA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70481B"/>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B6209D"/>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B40C7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5415D8"/>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3282"/>
    <w:rPr>
      <w:rFonts w:asciiTheme="majorHAnsi" w:eastAsiaTheme="majorEastAsia" w:hAnsiTheme="majorHAnsi" w:cstheme="majorBidi"/>
      <w:b/>
      <w:bCs/>
      <w:color w:val="365F91" w:themeColor="accent1" w:themeShade="BF"/>
      <w:sz w:val="28"/>
      <w:szCs w:val="28"/>
      <w:lang w:eastAsia="es-ES"/>
    </w:rPr>
  </w:style>
  <w:style w:type="character" w:customStyle="1" w:styleId="Ttulo2Car">
    <w:name w:val="Título 2 Car"/>
    <w:basedOn w:val="Fuentedeprrafopredeter"/>
    <w:link w:val="Ttulo2"/>
    <w:uiPriority w:val="9"/>
    <w:rsid w:val="0070481B"/>
    <w:rPr>
      <w:rFonts w:asciiTheme="majorHAnsi" w:eastAsiaTheme="majorEastAsia" w:hAnsiTheme="majorHAnsi" w:cstheme="majorBidi"/>
      <w:b/>
      <w:bCs/>
      <w:color w:val="4F81BD" w:themeColor="accent1"/>
      <w:sz w:val="26"/>
      <w:szCs w:val="26"/>
      <w:lang w:eastAsia="es-ES"/>
    </w:rPr>
  </w:style>
  <w:style w:type="character" w:customStyle="1" w:styleId="Ttulo3Car">
    <w:name w:val="Título 3 Car"/>
    <w:basedOn w:val="Fuentedeprrafopredeter"/>
    <w:link w:val="Ttulo3"/>
    <w:uiPriority w:val="9"/>
    <w:rsid w:val="00341CAF"/>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uiPriority w:val="9"/>
    <w:rsid w:val="0070481B"/>
    <w:rPr>
      <w:rFonts w:asciiTheme="majorHAnsi" w:eastAsiaTheme="majorEastAsia" w:hAnsiTheme="majorHAnsi" w:cstheme="majorBidi"/>
      <w:b/>
      <w:bCs/>
      <w:i/>
      <w:iCs/>
      <w:color w:val="4F81BD" w:themeColor="accent1"/>
      <w:sz w:val="24"/>
      <w:szCs w:val="20"/>
      <w:lang w:eastAsia="es-ES"/>
    </w:rPr>
  </w:style>
  <w:style w:type="character" w:customStyle="1" w:styleId="Ttulo5Car">
    <w:name w:val="Título 5 Car"/>
    <w:basedOn w:val="Fuentedeprrafopredeter"/>
    <w:link w:val="Ttulo5"/>
    <w:uiPriority w:val="9"/>
    <w:semiHidden/>
    <w:rsid w:val="00B6209D"/>
    <w:rPr>
      <w:rFonts w:asciiTheme="majorHAnsi" w:eastAsiaTheme="majorEastAsia" w:hAnsiTheme="majorHAnsi" w:cstheme="majorBidi"/>
      <w:color w:val="243F60" w:themeColor="accent1" w:themeShade="7F"/>
      <w:sz w:val="24"/>
      <w:szCs w:val="20"/>
      <w:lang w:eastAsia="es-ES"/>
    </w:rPr>
  </w:style>
  <w:style w:type="character" w:customStyle="1" w:styleId="Ttulo6Car">
    <w:name w:val="Título 6 Car"/>
    <w:basedOn w:val="Fuentedeprrafopredeter"/>
    <w:link w:val="Ttulo6"/>
    <w:rsid w:val="00B40C76"/>
    <w:rPr>
      <w:rFonts w:asciiTheme="majorHAnsi" w:eastAsiaTheme="majorEastAsia" w:hAnsiTheme="majorHAnsi" w:cstheme="majorBidi"/>
      <w:i/>
      <w:iCs/>
      <w:color w:val="243F60" w:themeColor="accent1" w:themeShade="7F"/>
      <w:sz w:val="24"/>
      <w:szCs w:val="20"/>
      <w:lang w:eastAsia="es-ES"/>
    </w:rPr>
  </w:style>
  <w:style w:type="character" w:customStyle="1" w:styleId="Ttulo7Car">
    <w:name w:val="Título 7 Car"/>
    <w:basedOn w:val="Fuentedeprrafopredeter"/>
    <w:link w:val="Ttulo7"/>
    <w:uiPriority w:val="9"/>
    <w:semiHidden/>
    <w:rsid w:val="005415D8"/>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70481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70481B"/>
  </w:style>
  <w:style w:type="paragraph" w:styleId="Piedepgina">
    <w:name w:val="footer"/>
    <w:basedOn w:val="Normal"/>
    <w:link w:val="PiedepginaCar"/>
    <w:unhideWhenUsed/>
    <w:rsid w:val="0070481B"/>
    <w:pPr>
      <w:tabs>
        <w:tab w:val="center" w:pos="4419"/>
        <w:tab w:val="right" w:pos="8838"/>
      </w:tabs>
      <w:spacing w:line="240" w:lineRule="auto"/>
    </w:pPr>
  </w:style>
  <w:style w:type="character" w:customStyle="1" w:styleId="PiedepginaCar">
    <w:name w:val="Pie de página Car"/>
    <w:basedOn w:val="Fuentedeprrafopredeter"/>
    <w:link w:val="Piedepgina"/>
    <w:rsid w:val="0070481B"/>
  </w:style>
  <w:style w:type="paragraph" w:customStyle="1" w:styleId="TOCNumber1">
    <w:name w:val="TOC Number1"/>
    <w:basedOn w:val="Ttulo4"/>
    <w:rsid w:val="0070481B"/>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70481B"/>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70481B"/>
    <w:rPr>
      <w:lang w:val="es-ES_tradnl"/>
    </w:rPr>
  </w:style>
  <w:style w:type="paragraph" w:styleId="Subttulo">
    <w:name w:val="Subtitle"/>
    <w:basedOn w:val="Normal"/>
    <w:link w:val="SubttuloCar"/>
    <w:qFormat/>
    <w:rsid w:val="0070481B"/>
    <w:pPr>
      <w:jc w:val="center"/>
    </w:pPr>
    <w:rPr>
      <w:b/>
      <w:sz w:val="48"/>
      <w:lang w:val="es-ES_tradnl"/>
    </w:rPr>
  </w:style>
  <w:style w:type="character" w:customStyle="1" w:styleId="SubttuloCar">
    <w:name w:val="Subtítulo Car"/>
    <w:basedOn w:val="Fuentedeprrafopredeter"/>
    <w:link w:val="Subttulo"/>
    <w:rsid w:val="0070481B"/>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70481B"/>
    <w:pPr>
      <w:tabs>
        <w:tab w:val="num" w:pos="360"/>
        <w:tab w:val="num" w:pos="720"/>
      </w:tabs>
      <w:spacing w:after="200"/>
      <w:ind w:left="360" w:hanging="360"/>
    </w:pPr>
    <w:rPr>
      <w:b/>
      <w:lang w:val="en-US" w:eastAsia="en-US"/>
    </w:rPr>
  </w:style>
  <w:style w:type="paragraph" w:customStyle="1" w:styleId="Subtitle2">
    <w:name w:val="Subtitle 2"/>
    <w:basedOn w:val="Normal"/>
    <w:rsid w:val="00EC47A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EC47A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EC47A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EC47A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EC47AA"/>
    <w:pPr>
      <w:spacing w:before="240"/>
    </w:pPr>
    <w:rPr>
      <w:kern w:val="28"/>
      <w:lang w:val="en-US" w:eastAsia="en-US"/>
    </w:rPr>
  </w:style>
  <w:style w:type="paragraph" w:customStyle="1" w:styleId="head21">
    <w:name w:val="head 2.1"/>
    <w:basedOn w:val="Normal"/>
    <w:rsid w:val="00413282"/>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413282"/>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413282"/>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413282"/>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413282"/>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413282"/>
    <w:pPr>
      <w:spacing w:after="120" w:line="480" w:lineRule="auto"/>
    </w:pPr>
  </w:style>
  <w:style w:type="character" w:customStyle="1" w:styleId="Textoindependiente2Car">
    <w:name w:val="Texto independiente 2 Car"/>
    <w:basedOn w:val="Fuentedeprrafopredeter"/>
    <w:link w:val="Textoindependiente2"/>
    <w:rsid w:val="00413282"/>
    <w:rPr>
      <w:rFonts w:ascii="Times New Roman" w:eastAsia="Times New Roman" w:hAnsi="Times New Roman" w:cs="Times New Roman"/>
      <w:sz w:val="24"/>
      <w:szCs w:val="20"/>
      <w:lang w:eastAsia="es-ES"/>
    </w:rPr>
  </w:style>
  <w:style w:type="paragraph" w:customStyle="1" w:styleId="Section3-head1">
    <w:name w:val="Section3-head1"/>
    <w:basedOn w:val="Normal"/>
    <w:rsid w:val="00413282"/>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AE3197"/>
    <w:rPr>
      <w:i/>
      <w:iCs/>
    </w:rPr>
  </w:style>
  <w:style w:type="paragraph" w:styleId="Sinespaciado">
    <w:name w:val="No Spacing"/>
    <w:uiPriority w:val="1"/>
    <w:qFormat/>
    <w:rsid w:val="00341CAF"/>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C20E77"/>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20E77"/>
    <w:rPr>
      <w:rFonts w:ascii="Tahoma" w:eastAsia="Times New Roman" w:hAnsi="Tahoma" w:cs="Tahoma"/>
      <w:sz w:val="16"/>
      <w:szCs w:val="16"/>
      <w:lang w:eastAsia="es-ES"/>
    </w:rPr>
  </w:style>
  <w:style w:type="paragraph" w:customStyle="1" w:styleId="SectionVIHeader">
    <w:name w:val="Section VI Header"/>
    <w:basedOn w:val="Normal"/>
    <w:rsid w:val="00C20E77"/>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B73722"/>
    <w:pPr>
      <w:spacing w:before="120" w:after="120"/>
    </w:pPr>
    <w:rPr>
      <w:spacing w:val="-4"/>
      <w:lang w:val="en-US" w:eastAsia="en-US"/>
    </w:rPr>
  </w:style>
  <w:style w:type="paragraph" w:customStyle="1" w:styleId="SectionXHeader3">
    <w:name w:val="Section X Header 3"/>
    <w:basedOn w:val="Ttulo1"/>
    <w:autoRedefine/>
    <w:rsid w:val="004F7804"/>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B73722"/>
    <w:pPr>
      <w:spacing w:after="120"/>
      <w:ind w:left="283"/>
    </w:pPr>
  </w:style>
  <w:style w:type="character" w:customStyle="1" w:styleId="SangradetextonormalCar">
    <w:name w:val="Sangría de texto normal Car"/>
    <w:basedOn w:val="Fuentedeprrafopredeter"/>
    <w:link w:val="Sangradetextonormal"/>
    <w:rsid w:val="00B73722"/>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semiHidden/>
    <w:rsid w:val="00C61784"/>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semiHidden/>
    <w:rsid w:val="00C61784"/>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C61784"/>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B6209D"/>
    <w:pPr>
      <w:spacing w:after="100"/>
      <w:ind w:left="1200"/>
    </w:pPr>
    <w:rPr>
      <w:szCs w:val="24"/>
      <w:lang w:val="es-ES_tradnl" w:eastAsia="en-US"/>
    </w:rPr>
  </w:style>
  <w:style w:type="character" w:styleId="Textoennegrita">
    <w:name w:val="Strong"/>
    <w:basedOn w:val="Fuentedeprrafopredeter"/>
    <w:uiPriority w:val="22"/>
    <w:qFormat/>
    <w:rsid w:val="00B6209D"/>
    <w:rPr>
      <w:b/>
      <w:bCs/>
    </w:rPr>
  </w:style>
  <w:style w:type="paragraph" w:customStyle="1" w:styleId="titulo">
    <w:name w:val="titulo"/>
    <w:basedOn w:val="Ttulo5"/>
    <w:rsid w:val="00B6209D"/>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F30886"/>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3D6ED0"/>
    <w:pPr>
      <w:spacing w:line="240" w:lineRule="auto"/>
      <w:ind w:left="21"/>
    </w:pPr>
    <w:rPr>
      <w:rFonts w:ascii="Calibri" w:eastAsia="Arial Unicode MS" w:hAnsi="Calibri" w:cs="Calibri"/>
      <w:sz w:val="22"/>
      <w:szCs w:val="28"/>
    </w:rPr>
  </w:style>
  <w:style w:type="paragraph" w:styleId="Textodebloque">
    <w:name w:val="Block Text"/>
    <w:basedOn w:val="Normal"/>
    <w:rsid w:val="003D6ED0"/>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3D52B3"/>
    <w:rPr>
      <w:color w:val="0000FF" w:themeColor="hyperlink"/>
      <w:u w:val="single"/>
    </w:rPr>
  </w:style>
  <w:style w:type="paragraph" w:styleId="TDC1">
    <w:name w:val="toc 1"/>
    <w:basedOn w:val="Normal"/>
    <w:next w:val="Normal"/>
    <w:autoRedefine/>
    <w:uiPriority w:val="39"/>
    <w:unhideWhenUsed/>
    <w:qFormat/>
    <w:rsid w:val="00844531"/>
    <w:pPr>
      <w:shd w:val="clear" w:color="auto" w:fill="FFFFFF" w:themeFill="background1"/>
      <w:tabs>
        <w:tab w:val="right" w:leader="dot" w:pos="9629"/>
      </w:tabs>
      <w:spacing w:after="100"/>
    </w:pPr>
    <w:rPr>
      <w:rFonts w:asciiTheme="minorHAnsi" w:hAnsiTheme="minorHAnsi" w:cstheme="minorHAnsi"/>
      <w:b/>
      <w:noProof/>
      <w:lang w:val="es-MX"/>
    </w:rPr>
  </w:style>
  <w:style w:type="paragraph" w:styleId="TDC2">
    <w:name w:val="toc 2"/>
    <w:basedOn w:val="Normal"/>
    <w:next w:val="Normal"/>
    <w:autoRedefine/>
    <w:uiPriority w:val="39"/>
    <w:unhideWhenUsed/>
    <w:qFormat/>
    <w:rsid w:val="009635F5"/>
    <w:pPr>
      <w:tabs>
        <w:tab w:val="right" w:leader="dot" w:pos="9629"/>
      </w:tabs>
      <w:ind w:left="709"/>
    </w:pPr>
    <w:rPr>
      <w:rFonts w:ascii="Arial" w:hAnsi="Arial" w:cs="Arial"/>
      <w:noProof/>
    </w:rPr>
  </w:style>
  <w:style w:type="paragraph" w:styleId="TDC3">
    <w:name w:val="toc 3"/>
    <w:basedOn w:val="Normal"/>
    <w:next w:val="Normal"/>
    <w:autoRedefine/>
    <w:uiPriority w:val="39"/>
    <w:unhideWhenUsed/>
    <w:qFormat/>
    <w:rsid w:val="00772E46"/>
    <w:pPr>
      <w:spacing w:after="100"/>
      <w:ind w:left="480"/>
    </w:pPr>
  </w:style>
  <w:style w:type="paragraph" w:styleId="TtulodeTDC">
    <w:name w:val="TOC Heading"/>
    <w:basedOn w:val="Ttulo1"/>
    <w:next w:val="Normal"/>
    <w:uiPriority w:val="39"/>
    <w:unhideWhenUsed/>
    <w:qFormat/>
    <w:rsid w:val="00772E46"/>
    <w:pPr>
      <w:widowControl/>
      <w:adjustRightInd/>
      <w:spacing w:line="276" w:lineRule="auto"/>
      <w:jc w:val="left"/>
      <w:textAlignment w:val="auto"/>
      <w:outlineLvl w:val="9"/>
    </w:pPr>
    <w:rPr>
      <w:lang w:val="es-ES" w:eastAsia="en-US"/>
    </w:rPr>
  </w:style>
  <w:style w:type="paragraph" w:styleId="Lista">
    <w:name w:val="List"/>
    <w:aliases w:val="1. List"/>
    <w:basedOn w:val="Normal"/>
    <w:rsid w:val="00FA12F8"/>
    <w:pPr>
      <w:spacing w:before="120" w:after="120"/>
      <w:ind w:left="1440"/>
    </w:pPr>
    <w:rPr>
      <w:lang w:val="en-US"/>
    </w:rPr>
  </w:style>
  <w:style w:type="paragraph" w:customStyle="1" w:styleId="SectionVIHeader0">
    <w:name w:val="Section VI. Header"/>
    <w:basedOn w:val="Normal"/>
    <w:uiPriority w:val="99"/>
    <w:rsid w:val="00AE0FF2"/>
    <w:pPr>
      <w:spacing w:before="120" w:after="240"/>
      <w:jc w:val="center"/>
    </w:pPr>
    <w:rPr>
      <w:b/>
      <w:bCs/>
      <w:sz w:val="36"/>
      <w:szCs w:val="36"/>
      <w:lang w:val="en-US" w:eastAsia="en-US"/>
    </w:rPr>
  </w:style>
  <w:style w:type="table" w:styleId="Tablaconcuadrcula">
    <w:name w:val="Table Grid"/>
    <w:basedOn w:val="Tablanormal"/>
    <w:uiPriority w:val="59"/>
    <w:rsid w:val="00BD6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A94314"/>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BD3CA5"/>
    <w:rPr>
      <w:sz w:val="16"/>
      <w:szCs w:val="16"/>
    </w:rPr>
  </w:style>
  <w:style w:type="paragraph" w:styleId="Asuntodelcomentario">
    <w:name w:val="annotation subject"/>
    <w:basedOn w:val="Textocomentario"/>
    <w:next w:val="Textocomentario"/>
    <w:link w:val="AsuntodelcomentarioCar"/>
    <w:uiPriority w:val="99"/>
    <w:semiHidden/>
    <w:unhideWhenUsed/>
    <w:rsid w:val="00BD3CA5"/>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BD3CA5"/>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32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2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F2B2D"/>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695381"/>
    <w:pPr>
      <w:autoSpaceDE w:val="0"/>
      <w:autoSpaceDN w:val="0"/>
      <w:adjustRightInd w:val="0"/>
      <w:spacing w:after="0" w:line="240" w:lineRule="auto"/>
    </w:pPr>
    <w:rPr>
      <w:rFonts w:ascii="Arial" w:hAnsi="Arial" w:cs="Arial"/>
      <w:color w:val="000000"/>
      <w:sz w:val="24"/>
      <w:szCs w:val="24"/>
    </w:rPr>
  </w:style>
  <w:style w:type="paragraph" w:customStyle="1" w:styleId="BankNormal">
    <w:name w:val="BankNormal"/>
    <w:basedOn w:val="Normal"/>
    <w:rsid w:val="00DC0B93"/>
    <w:pPr>
      <w:spacing w:after="240"/>
    </w:pPr>
    <w:rPr>
      <w:lang w:val="en-US"/>
    </w:rPr>
  </w:style>
  <w:style w:type="paragraph" w:customStyle="1" w:styleId="SectionVIIHeader2">
    <w:name w:val="Section VII Header2"/>
    <w:basedOn w:val="Ttulo1"/>
    <w:autoRedefine/>
    <w:rsid w:val="00B71E55"/>
    <w:pPr>
      <w:keepLines w:val="0"/>
      <w:spacing w:before="120" w:after="120"/>
      <w:jc w:val="center"/>
    </w:pPr>
    <w:rPr>
      <w:rFonts w:ascii="Times New Roman" w:eastAsia="Times New Roman" w:hAnsi="Times New Roman" w:cs="Times New Roman"/>
      <w:bCs w:val="0"/>
      <w:color w:val="auto"/>
      <w:kern w:val="28"/>
      <w:sz w:val="32"/>
      <w:szCs w:val="20"/>
      <w:lang w:val="en-US"/>
    </w:rPr>
  </w:style>
  <w:style w:type="paragraph" w:customStyle="1" w:styleId="Part1">
    <w:name w:val="Part 1"/>
    <w:aliases w:val="2,3 Header 4"/>
    <w:basedOn w:val="Normal"/>
    <w:autoRedefine/>
    <w:rsid w:val="00B71E55"/>
    <w:pPr>
      <w:spacing w:before="240" w:after="120"/>
      <w:jc w:val="center"/>
    </w:pPr>
    <w:rPr>
      <w:b/>
      <w:sz w:val="48"/>
      <w:lang w:val="es-ES_tradnl"/>
    </w:rPr>
  </w:style>
  <w:style w:type="paragraph" w:styleId="Ttulo">
    <w:name w:val="Title"/>
    <w:basedOn w:val="Normal"/>
    <w:link w:val="TtuloCar"/>
    <w:qFormat/>
    <w:rsid w:val="002B2230"/>
    <w:pPr>
      <w:jc w:val="center"/>
    </w:pPr>
    <w:rPr>
      <w:b/>
      <w:sz w:val="48"/>
      <w:lang w:val="es-ES_tradnl"/>
    </w:rPr>
  </w:style>
  <w:style w:type="character" w:customStyle="1" w:styleId="TtuloCar">
    <w:name w:val="Título Car"/>
    <w:basedOn w:val="Fuentedeprrafopredeter"/>
    <w:link w:val="Ttulo"/>
    <w:rsid w:val="002B2230"/>
    <w:rPr>
      <w:rFonts w:ascii="Times New Roman" w:eastAsia="Times New Roman" w:hAnsi="Times New Roman" w:cs="Times New Roman"/>
      <w:b/>
      <w:sz w:val="48"/>
      <w:szCs w:val="20"/>
      <w:lang w:val="es-ES_tradnl" w:eastAsia="es-ES"/>
    </w:rPr>
  </w:style>
  <w:style w:type="paragraph" w:styleId="Revisin">
    <w:name w:val="Revision"/>
    <w:hidden/>
    <w:uiPriority w:val="99"/>
    <w:semiHidden/>
    <w:rsid w:val="00E072C8"/>
    <w:pPr>
      <w:spacing w:after="0" w:line="240" w:lineRule="auto"/>
    </w:pPr>
    <w:rPr>
      <w:rFonts w:ascii="Times New Roman" w:eastAsia="Times New Roman" w:hAnsi="Times New Roman" w:cs="Times New Roman"/>
      <w:sz w:val="24"/>
      <w:szCs w:val="20"/>
      <w:lang w:eastAsia="es-ES"/>
    </w:rPr>
  </w:style>
  <w:style w:type="character" w:styleId="Hipervnculovisitado">
    <w:name w:val="FollowedHyperlink"/>
    <w:basedOn w:val="Fuentedeprrafopredeter"/>
    <w:uiPriority w:val="99"/>
    <w:semiHidden/>
    <w:unhideWhenUsed/>
    <w:rsid w:val="003C10BC"/>
    <w:rPr>
      <w:color w:val="800080" w:themeColor="followedHyperlink"/>
      <w:u w:val="single"/>
    </w:rPr>
  </w:style>
  <w:style w:type="character" w:styleId="Textodelmarcadordeposicin">
    <w:name w:val="Placeholder Text"/>
    <w:basedOn w:val="Fuentedeprrafopredeter"/>
    <w:uiPriority w:val="99"/>
    <w:semiHidden/>
    <w:rsid w:val="00D473ED"/>
    <w:rPr>
      <w:color w:val="808080"/>
    </w:rPr>
  </w:style>
  <w:style w:type="character" w:customStyle="1" w:styleId="apple-converted-space">
    <w:name w:val="apple-converted-space"/>
    <w:basedOn w:val="Fuentedeprrafopredeter"/>
    <w:rsid w:val="00E42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7439">
      <w:bodyDiv w:val="1"/>
      <w:marLeft w:val="0"/>
      <w:marRight w:val="0"/>
      <w:marTop w:val="0"/>
      <w:marBottom w:val="0"/>
      <w:divBdr>
        <w:top w:val="none" w:sz="0" w:space="0" w:color="auto"/>
        <w:left w:val="none" w:sz="0" w:space="0" w:color="auto"/>
        <w:bottom w:val="none" w:sz="0" w:space="0" w:color="auto"/>
        <w:right w:val="none" w:sz="0" w:space="0" w:color="auto"/>
      </w:divBdr>
    </w:div>
    <w:div w:id="46876353">
      <w:bodyDiv w:val="1"/>
      <w:marLeft w:val="0"/>
      <w:marRight w:val="0"/>
      <w:marTop w:val="0"/>
      <w:marBottom w:val="0"/>
      <w:divBdr>
        <w:top w:val="none" w:sz="0" w:space="0" w:color="auto"/>
        <w:left w:val="none" w:sz="0" w:space="0" w:color="auto"/>
        <w:bottom w:val="none" w:sz="0" w:space="0" w:color="auto"/>
        <w:right w:val="none" w:sz="0" w:space="0" w:color="auto"/>
      </w:divBdr>
    </w:div>
    <w:div w:id="97021078">
      <w:bodyDiv w:val="1"/>
      <w:marLeft w:val="0"/>
      <w:marRight w:val="0"/>
      <w:marTop w:val="0"/>
      <w:marBottom w:val="0"/>
      <w:divBdr>
        <w:top w:val="none" w:sz="0" w:space="0" w:color="auto"/>
        <w:left w:val="none" w:sz="0" w:space="0" w:color="auto"/>
        <w:bottom w:val="none" w:sz="0" w:space="0" w:color="auto"/>
        <w:right w:val="none" w:sz="0" w:space="0" w:color="auto"/>
      </w:divBdr>
    </w:div>
    <w:div w:id="100954717">
      <w:bodyDiv w:val="1"/>
      <w:marLeft w:val="0"/>
      <w:marRight w:val="0"/>
      <w:marTop w:val="0"/>
      <w:marBottom w:val="0"/>
      <w:divBdr>
        <w:top w:val="none" w:sz="0" w:space="0" w:color="auto"/>
        <w:left w:val="none" w:sz="0" w:space="0" w:color="auto"/>
        <w:bottom w:val="none" w:sz="0" w:space="0" w:color="auto"/>
        <w:right w:val="none" w:sz="0" w:space="0" w:color="auto"/>
      </w:divBdr>
    </w:div>
    <w:div w:id="125053705">
      <w:bodyDiv w:val="1"/>
      <w:marLeft w:val="0"/>
      <w:marRight w:val="0"/>
      <w:marTop w:val="0"/>
      <w:marBottom w:val="0"/>
      <w:divBdr>
        <w:top w:val="none" w:sz="0" w:space="0" w:color="auto"/>
        <w:left w:val="none" w:sz="0" w:space="0" w:color="auto"/>
        <w:bottom w:val="none" w:sz="0" w:space="0" w:color="auto"/>
        <w:right w:val="none" w:sz="0" w:space="0" w:color="auto"/>
      </w:divBdr>
    </w:div>
    <w:div w:id="250282761">
      <w:bodyDiv w:val="1"/>
      <w:marLeft w:val="0"/>
      <w:marRight w:val="0"/>
      <w:marTop w:val="0"/>
      <w:marBottom w:val="0"/>
      <w:divBdr>
        <w:top w:val="none" w:sz="0" w:space="0" w:color="auto"/>
        <w:left w:val="none" w:sz="0" w:space="0" w:color="auto"/>
        <w:bottom w:val="none" w:sz="0" w:space="0" w:color="auto"/>
        <w:right w:val="none" w:sz="0" w:space="0" w:color="auto"/>
      </w:divBdr>
    </w:div>
    <w:div w:id="271254221">
      <w:bodyDiv w:val="1"/>
      <w:marLeft w:val="0"/>
      <w:marRight w:val="0"/>
      <w:marTop w:val="0"/>
      <w:marBottom w:val="0"/>
      <w:divBdr>
        <w:top w:val="none" w:sz="0" w:space="0" w:color="auto"/>
        <w:left w:val="none" w:sz="0" w:space="0" w:color="auto"/>
        <w:bottom w:val="none" w:sz="0" w:space="0" w:color="auto"/>
        <w:right w:val="none" w:sz="0" w:space="0" w:color="auto"/>
      </w:divBdr>
    </w:div>
    <w:div w:id="299531323">
      <w:bodyDiv w:val="1"/>
      <w:marLeft w:val="0"/>
      <w:marRight w:val="0"/>
      <w:marTop w:val="0"/>
      <w:marBottom w:val="0"/>
      <w:divBdr>
        <w:top w:val="none" w:sz="0" w:space="0" w:color="auto"/>
        <w:left w:val="none" w:sz="0" w:space="0" w:color="auto"/>
        <w:bottom w:val="none" w:sz="0" w:space="0" w:color="auto"/>
        <w:right w:val="none" w:sz="0" w:space="0" w:color="auto"/>
      </w:divBdr>
    </w:div>
    <w:div w:id="301273373">
      <w:bodyDiv w:val="1"/>
      <w:marLeft w:val="0"/>
      <w:marRight w:val="0"/>
      <w:marTop w:val="0"/>
      <w:marBottom w:val="0"/>
      <w:divBdr>
        <w:top w:val="none" w:sz="0" w:space="0" w:color="auto"/>
        <w:left w:val="none" w:sz="0" w:space="0" w:color="auto"/>
        <w:bottom w:val="none" w:sz="0" w:space="0" w:color="auto"/>
        <w:right w:val="none" w:sz="0" w:space="0" w:color="auto"/>
      </w:divBdr>
    </w:div>
    <w:div w:id="376776876">
      <w:bodyDiv w:val="1"/>
      <w:marLeft w:val="0"/>
      <w:marRight w:val="0"/>
      <w:marTop w:val="0"/>
      <w:marBottom w:val="0"/>
      <w:divBdr>
        <w:top w:val="none" w:sz="0" w:space="0" w:color="auto"/>
        <w:left w:val="none" w:sz="0" w:space="0" w:color="auto"/>
        <w:bottom w:val="none" w:sz="0" w:space="0" w:color="auto"/>
        <w:right w:val="none" w:sz="0" w:space="0" w:color="auto"/>
      </w:divBdr>
    </w:div>
    <w:div w:id="430468172">
      <w:bodyDiv w:val="1"/>
      <w:marLeft w:val="0"/>
      <w:marRight w:val="0"/>
      <w:marTop w:val="0"/>
      <w:marBottom w:val="0"/>
      <w:divBdr>
        <w:top w:val="none" w:sz="0" w:space="0" w:color="auto"/>
        <w:left w:val="none" w:sz="0" w:space="0" w:color="auto"/>
        <w:bottom w:val="none" w:sz="0" w:space="0" w:color="auto"/>
        <w:right w:val="none" w:sz="0" w:space="0" w:color="auto"/>
      </w:divBdr>
    </w:div>
    <w:div w:id="482814837">
      <w:bodyDiv w:val="1"/>
      <w:marLeft w:val="0"/>
      <w:marRight w:val="0"/>
      <w:marTop w:val="0"/>
      <w:marBottom w:val="0"/>
      <w:divBdr>
        <w:top w:val="none" w:sz="0" w:space="0" w:color="auto"/>
        <w:left w:val="none" w:sz="0" w:space="0" w:color="auto"/>
        <w:bottom w:val="none" w:sz="0" w:space="0" w:color="auto"/>
        <w:right w:val="none" w:sz="0" w:space="0" w:color="auto"/>
      </w:divBdr>
    </w:div>
    <w:div w:id="535854241">
      <w:bodyDiv w:val="1"/>
      <w:marLeft w:val="0"/>
      <w:marRight w:val="0"/>
      <w:marTop w:val="0"/>
      <w:marBottom w:val="0"/>
      <w:divBdr>
        <w:top w:val="none" w:sz="0" w:space="0" w:color="auto"/>
        <w:left w:val="none" w:sz="0" w:space="0" w:color="auto"/>
        <w:bottom w:val="none" w:sz="0" w:space="0" w:color="auto"/>
        <w:right w:val="none" w:sz="0" w:space="0" w:color="auto"/>
      </w:divBdr>
    </w:div>
    <w:div w:id="547448291">
      <w:bodyDiv w:val="1"/>
      <w:marLeft w:val="0"/>
      <w:marRight w:val="0"/>
      <w:marTop w:val="0"/>
      <w:marBottom w:val="0"/>
      <w:divBdr>
        <w:top w:val="none" w:sz="0" w:space="0" w:color="auto"/>
        <w:left w:val="none" w:sz="0" w:space="0" w:color="auto"/>
        <w:bottom w:val="none" w:sz="0" w:space="0" w:color="auto"/>
        <w:right w:val="none" w:sz="0" w:space="0" w:color="auto"/>
      </w:divBdr>
    </w:div>
    <w:div w:id="631137194">
      <w:bodyDiv w:val="1"/>
      <w:marLeft w:val="0"/>
      <w:marRight w:val="0"/>
      <w:marTop w:val="0"/>
      <w:marBottom w:val="0"/>
      <w:divBdr>
        <w:top w:val="none" w:sz="0" w:space="0" w:color="auto"/>
        <w:left w:val="none" w:sz="0" w:space="0" w:color="auto"/>
        <w:bottom w:val="none" w:sz="0" w:space="0" w:color="auto"/>
        <w:right w:val="none" w:sz="0" w:space="0" w:color="auto"/>
      </w:divBdr>
    </w:div>
    <w:div w:id="668214676">
      <w:bodyDiv w:val="1"/>
      <w:marLeft w:val="0"/>
      <w:marRight w:val="0"/>
      <w:marTop w:val="0"/>
      <w:marBottom w:val="0"/>
      <w:divBdr>
        <w:top w:val="none" w:sz="0" w:space="0" w:color="auto"/>
        <w:left w:val="none" w:sz="0" w:space="0" w:color="auto"/>
        <w:bottom w:val="none" w:sz="0" w:space="0" w:color="auto"/>
        <w:right w:val="none" w:sz="0" w:space="0" w:color="auto"/>
      </w:divBdr>
    </w:div>
    <w:div w:id="736782247">
      <w:bodyDiv w:val="1"/>
      <w:marLeft w:val="0"/>
      <w:marRight w:val="0"/>
      <w:marTop w:val="0"/>
      <w:marBottom w:val="0"/>
      <w:divBdr>
        <w:top w:val="none" w:sz="0" w:space="0" w:color="auto"/>
        <w:left w:val="none" w:sz="0" w:space="0" w:color="auto"/>
        <w:bottom w:val="none" w:sz="0" w:space="0" w:color="auto"/>
        <w:right w:val="none" w:sz="0" w:space="0" w:color="auto"/>
      </w:divBdr>
    </w:div>
    <w:div w:id="756906917">
      <w:bodyDiv w:val="1"/>
      <w:marLeft w:val="0"/>
      <w:marRight w:val="0"/>
      <w:marTop w:val="0"/>
      <w:marBottom w:val="0"/>
      <w:divBdr>
        <w:top w:val="none" w:sz="0" w:space="0" w:color="auto"/>
        <w:left w:val="none" w:sz="0" w:space="0" w:color="auto"/>
        <w:bottom w:val="none" w:sz="0" w:space="0" w:color="auto"/>
        <w:right w:val="none" w:sz="0" w:space="0" w:color="auto"/>
      </w:divBdr>
    </w:div>
    <w:div w:id="783619397">
      <w:bodyDiv w:val="1"/>
      <w:marLeft w:val="0"/>
      <w:marRight w:val="0"/>
      <w:marTop w:val="0"/>
      <w:marBottom w:val="0"/>
      <w:divBdr>
        <w:top w:val="none" w:sz="0" w:space="0" w:color="auto"/>
        <w:left w:val="none" w:sz="0" w:space="0" w:color="auto"/>
        <w:bottom w:val="none" w:sz="0" w:space="0" w:color="auto"/>
        <w:right w:val="none" w:sz="0" w:space="0" w:color="auto"/>
      </w:divBdr>
    </w:div>
    <w:div w:id="792671892">
      <w:bodyDiv w:val="1"/>
      <w:marLeft w:val="0"/>
      <w:marRight w:val="0"/>
      <w:marTop w:val="0"/>
      <w:marBottom w:val="0"/>
      <w:divBdr>
        <w:top w:val="none" w:sz="0" w:space="0" w:color="auto"/>
        <w:left w:val="none" w:sz="0" w:space="0" w:color="auto"/>
        <w:bottom w:val="none" w:sz="0" w:space="0" w:color="auto"/>
        <w:right w:val="none" w:sz="0" w:space="0" w:color="auto"/>
      </w:divBdr>
    </w:div>
    <w:div w:id="811101234">
      <w:bodyDiv w:val="1"/>
      <w:marLeft w:val="0"/>
      <w:marRight w:val="0"/>
      <w:marTop w:val="0"/>
      <w:marBottom w:val="0"/>
      <w:divBdr>
        <w:top w:val="none" w:sz="0" w:space="0" w:color="auto"/>
        <w:left w:val="none" w:sz="0" w:space="0" w:color="auto"/>
        <w:bottom w:val="none" w:sz="0" w:space="0" w:color="auto"/>
        <w:right w:val="none" w:sz="0" w:space="0" w:color="auto"/>
      </w:divBdr>
    </w:div>
    <w:div w:id="858592616">
      <w:bodyDiv w:val="1"/>
      <w:marLeft w:val="0"/>
      <w:marRight w:val="0"/>
      <w:marTop w:val="0"/>
      <w:marBottom w:val="0"/>
      <w:divBdr>
        <w:top w:val="none" w:sz="0" w:space="0" w:color="auto"/>
        <w:left w:val="none" w:sz="0" w:space="0" w:color="auto"/>
        <w:bottom w:val="none" w:sz="0" w:space="0" w:color="auto"/>
        <w:right w:val="none" w:sz="0" w:space="0" w:color="auto"/>
      </w:divBdr>
    </w:div>
    <w:div w:id="1035811314">
      <w:bodyDiv w:val="1"/>
      <w:marLeft w:val="0"/>
      <w:marRight w:val="0"/>
      <w:marTop w:val="0"/>
      <w:marBottom w:val="0"/>
      <w:divBdr>
        <w:top w:val="none" w:sz="0" w:space="0" w:color="auto"/>
        <w:left w:val="none" w:sz="0" w:space="0" w:color="auto"/>
        <w:bottom w:val="none" w:sz="0" w:space="0" w:color="auto"/>
        <w:right w:val="none" w:sz="0" w:space="0" w:color="auto"/>
      </w:divBdr>
    </w:div>
    <w:div w:id="1036851180">
      <w:bodyDiv w:val="1"/>
      <w:marLeft w:val="0"/>
      <w:marRight w:val="0"/>
      <w:marTop w:val="0"/>
      <w:marBottom w:val="0"/>
      <w:divBdr>
        <w:top w:val="none" w:sz="0" w:space="0" w:color="auto"/>
        <w:left w:val="none" w:sz="0" w:space="0" w:color="auto"/>
        <w:bottom w:val="none" w:sz="0" w:space="0" w:color="auto"/>
        <w:right w:val="none" w:sz="0" w:space="0" w:color="auto"/>
      </w:divBdr>
    </w:div>
    <w:div w:id="1067146651">
      <w:bodyDiv w:val="1"/>
      <w:marLeft w:val="0"/>
      <w:marRight w:val="0"/>
      <w:marTop w:val="0"/>
      <w:marBottom w:val="0"/>
      <w:divBdr>
        <w:top w:val="none" w:sz="0" w:space="0" w:color="auto"/>
        <w:left w:val="none" w:sz="0" w:space="0" w:color="auto"/>
        <w:bottom w:val="none" w:sz="0" w:space="0" w:color="auto"/>
        <w:right w:val="none" w:sz="0" w:space="0" w:color="auto"/>
      </w:divBdr>
    </w:div>
    <w:div w:id="1232815533">
      <w:bodyDiv w:val="1"/>
      <w:marLeft w:val="0"/>
      <w:marRight w:val="0"/>
      <w:marTop w:val="0"/>
      <w:marBottom w:val="0"/>
      <w:divBdr>
        <w:top w:val="none" w:sz="0" w:space="0" w:color="auto"/>
        <w:left w:val="none" w:sz="0" w:space="0" w:color="auto"/>
        <w:bottom w:val="none" w:sz="0" w:space="0" w:color="auto"/>
        <w:right w:val="none" w:sz="0" w:space="0" w:color="auto"/>
      </w:divBdr>
    </w:div>
    <w:div w:id="1257598435">
      <w:bodyDiv w:val="1"/>
      <w:marLeft w:val="0"/>
      <w:marRight w:val="0"/>
      <w:marTop w:val="0"/>
      <w:marBottom w:val="0"/>
      <w:divBdr>
        <w:top w:val="none" w:sz="0" w:space="0" w:color="auto"/>
        <w:left w:val="none" w:sz="0" w:space="0" w:color="auto"/>
        <w:bottom w:val="none" w:sz="0" w:space="0" w:color="auto"/>
        <w:right w:val="none" w:sz="0" w:space="0" w:color="auto"/>
      </w:divBdr>
    </w:div>
    <w:div w:id="1269434023">
      <w:bodyDiv w:val="1"/>
      <w:marLeft w:val="0"/>
      <w:marRight w:val="0"/>
      <w:marTop w:val="0"/>
      <w:marBottom w:val="0"/>
      <w:divBdr>
        <w:top w:val="none" w:sz="0" w:space="0" w:color="auto"/>
        <w:left w:val="none" w:sz="0" w:space="0" w:color="auto"/>
        <w:bottom w:val="none" w:sz="0" w:space="0" w:color="auto"/>
        <w:right w:val="none" w:sz="0" w:space="0" w:color="auto"/>
      </w:divBdr>
    </w:div>
    <w:div w:id="1287812264">
      <w:bodyDiv w:val="1"/>
      <w:marLeft w:val="0"/>
      <w:marRight w:val="0"/>
      <w:marTop w:val="0"/>
      <w:marBottom w:val="0"/>
      <w:divBdr>
        <w:top w:val="none" w:sz="0" w:space="0" w:color="auto"/>
        <w:left w:val="none" w:sz="0" w:space="0" w:color="auto"/>
        <w:bottom w:val="none" w:sz="0" w:space="0" w:color="auto"/>
        <w:right w:val="none" w:sz="0" w:space="0" w:color="auto"/>
      </w:divBdr>
    </w:div>
    <w:div w:id="1305769907">
      <w:bodyDiv w:val="1"/>
      <w:marLeft w:val="0"/>
      <w:marRight w:val="0"/>
      <w:marTop w:val="0"/>
      <w:marBottom w:val="0"/>
      <w:divBdr>
        <w:top w:val="none" w:sz="0" w:space="0" w:color="auto"/>
        <w:left w:val="none" w:sz="0" w:space="0" w:color="auto"/>
        <w:bottom w:val="none" w:sz="0" w:space="0" w:color="auto"/>
        <w:right w:val="none" w:sz="0" w:space="0" w:color="auto"/>
      </w:divBdr>
    </w:div>
    <w:div w:id="1328246987">
      <w:bodyDiv w:val="1"/>
      <w:marLeft w:val="0"/>
      <w:marRight w:val="0"/>
      <w:marTop w:val="0"/>
      <w:marBottom w:val="0"/>
      <w:divBdr>
        <w:top w:val="none" w:sz="0" w:space="0" w:color="auto"/>
        <w:left w:val="none" w:sz="0" w:space="0" w:color="auto"/>
        <w:bottom w:val="none" w:sz="0" w:space="0" w:color="auto"/>
        <w:right w:val="none" w:sz="0" w:space="0" w:color="auto"/>
      </w:divBdr>
    </w:div>
    <w:div w:id="1341279280">
      <w:bodyDiv w:val="1"/>
      <w:marLeft w:val="0"/>
      <w:marRight w:val="0"/>
      <w:marTop w:val="0"/>
      <w:marBottom w:val="0"/>
      <w:divBdr>
        <w:top w:val="none" w:sz="0" w:space="0" w:color="auto"/>
        <w:left w:val="none" w:sz="0" w:space="0" w:color="auto"/>
        <w:bottom w:val="none" w:sz="0" w:space="0" w:color="auto"/>
        <w:right w:val="none" w:sz="0" w:space="0" w:color="auto"/>
      </w:divBdr>
    </w:div>
    <w:div w:id="1348172430">
      <w:bodyDiv w:val="1"/>
      <w:marLeft w:val="0"/>
      <w:marRight w:val="0"/>
      <w:marTop w:val="0"/>
      <w:marBottom w:val="0"/>
      <w:divBdr>
        <w:top w:val="none" w:sz="0" w:space="0" w:color="auto"/>
        <w:left w:val="none" w:sz="0" w:space="0" w:color="auto"/>
        <w:bottom w:val="none" w:sz="0" w:space="0" w:color="auto"/>
        <w:right w:val="none" w:sz="0" w:space="0" w:color="auto"/>
      </w:divBdr>
    </w:div>
    <w:div w:id="1400902469">
      <w:bodyDiv w:val="1"/>
      <w:marLeft w:val="0"/>
      <w:marRight w:val="0"/>
      <w:marTop w:val="0"/>
      <w:marBottom w:val="0"/>
      <w:divBdr>
        <w:top w:val="none" w:sz="0" w:space="0" w:color="auto"/>
        <w:left w:val="none" w:sz="0" w:space="0" w:color="auto"/>
        <w:bottom w:val="none" w:sz="0" w:space="0" w:color="auto"/>
        <w:right w:val="none" w:sz="0" w:space="0" w:color="auto"/>
      </w:divBdr>
    </w:div>
    <w:div w:id="1402560618">
      <w:bodyDiv w:val="1"/>
      <w:marLeft w:val="0"/>
      <w:marRight w:val="0"/>
      <w:marTop w:val="0"/>
      <w:marBottom w:val="0"/>
      <w:divBdr>
        <w:top w:val="none" w:sz="0" w:space="0" w:color="auto"/>
        <w:left w:val="none" w:sz="0" w:space="0" w:color="auto"/>
        <w:bottom w:val="none" w:sz="0" w:space="0" w:color="auto"/>
        <w:right w:val="none" w:sz="0" w:space="0" w:color="auto"/>
      </w:divBdr>
    </w:div>
    <w:div w:id="1547181920">
      <w:bodyDiv w:val="1"/>
      <w:marLeft w:val="0"/>
      <w:marRight w:val="0"/>
      <w:marTop w:val="0"/>
      <w:marBottom w:val="0"/>
      <w:divBdr>
        <w:top w:val="none" w:sz="0" w:space="0" w:color="auto"/>
        <w:left w:val="none" w:sz="0" w:space="0" w:color="auto"/>
        <w:bottom w:val="none" w:sz="0" w:space="0" w:color="auto"/>
        <w:right w:val="none" w:sz="0" w:space="0" w:color="auto"/>
      </w:divBdr>
    </w:div>
    <w:div w:id="1617715949">
      <w:bodyDiv w:val="1"/>
      <w:marLeft w:val="0"/>
      <w:marRight w:val="0"/>
      <w:marTop w:val="0"/>
      <w:marBottom w:val="0"/>
      <w:divBdr>
        <w:top w:val="none" w:sz="0" w:space="0" w:color="auto"/>
        <w:left w:val="none" w:sz="0" w:space="0" w:color="auto"/>
        <w:bottom w:val="none" w:sz="0" w:space="0" w:color="auto"/>
        <w:right w:val="none" w:sz="0" w:space="0" w:color="auto"/>
      </w:divBdr>
    </w:div>
    <w:div w:id="1622611044">
      <w:bodyDiv w:val="1"/>
      <w:marLeft w:val="0"/>
      <w:marRight w:val="0"/>
      <w:marTop w:val="0"/>
      <w:marBottom w:val="0"/>
      <w:divBdr>
        <w:top w:val="none" w:sz="0" w:space="0" w:color="auto"/>
        <w:left w:val="none" w:sz="0" w:space="0" w:color="auto"/>
        <w:bottom w:val="none" w:sz="0" w:space="0" w:color="auto"/>
        <w:right w:val="none" w:sz="0" w:space="0" w:color="auto"/>
      </w:divBdr>
    </w:div>
    <w:div w:id="1719010964">
      <w:bodyDiv w:val="1"/>
      <w:marLeft w:val="0"/>
      <w:marRight w:val="0"/>
      <w:marTop w:val="0"/>
      <w:marBottom w:val="0"/>
      <w:divBdr>
        <w:top w:val="none" w:sz="0" w:space="0" w:color="auto"/>
        <w:left w:val="none" w:sz="0" w:space="0" w:color="auto"/>
        <w:bottom w:val="none" w:sz="0" w:space="0" w:color="auto"/>
        <w:right w:val="none" w:sz="0" w:space="0" w:color="auto"/>
      </w:divBdr>
    </w:div>
    <w:div w:id="1762335192">
      <w:bodyDiv w:val="1"/>
      <w:marLeft w:val="0"/>
      <w:marRight w:val="0"/>
      <w:marTop w:val="0"/>
      <w:marBottom w:val="0"/>
      <w:divBdr>
        <w:top w:val="none" w:sz="0" w:space="0" w:color="auto"/>
        <w:left w:val="none" w:sz="0" w:space="0" w:color="auto"/>
        <w:bottom w:val="none" w:sz="0" w:space="0" w:color="auto"/>
        <w:right w:val="none" w:sz="0" w:space="0" w:color="auto"/>
      </w:divBdr>
    </w:div>
    <w:div w:id="1766611457">
      <w:bodyDiv w:val="1"/>
      <w:marLeft w:val="0"/>
      <w:marRight w:val="0"/>
      <w:marTop w:val="0"/>
      <w:marBottom w:val="0"/>
      <w:divBdr>
        <w:top w:val="none" w:sz="0" w:space="0" w:color="auto"/>
        <w:left w:val="none" w:sz="0" w:space="0" w:color="auto"/>
        <w:bottom w:val="none" w:sz="0" w:space="0" w:color="auto"/>
        <w:right w:val="none" w:sz="0" w:space="0" w:color="auto"/>
      </w:divBdr>
    </w:div>
    <w:div w:id="1785807459">
      <w:bodyDiv w:val="1"/>
      <w:marLeft w:val="0"/>
      <w:marRight w:val="0"/>
      <w:marTop w:val="0"/>
      <w:marBottom w:val="0"/>
      <w:divBdr>
        <w:top w:val="none" w:sz="0" w:space="0" w:color="auto"/>
        <w:left w:val="none" w:sz="0" w:space="0" w:color="auto"/>
        <w:bottom w:val="none" w:sz="0" w:space="0" w:color="auto"/>
        <w:right w:val="none" w:sz="0" w:space="0" w:color="auto"/>
      </w:divBdr>
    </w:div>
    <w:div w:id="1792898611">
      <w:bodyDiv w:val="1"/>
      <w:marLeft w:val="0"/>
      <w:marRight w:val="0"/>
      <w:marTop w:val="0"/>
      <w:marBottom w:val="0"/>
      <w:divBdr>
        <w:top w:val="none" w:sz="0" w:space="0" w:color="auto"/>
        <w:left w:val="none" w:sz="0" w:space="0" w:color="auto"/>
        <w:bottom w:val="none" w:sz="0" w:space="0" w:color="auto"/>
        <w:right w:val="none" w:sz="0" w:space="0" w:color="auto"/>
      </w:divBdr>
    </w:div>
    <w:div w:id="1858808436">
      <w:bodyDiv w:val="1"/>
      <w:marLeft w:val="0"/>
      <w:marRight w:val="0"/>
      <w:marTop w:val="0"/>
      <w:marBottom w:val="0"/>
      <w:divBdr>
        <w:top w:val="none" w:sz="0" w:space="0" w:color="auto"/>
        <w:left w:val="none" w:sz="0" w:space="0" w:color="auto"/>
        <w:bottom w:val="none" w:sz="0" w:space="0" w:color="auto"/>
        <w:right w:val="none" w:sz="0" w:space="0" w:color="auto"/>
      </w:divBdr>
    </w:div>
    <w:div w:id="1958676714">
      <w:bodyDiv w:val="1"/>
      <w:marLeft w:val="0"/>
      <w:marRight w:val="0"/>
      <w:marTop w:val="0"/>
      <w:marBottom w:val="0"/>
      <w:divBdr>
        <w:top w:val="none" w:sz="0" w:space="0" w:color="auto"/>
        <w:left w:val="none" w:sz="0" w:space="0" w:color="auto"/>
        <w:bottom w:val="none" w:sz="0" w:space="0" w:color="auto"/>
        <w:right w:val="none" w:sz="0" w:space="0" w:color="auto"/>
      </w:divBdr>
    </w:div>
    <w:div w:id="1973704296">
      <w:bodyDiv w:val="1"/>
      <w:marLeft w:val="0"/>
      <w:marRight w:val="0"/>
      <w:marTop w:val="0"/>
      <w:marBottom w:val="0"/>
      <w:divBdr>
        <w:top w:val="none" w:sz="0" w:space="0" w:color="auto"/>
        <w:left w:val="none" w:sz="0" w:space="0" w:color="auto"/>
        <w:bottom w:val="none" w:sz="0" w:space="0" w:color="auto"/>
        <w:right w:val="none" w:sz="0" w:space="0" w:color="auto"/>
      </w:divBdr>
    </w:div>
    <w:div w:id="2009868205">
      <w:bodyDiv w:val="1"/>
      <w:marLeft w:val="0"/>
      <w:marRight w:val="0"/>
      <w:marTop w:val="0"/>
      <w:marBottom w:val="0"/>
      <w:divBdr>
        <w:top w:val="none" w:sz="0" w:space="0" w:color="auto"/>
        <w:left w:val="none" w:sz="0" w:space="0" w:color="auto"/>
        <w:bottom w:val="none" w:sz="0" w:space="0" w:color="auto"/>
        <w:right w:val="none" w:sz="0" w:space="0" w:color="auto"/>
      </w:divBdr>
    </w:div>
    <w:div w:id="2080713185">
      <w:bodyDiv w:val="1"/>
      <w:marLeft w:val="0"/>
      <w:marRight w:val="0"/>
      <w:marTop w:val="0"/>
      <w:marBottom w:val="0"/>
      <w:divBdr>
        <w:top w:val="none" w:sz="0" w:space="0" w:color="auto"/>
        <w:left w:val="none" w:sz="0" w:space="0" w:color="auto"/>
        <w:bottom w:val="none" w:sz="0" w:space="0" w:color="auto"/>
        <w:right w:val="none" w:sz="0" w:space="0" w:color="auto"/>
      </w:divBdr>
    </w:div>
    <w:div w:id="2084646649">
      <w:bodyDiv w:val="1"/>
      <w:marLeft w:val="0"/>
      <w:marRight w:val="0"/>
      <w:marTop w:val="0"/>
      <w:marBottom w:val="0"/>
      <w:divBdr>
        <w:top w:val="none" w:sz="0" w:space="0" w:color="auto"/>
        <w:left w:val="none" w:sz="0" w:space="0" w:color="auto"/>
        <w:bottom w:val="none" w:sz="0" w:space="0" w:color="auto"/>
        <w:right w:val="none" w:sz="0" w:space="0" w:color="auto"/>
      </w:divBdr>
    </w:div>
    <w:div w:id="2106488359">
      <w:bodyDiv w:val="1"/>
      <w:marLeft w:val="0"/>
      <w:marRight w:val="0"/>
      <w:marTop w:val="0"/>
      <w:marBottom w:val="0"/>
      <w:divBdr>
        <w:top w:val="none" w:sz="0" w:space="0" w:color="auto"/>
        <w:left w:val="none" w:sz="0" w:space="0" w:color="auto"/>
        <w:bottom w:val="none" w:sz="0" w:space="0" w:color="auto"/>
        <w:right w:val="none" w:sz="0" w:space="0" w:color="auto"/>
      </w:divBdr>
    </w:div>
    <w:div w:id="212422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ocdincap@mag.gov.py" TargetMode="External"/><Relationship Id="rId18" Type="http://schemas.openxmlformats.org/officeDocument/2006/relationships/image" Target="media/image6.emf"/><Relationship Id="rId26" Type="http://schemas.openxmlformats.org/officeDocument/2006/relationships/hyperlink" Target="file:///F:\LABORATORIO\PBC%20para%20UTNF\PBC%20para%20UTNF\PBC-ANEXO%207%20CABLEADO%20ESTRUCTURADO%20CAT.%206.docx" TargetMode="External"/><Relationship Id="rId3" Type="http://schemas.openxmlformats.org/officeDocument/2006/relationships/styles" Target="styles.xml"/><Relationship Id="rId21" Type="http://schemas.openxmlformats.org/officeDocument/2006/relationships/hyperlink" Target="file:///F:\LABORATORIO\PBC%20para%20UTNF\PBC%20para%20UTNF\PBC-ANEXO%202%20INSTALACIONES%20%20HIDROSANITARIAS.docx"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5.emf"/><Relationship Id="rId25" Type="http://schemas.openxmlformats.org/officeDocument/2006/relationships/hyperlink" Target="file:///F:\LABORATORIO\PBC%20para%20UTNF\PBC%20para%20UTNF\PBC-ANEXO%206%20SIS.%20DE%20CTROL.%20Y%20LECTURA%20PERSONAL.docx" TargetMode="External"/><Relationship Id="rId33" Type="http://schemas.openxmlformats.org/officeDocument/2006/relationships/hyperlink" Target="mailto:uocdincap@mag.gov.py"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yperlink" Target="file:///F:\LABORATORIO\PBC%20para%20UTNF\PBC%20para%20UTNF\PBC-%20ANEXO%201%20-%20ESTRUCTURA%20Ho.%20Ao..docx" TargetMode="External"/><Relationship Id="rId29" Type="http://schemas.openxmlformats.org/officeDocument/2006/relationships/hyperlink" Target="file:///C:\Users\SubUoc\Downloads\SENACSA-BSL-2-PL-PRECIOS-V01-2015.x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ocem.mercosur.int" TargetMode="External"/><Relationship Id="rId24" Type="http://schemas.openxmlformats.org/officeDocument/2006/relationships/hyperlink" Target="file:///F:\LABORATORIO\PBC%20para%20UTNF\PBC%20para%20UTNF\PBC-ANEXO%205%20SIST.%20DE%20CIRCUITO%20CERRADO%20TV.docx" TargetMode="External"/><Relationship Id="rId32" Type="http://schemas.openxmlformats.org/officeDocument/2006/relationships/hyperlink" Target="file:///F:\LABORATORIO\PBC%20para%20UTNF\PBC%20para%20UTNF\Licencia%20de%20Impacto%20ambiental%20Laboratorio%20Nivel%202.pdf"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hyperlink" Target="file:///F:\LABORATORIO\PBC%20para%20UTNF\PBC%20para%20UTNF\PBC-ANEXO%204%20INSTALACIONES%20ELECTRICAS.docx" TargetMode="External"/><Relationship Id="rId28" Type="http://schemas.openxmlformats.org/officeDocument/2006/relationships/hyperlink" Target="file:///F:\LABORATORIO\PBC%20para%20UTNF\PBC%20para%20UTNF\PBC-ANEXO%209%20-%20INSTALACI&#211;N%20DE%20SISTEMAS%20DE%20AIRE%20COMPRIMIDO,%20ETC..docx" TargetMode="External"/><Relationship Id="rId36" Type="http://schemas.openxmlformats.org/officeDocument/2006/relationships/header" Target="header5.xml"/><Relationship Id="rId10" Type="http://schemas.openxmlformats.org/officeDocument/2006/relationships/image" Target="media/image2.emf"/><Relationship Id="rId19" Type="http://schemas.openxmlformats.org/officeDocument/2006/relationships/image" Target="media/image7.emf"/><Relationship Id="rId31" Type="http://schemas.openxmlformats.org/officeDocument/2006/relationships/hyperlink" Target="file:///F:\LABORATORIO\PBC%20para%20UTNF\Planos%20o%20Dise&#241;o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file:///F:\LABORATORIO\PBC%20para%20UTNF\PBC%20para%20UTNF\PBC-ANEXO%203%20PREVENCION%20Y%20COMBATE%20DE%20INCENDIO.docx" TargetMode="External"/><Relationship Id="rId27" Type="http://schemas.openxmlformats.org/officeDocument/2006/relationships/hyperlink" Target="file:///F:\LABORATORIO\PBC%20para%20UTNF\PBC%20para%20UTNF\PBC-ANEXO%208%20-%20INSTALACI&#211;N%20HVAC..docx" TargetMode="External"/><Relationship Id="rId30" Type="http://schemas.openxmlformats.org/officeDocument/2006/relationships/hyperlink" Target="file:///C:\Users\SubUoc\Normas%20de%20Accesibilidad.pdf" TargetMode="External"/><Relationship Id="rId35"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4E3AA-9482-4D14-B818-2C30D4A85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65</Pages>
  <Words>33322</Words>
  <Characters>183271</Characters>
  <Application>Microsoft Office Word</Application>
  <DocSecurity>0</DocSecurity>
  <Lines>1527</Lines>
  <Paragraphs>432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216161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SubUoc</dc:creator>
  <cp:lastModifiedBy>SubUoc</cp:lastModifiedBy>
  <cp:revision>9</cp:revision>
  <cp:lastPrinted>2015-08-28T15:22:00Z</cp:lastPrinted>
  <dcterms:created xsi:type="dcterms:W3CDTF">2017-08-23T14:28:00Z</dcterms:created>
  <dcterms:modified xsi:type="dcterms:W3CDTF">2017-08-29T14:47:00Z</dcterms:modified>
</cp:coreProperties>
</file>