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123D58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606B07" w:rsidRDefault="00606B07" w:rsidP="004F07FD">
      <w:pPr>
        <w:widowControl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u w:val="single"/>
          <w:lang w:eastAsia="es-ES"/>
        </w:rPr>
      </w:pPr>
      <w:r w:rsidRPr="00606B07">
        <w:rPr>
          <w:rFonts w:ascii="Arial" w:eastAsia="Times New Roman" w:hAnsi="Arial" w:cs="Arial"/>
          <w:b/>
          <w:u w:val="single"/>
          <w:lang w:val="es-ES_tradnl" w:eastAsia="es-ES"/>
        </w:rPr>
        <w:t xml:space="preserve">CONTRATO DE PROVISION DE </w:t>
      </w:r>
      <w:r w:rsidRPr="00606B07">
        <w:rPr>
          <w:rFonts w:ascii="Arial" w:eastAsia="Times New Roman" w:hAnsi="Arial" w:cs="Arial"/>
          <w:b/>
          <w:u w:val="single"/>
          <w:lang w:eastAsia="es-ES"/>
        </w:rPr>
        <w:t>POLIZAS DE SEGURO PARA VEHICULOS</w:t>
      </w:r>
      <w:r w:rsidR="003A6B9F">
        <w:rPr>
          <w:rFonts w:ascii="Arial" w:eastAsia="Times New Roman" w:hAnsi="Arial" w:cs="Arial"/>
          <w:b/>
          <w:u w:val="single"/>
          <w:lang w:eastAsia="es-ES"/>
        </w:rPr>
        <w:t xml:space="preserve"> DE LA INSTITUCION</w:t>
      </w:r>
    </w:p>
    <w:p w:rsidR="00606B07" w:rsidRPr="00606B07" w:rsidRDefault="00606B07" w:rsidP="004F07FD">
      <w:pPr>
        <w:widowControl w:val="0"/>
        <w:adjustRightInd w:val="0"/>
        <w:spacing w:after="0" w:line="240" w:lineRule="auto"/>
        <w:contextualSpacing/>
        <w:jc w:val="right"/>
        <w:rPr>
          <w:rFonts w:ascii="Arial" w:eastAsia="Times New Roman" w:hAnsi="Arial" w:cs="Arial"/>
          <w:b/>
          <w:u w:val="single"/>
          <w:lang w:val="es-ES" w:eastAsia="es-ES"/>
        </w:rPr>
      </w:pPr>
      <w:r w:rsidRPr="00606B07">
        <w:rPr>
          <w:rFonts w:ascii="Arial" w:eastAsia="Times New Roman" w:hAnsi="Arial" w:cs="Arial"/>
          <w:b/>
          <w:u w:val="single"/>
          <w:lang w:val="es-ES" w:eastAsia="es-ES"/>
        </w:rPr>
        <w:t>Contrato Nº      /201</w:t>
      </w:r>
      <w:r w:rsidR="003A6B9F">
        <w:rPr>
          <w:rFonts w:ascii="Arial" w:eastAsia="Times New Roman" w:hAnsi="Arial" w:cs="Arial"/>
          <w:b/>
          <w:u w:val="single"/>
          <w:lang w:val="es-ES" w:eastAsia="es-ES"/>
        </w:rPr>
        <w:t>8</w:t>
      </w:r>
    </w:p>
    <w:p w:rsidR="00606B07" w:rsidRPr="00606B07" w:rsidRDefault="00606B07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" w:eastAsia="es-ES"/>
        </w:rPr>
      </w:pPr>
    </w:p>
    <w:p w:rsidR="00606B07" w:rsidRPr="00722F6D" w:rsidRDefault="00606B07" w:rsidP="004F07FD">
      <w:pPr>
        <w:widowControl w:val="0"/>
        <w:adjustRightInd w:val="0"/>
        <w:spacing w:after="0" w:line="240" w:lineRule="auto"/>
        <w:contextualSpacing/>
        <w:jc w:val="both"/>
        <w:rPr>
          <w:rFonts w:eastAsia="Times New Roman" w:cs="Arial"/>
          <w:lang w:val="es-ES_tradnl"/>
        </w:rPr>
      </w:pPr>
      <w:r w:rsidRPr="00722F6D">
        <w:rPr>
          <w:rFonts w:eastAsia="Times New Roman" w:cs="Arial"/>
          <w:lang w:val="es-ES" w:eastAsia="es-ES"/>
        </w:rPr>
        <w:t xml:space="preserve">Entre la Honorable Cámara de Diputados domiciliada en Av. República y 15 de Agosto, República del Paraguay, representada para este acto por su </w:t>
      </w:r>
      <w:r w:rsidR="003A6B9F" w:rsidRPr="00722F6D">
        <w:rPr>
          <w:rFonts w:eastAsia="Times New Roman" w:cs="Arial"/>
          <w:lang w:val="es-ES" w:eastAsia="es-ES"/>
        </w:rPr>
        <w:t xml:space="preserve">Presidente, </w:t>
      </w:r>
      <w:r w:rsidR="003A6B9F" w:rsidRPr="00722F6D">
        <w:rPr>
          <w:rFonts w:eastAsia="Times New Roman" w:cs="Arial"/>
          <w:b/>
          <w:lang w:val="es-ES" w:eastAsia="es-ES"/>
        </w:rPr>
        <w:t>Diputado Nacional Pedro Lorenzo Alliana Rodríguez</w:t>
      </w:r>
      <w:r w:rsidRPr="00722F6D">
        <w:rPr>
          <w:rFonts w:eastAsia="Times New Roman" w:cs="Arial"/>
          <w:lang w:val="es-ES" w:eastAsia="es-ES"/>
        </w:rPr>
        <w:t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Pr="00722F6D">
        <w:rPr>
          <w:rFonts w:eastAsia="Times New Roman" w:cs="Arial"/>
          <w:lang w:eastAsia="es-ES"/>
        </w:rPr>
        <w:t xml:space="preserve"> CONTRATO DE PROVISION DE </w:t>
      </w:r>
      <w:r w:rsidRPr="00722F6D">
        <w:rPr>
          <w:rFonts w:eastAsia="Times New Roman" w:cs="Arial"/>
          <w:bCs/>
          <w:lang w:eastAsia="es-ES"/>
        </w:rPr>
        <w:t>PÓLIZAS DE SEGURO PARA VEHÍCULOS</w:t>
      </w:r>
      <w:r w:rsidRPr="00722F6D">
        <w:rPr>
          <w:rFonts w:eastAsia="Times New Roman" w:cs="Arial"/>
          <w:lang w:val="es-ES" w:eastAsia="es-ES"/>
        </w:rPr>
        <w:t xml:space="preserve"> </w:t>
      </w:r>
      <w:r w:rsidR="00D771EE" w:rsidRPr="00722F6D">
        <w:rPr>
          <w:rFonts w:eastAsia="Times New Roman" w:cs="Arial"/>
          <w:lang w:val="es-ES" w:eastAsia="es-ES"/>
        </w:rPr>
        <w:t>DE LA INSTITUCION</w:t>
      </w:r>
      <w:r w:rsidRPr="00722F6D">
        <w:rPr>
          <w:rFonts w:eastAsia="Times New Roman" w:cs="Arial"/>
          <w:lang w:val="es-ES" w:eastAsia="es-ES"/>
        </w:rPr>
        <w:t>", el cual estará sujeto a las siguientes cláusulas y condiciones:</w:t>
      </w:r>
      <w:r w:rsidR="00586DC1" w:rsidRPr="00722F6D">
        <w:rPr>
          <w:rFonts w:eastAsia="Times New Roman" w:cs="Arial"/>
          <w:lang w:val="es-ES_tradnl"/>
        </w:rPr>
        <w:t> </w:t>
      </w:r>
    </w:p>
    <w:p w:rsidR="00606B07" w:rsidRDefault="00606B07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123D58" w:rsidRPr="00925FAB" w:rsidRDefault="00123D58" w:rsidP="004F07FD">
      <w:pPr>
        <w:tabs>
          <w:tab w:val="num" w:pos="360"/>
          <w:tab w:val="num" w:pos="709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sz w:val="24"/>
          <w:szCs w:val="24"/>
          <w:lang w:val="es-ES_tradnl"/>
        </w:rPr>
      </w:pPr>
      <w:r w:rsidRPr="00925FAB">
        <w:rPr>
          <w:rFonts w:ascii="Calibri" w:eastAsia="Times New Roman" w:hAnsi="Calibri" w:cs="Times New Roman"/>
          <w:bCs/>
          <w:sz w:val="24"/>
          <w:szCs w:val="24"/>
          <w:lang w:val="es-ES_tradnl"/>
        </w:rPr>
        <w:t xml:space="preserve">El presente contrato tiene por objeto establecer las obligaciones que asumen la Honorable Cámara de Diputados y el Contratista, con relación a la </w:t>
      </w:r>
      <w:r w:rsidRPr="006A2DEF">
        <w:rPr>
          <w:rFonts w:ascii="Calibri" w:eastAsia="Times New Roman" w:hAnsi="Calibri" w:cs="Times New Roman"/>
          <w:bCs/>
          <w:sz w:val="24"/>
          <w:szCs w:val="24"/>
        </w:rPr>
        <w:t>PROVISION DE PÓLIZAS DE SEGURO PARA VEHÍCULOS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DE LA INSTITUCION</w:t>
      </w:r>
      <w:r w:rsidRPr="00925FAB">
        <w:rPr>
          <w:rFonts w:ascii="Calibri" w:eastAsia="Times New Roman" w:hAnsi="Calibri" w:cs="Times New Roman"/>
          <w:bCs/>
          <w:sz w:val="24"/>
          <w:szCs w:val="24"/>
          <w:lang w:val="es-ES_tradnl"/>
        </w:rPr>
        <w:t>.</w:t>
      </w:r>
    </w:p>
    <w:p w:rsidR="00586DC1" w:rsidRPr="00A74159" w:rsidRDefault="00586DC1" w:rsidP="004F07FD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4F07FD">
      <w:pPr>
        <w:widowControl w:val="0"/>
        <w:suppressAutoHyphens/>
        <w:spacing w:after="0" w:line="240" w:lineRule="auto"/>
        <w:contextualSpacing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4F07FD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4F07FD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4F07FD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4F07FD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4F07FD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4F07FD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4F07FD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Default="00E1281E" w:rsidP="004F07FD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4F07FD" w:rsidRPr="00A74159" w:rsidRDefault="004F07FD" w:rsidP="004F07FD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</w:rPr>
      </w:pPr>
    </w:p>
    <w:p w:rsidR="00E72D7D" w:rsidRPr="00E72D7D" w:rsidRDefault="00586DC1" w:rsidP="004F07FD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Default="0071242E" w:rsidP="004F07FD">
      <w:pPr>
        <w:tabs>
          <w:tab w:val="num" w:pos="360"/>
        </w:tabs>
        <w:spacing w:after="0" w:line="240" w:lineRule="auto"/>
        <w:contextualSpacing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</w:t>
      </w:r>
      <w:r w:rsidR="00676AEF">
        <w:rPr>
          <w:rFonts w:ascii="Arial" w:hAnsi="Arial" w:cs="Arial"/>
          <w:snapToGrid w:val="0"/>
          <w:color w:val="000000"/>
        </w:rPr>
        <w:t>º 339.383.</w:t>
      </w:r>
    </w:p>
    <w:p w:rsidR="004F07FD" w:rsidRPr="00A74159" w:rsidRDefault="004F07FD" w:rsidP="004F07FD">
      <w:pPr>
        <w:tabs>
          <w:tab w:val="num" w:pos="360"/>
        </w:tabs>
        <w:spacing w:after="0" w:line="240" w:lineRule="auto"/>
        <w:contextualSpacing/>
        <w:rPr>
          <w:rFonts w:ascii="Arial" w:hAnsi="Arial" w:cs="Arial"/>
          <w:snapToGrid w:val="0"/>
          <w:color w:val="000000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676AEF" w:rsidRPr="00925FAB">
        <w:rPr>
          <w:rFonts w:ascii="Arial" w:eastAsia="Times New Roman" w:hAnsi="Arial" w:cs="Arial"/>
          <w:lang w:val="es-ES_tradnl"/>
        </w:rPr>
        <w:t>Contratación Directa N° 0</w:t>
      </w:r>
      <w:r w:rsidR="00676AEF">
        <w:rPr>
          <w:rFonts w:ascii="Arial" w:eastAsia="Times New Roman" w:hAnsi="Arial" w:cs="Arial"/>
          <w:lang w:val="es-ES_tradnl"/>
        </w:rPr>
        <w:t>1/2018</w:t>
      </w:r>
      <w:r w:rsidR="00676AEF" w:rsidRPr="00925FAB">
        <w:rPr>
          <w:rFonts w:ascii="Arial" w:eastAsia="Times New Roman" w:hAnsi="Arial" w:cs="Arial"/>
          <w:lang w:val="es-ES_tradnl"/>
        </w:rPr>
        <w:t xml:space="preserve"> “</w:t>
      </w:r>
      <w:r w:rsidR="00676AEF" w:rsidRPr="00756256">
        <w:rPr>
          <w:rFonts w:ascii="Arial" w:eastAsia="Times New Roman" w:hAnsi="Arial" w:cs="Arial"/>
          <w:lang w:val="es-ES_tradnl"/>
        </w:rPr>
        <w:t>ADQUISICION DE POLIZAS DE SEGURO PARA VEHICULOS</w:t>
      </w:r>
      <w:r w:rsidR="00676AEF">
        <w:rPr>
          <w:rFonts w:ascii="Arial" w:eastAsia="Times New Roman" w:hAnsi="Arial" w:cs="Arial"/>
          <w:lang w:val="es-ES_tradnl"/>
        </w:rPr>
        <w:t xml:space="preserve"> DE LA INSTITUCION</w:t>
      </w:r>
      <w:r w:rsidR="00676AEF" w:rsidRPr="00925FAB">
        <w:rPr>
          <w:rFonts w:ascii="Arial" w:eastAsia="Times New Roman" w:hAnsi="Arial" w:cs="Arial"/>
          <w:lang w:val="es-ES_tradnl"/>
        </w:rPr>
        <w:t>”</w:t>
      </w:r>
      <w:r w:rsidR="00676AEF"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676AEF">
        <w:rPr>
          <w:rFonts w:ascii="Arial" w:eastAsia="Times New Roman" w:hAnsi="Arial" w:cs="Arial"/>
          <w:i/>
          <w:lang w:val="es-ES_tradnl"/>
        </w:rPr>
        <w:t>Honorable Cámara de Diputados</w:t>
      </w:r>
      <w:r w:rsidRPr="00A74159">
        <w:rPr>
          <w:rFonts w:ascii="Arial" w:eastAsia="Times New Roman" w:hAnsi="Arial" w:cs="Arial"/>
          <w:lang w:val="es-ES_tradnl"/>
        </w:rPr>
        <w:t xml:space="preserve">. </w:t>
      </w:r>
      <w:r w:rsidR="00676AEF" w:rsidRPr="00CF461F">
        <w:rPr>
          <w:rFonts w:ascii="Arial" w:eastAsia="Times New Roman" w:hAnsi="Arial" w:cs="Arial"/>
          <w:bCs/>
          <w:lang w:val="es-ES_tradnl"/>
        </w:rPr>
        <w:t xml:space="preserve">La adjudicación fue realizada por Resolución Administrativa N° </w:t>
      </w:r>
      <w:r w:rsidR="00676AEF">
        <w:rPr>
          <w:rFonts w:ascii="Arial" w:eastAsia="Times New Roman" w:hAnsi="Arial" w:cs="Arial"/>
          <w:bCs/>
          <w:lang w:val="es-ES_tradnl"/>
        </w:rPr>
        <w:t>_______</w:t>
      </w:r>
      <w:r w:rsidR="00676AEF" w:rsidRPr="00CF461F">
        <w:rPr>
          <w:rFonts w:ascii="Arial" w:eastAsia="Times New Roman" w:hAnsi="Arial" w:cs="Arial"/>
          <w:bCs/>
          <w:lang w:val="es-ES_tradnl"/>
        </w:rPr>
        <w:t xml:space="preserve"> de fecha </w:t>
      </w:r>
      <w:r w:rsidR="00676AEF">
        <w:rPr>
          <w:rFonts w:ascii="Arial" w:eastAsia="Times New Roman" w:hAnsi="Arial" w:cs="Arial"/>
          <w:bCs/>
          <w:lang w:val="es-ES_tradnl"/>
        </w:rPr>
        <w:t>___</w:t>
      </w:r>
      <w:r w:rsidR="00676AEF" w:rsidRPr="00CF461F">
        <w:rPr>
          <w:rFonts w:ascii="Arial" w:eastAsia="Times New Roman" w:hAnsi="Arial" w:cs="Arial"/>
          <w:bCs/>
          <w:lang w:val="es-ES_tradnl"/>
        </w:rPr>
        <w:t xml:space="preserve"> de </w:t>
      </w:r>
      <w:r w:rsidR="00676AEF">
        <w:rPr>
          <w:rFonts w:ascii="Arial" w:eastAsia="Times New Roman" w:hAnsi="Arial" w:cs="Arial"/>
          <w:bCs/>
          <w:lang w:val="es-ES_tradnl"/>
        </w:rPr>
        <w:t>_______ de 2018</w:t>
      </w:r>
      <w:r w:rsidR="00676AEF" w:rsidRPr="00CF461F">
        <w:rPr>
          <w:rFonts w:ascii="Arial" w:eastAsia="Times New Roman" w:hAnsi="Arial" w:cs="Arial"/>
          <w:bCs/>
          <w:lang w:val="es-ES_tradnl"/>
        </w:rPr>
        <w:t>.</w:t>
      </w:r>
    </w:p>
    <w:p w:rsidR="004F07FD" w:rsidRPr="00A74159" w:rsidRDefault="004F07FD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4F07FD" w:rsidRDefault="004F07FD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</w:p>
    <w:tbl>
      <w:tblPr>
        <w:tblStyle w:val="Tablaconcuadrcula"/>
        <w:tblW w:w="9298" w:type="dxa"/>
        <w:tblLayout w:type="fixed"/>
        <w:tblLook w:val="04A0" w:firstRow="1" w:lastRow="0" w:firstColumn="1" w:lastColumn="0" w:noHBand="0" w:noVBand="1"/>
      </w:tblPr>
      <w:tblGrid>
        <w:gridCol w:w="796"/>
        <w:gridCol w:w="1134"/>
        <w:gridCol w:w="1189"/>
        <w:gridCol w:w="851"/>
        <w:gridCol w:w="1275"/>
        <w:gridCol w:w="1134"/>
        <w:gridCol w:w="993"/>
        <w:gridCol w:w="992"/>
        <w:gridCol w:w="934"/>
      </w:tblGrid>
      <w:tr w:rsidR="001A6E67" w:rsidRPr="00CF1418" w:rsidTr="003348D6">
        <w:trPr>
          <w:trHeight w:val="433"/>
        </w:trPr>
        <w:tc>
          <w:tcPr>
            <w:tcW w:w="796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N°  d</w:t>
            </w:r>
            <w:r w:rsidRPr="00E51A96">
              <w:rPr>
                <w:sz w:val="20"/>
              </w:rPr>
              <w:t>e Orden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N° d</w:t>
            </w:r>
            <w:r w:rsidRPr="00E51A96">
              <w:rPr>
                <w:sz w:val="20"/>
              </w:rPr>
              <w:t>e Ítem/Lote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 w:rsidRPr="00E51A96">
              <w:rPr>
                <w:sz w:val="20"/>
              </w:rPr>
              <w:t>Descripción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 w:rsidRPr="00E51A96">
              <w:rPr>
                <w:sz w:val="20"/>
              </w:rPr>
              <w:t>Marca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 w:rsidRPr="00E51A96">
              <w:rPr>
                <w:sz w:val="20"/>
              </w:rPr>
              <w:t>Procedencia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 w:rsidRPr="00E51A96">
              <w:rPr>
                <w:sz w:val="20"/>
              </w:rPr>
              <w:t>Unidad de Medida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 w:rsidRPr="00E51A96">
              <w:rPr>
                <w:sz w:val="20"/>
              </w:rPr>
              <w:t>Cantidad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 w:rsidRPr="00E51A96">
              <w:rPr>
                <w:sz w:val="20"/>
              </w:rPr>
              <w:t>Precio Unitario</w:t>
            </w:r>
          </w:p>
        </w:tc>
        <w:tc>
          <w:tcPr>
            <w:tcW w:w="934" w:type="dxa"/>
            <w:shd w:val="clear" w:color="auto" w:fill="D9D9D9" w:themeFill="background1" w:themeFillShade="D9"/>
          </w:tcPr>
          <w:p w:rsidR="001A6E67" w:rsidRPr="00E51A96" w:rsidRDefault="001A6E67" w:rsidP="004F07FD">
            <w:pPr>
              <w:spacing w:after="0" w:line="240" w:lineRule="auto"/>
              <w:contextualSpacing/>
              <w:jc w:val="center"/>
              <w:rPr>
                <w:sz w:val="20"/>
              </w:rPr>
            </w:pPr>
            <w:r w:rsidRPr="00E51A96">
              <w:rPr>
                <w:sz w:val="20"/>
              </w:rPr>
              <w:t>Monto Total</w:t>
            </w:r>
          </w:p>
        </w:tc>
      </w:tr>
      <w:tr w:rsidR="001A6E67" w:rsidRPr="00CF1418" w:rsidTr="003348D6">
        <w:tc>
          <w:tcPr>
            <w:tcW w:w="796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34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1189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993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  <w:tc>
          <w:tcPr>
            <w:tcW w:w="934" w:type="dxa"/>
          </w:tcPr>
          <w:p w:rsidR="001A6E67" w:rsidRPr="00CF1418" w:rsidRDefault="001A6E67" w:rsidP="004F07FD">
            <w:pPr>
              <w:spacing w:after="0" w:line="240" w:lineRule="auto"/>
              <w:contextualSpacing/>
              <w:jc w:val="center"/>
              <w:rPr>
                <w:i/>
              </w:rPr>
            </w:pPr>
          </w:p>
        </w:tc>
      </w:tr>
    </w:tbl>
    <w:p w:rsidR="004F07FD" w:rsidRDefault="004F07FD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_tradnl"/>
        </w:rPr>
      </w:pPr>
    </w:p>
    <w:p w:rsidR="001A6E67" w:rsidRPr="00756256" w:rsidRDefault="001A6E67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/>
          <w:lang w:val="es-ES_tradnl"/>
        </w:rPr>
      </w:pPr>
      <w:r w:rsidRPr="00756256">
        <w:rPr>
          <w:rFonts w:ascii="Arial" w:eastAsia="Times New Roman" w:hAnsi="Arial" w:cs="Arial"/>
          <w:lang w:val="es-ES_tradnl"/>
        </w:rPr>
        <w:t>El monto total del presente contrato asciende a la suma de: _____________ Guaranies.</w:t>
      </w:r>
    </w:p>
    <w:p w:rsidR="004F07FD" w:rsidRDefault="004F07FD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4F07FD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4F07FD" w:rsidRPr="00A74159" w:rsidRDefault="004F07FD" w:rsidP="004F07FD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_tradnl"/>
        </w:rPr>
      </w:pPr>
    </w:p>
    <w:p w:rsidR="00586DC1" w:rsidRPr="004F07FD" w:rsidRDefault="00586DC1" w:rsidP="004F07FD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E55606" w:rsidRDefault="00F4682F" w:rsidP="004F07FD">
      <w:pPr>
        <w:spacing w:after="0" w:line="240" w:lineRule="auto"/>
        <w:ind w:left="58" w:right="219"/>
        <w:contextualSpacing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4F07FD" w:rsidRPr="00F4682F" w:rsidRDefault="004F07FD" w:rsidP="004F07FD">
      <w:pPr>
        <w:spacing w:after="0" w:line="240" w:lineRule="auto"/>
        <w:ind w:left="58" w:right="219"/>
        <w:contextualSpacing/>
        <w:jc w:val="both"/>
        <w:rPr>
          <w:rFonts w:ascii="Arial" w:eastAsia="Arial" w:hAnsi="Arial" w:cs="Arial"/>
          <w:color w:val="000000"/>
          <w:lang w:eastAsia="es-PY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1A6E67" w:rsidRDefault="001A6E67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  <w:r w:rsidRPr="00756256">
        <w:rPr>
          <w:rFonts w:ascii="Arial" w:eastAsia="Times New Roman" w:hAnsi="Arial" w:cs="Arial"/>
          <w:bCs/>
          <w:lang w:val="es-ES_tradnl"/>
        </w:rPr>
        <w:t xml:space="preserve">Las pólizas deben ser entregadas dentro de los plazos establecidos en el </w:t>
      </w:r>
      <w:r>
        <w:rPr>
          <w:rFonts w:ascii="Arial" w:eastAsia="Times New Roman" w:hAnsi="Arial" w:cs="Arial"/>
          <w:bCs/>
          <w:lang w:val="es-ES_tradnl"/>
        </w:rPr>
        <w:t>Plan de Entregas de la Carta de Invitación</w:t>
      </w:r>
      <w:r w:rsidRPr="00756256">
        <w:rPr>
          <w:rFonts w:ascii="Arial" w:eastAsia="Times New Roman" w:hAnsi="Arial" w:cs="Arial"/>
          <w:bCs/>
          <w:lang w:val="es-ES_tradnl"/>
        </w:rPr>
        <w:t>, en la siguiente dirección: Av. República y 15 de Agosto – Edificio del Congreso Nacional – Bloque Diputados. Y serán recepcionados por la Dirección de Patrimonio – DGAF.</w:t>
      </w:r>
    </w:p>
    <w:p w:rsidR="00044BC4" w:rsidRPr="00E72D7D" w:rsidRDefault="00044BC4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1A6E67" w:rsidRDefault="001A6E67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</w:t>
      </w:r>
      <w:r>
        <w:rPr>
          <w:rFonts w:ascii="Arial" w:eastAsia="Times New Roman" w:hAnsi="Arial" w:cs="Arial"/>
          <w:bCs/>
          <w:lang w:val="es-ES_tradnl"/>
        </w:rPr>
        <w:t>del contrato estará a cargo de la Dirección General de Administración y Finanzas.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1A6E67">
        <w:rPr>
          <w:rFonts w:ascii="Arial" w:eastAsia="Times New Roman" w:hAnsi="Arial" w:cs="Arial"/>
          <w:bCs/>
          <w:lang w:val="es-ES_tradnl"/>
        </w:rPr>
        <w:t>5%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causales y el procedimiento para suspender temporalmente, dar por terminado en forma anticipada o rescindir el contrato, son las establecidas en la Ley N° 2.051/03, y en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las Condiciones Generales y Especiales del Contrato (CGC y CEC).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4F07FD">
      <w:pPr>
        <w:widowControl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4F07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4F07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4F07F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F52000" w:rsidRDefault="00F52000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4F07FD" w:rsidRDefault="00586DC1" w:rsidP="004F07F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4F07FD" w:rsidRPr="004F07FD" w:rsidRDefault="004F07FD" w:rsidP="004F07FD">
      <w:pPr>
        <w:rPr>
          <w:rFonts w:ascii="Arial" w:hAnsi="Arial" w:cs="Arial"/>
        </w:rPr>
      </w:pPr>
    </w:p>
    <w:p w:rsidR="004F07FD" w:rsidRPr="004F07FD" w:rsidRDefault="004F07FD" w:rsidP="004F07FD">
      <w:pPr>
        <w:rPr>
          <w:rFonts w:ascii="Arial" w:hAnsi="Arial" w:cs="Arial"/>
        </w:rPr>
      </w:pPr>
    </w:p>
    <w:p w:rsidR="004F07FD" w:rsidRPr="004F07FD" w:rsidRDefault="004F07FD" w:rsidP="004F07FD">
      <w:pPr>
        <w:rPr>
          <w:rFonts w:ascii="Arial" w:hAnsi="Arial" w:cs="Arial"/>
        </w:rPr>
      </w:pPr>
    </w:p>
    <w:p w:rsidR="004F07FD" w:rsidRPr="004F07FD" w:rsidRDefault="004F07FD" w:rsidP="004F07FD">
      <w:pPr>
        <w:rPr>
          <w:rFonts w:ascii="Arial" w:hAnsi="Arial" w:cs="Arial"/>
        </w:rPr>
      </w:pPr>
    </w:p>
    <w:p w:rsidR="004F07FD" w:rsidRPr="004F07FD" w:rsidRDefault="004F07FD" w:rsidP="004F07FD">
      <w:pPr>
        <w:rPr>
          <w:rFonts w:ascii="Arial" w:hAnsi="Arial" w:cs="Arial"/>
        </w:rPr>
      </w:pPr>
    </w:p>
    <w:p w:rsidR="004F07FD" w:rsidRPr="004F07FD" w:rsidRDefault="004F07FD" w:rsidP="004F07FD">
      <w:pPr>
        <w:rPr>
          <w:rFonts w:ascii="Arial" w:hAnsi="Arial" w:cs="Arial"/>
        </w:rPr>
      </w:pPr>
    </w:p>
    <w:p w:rsidR="004F07FD" w:rsidRPr="004F07FD" w:rsidRDefault="004F07FD" w:rsidP="004F07FD">
      <w:pPr>
        <w:rPr>
          <w:rFonts w:ascii="Arial" w:hAnsi="Arial" w:cs="Arial"/>
        </w:rPr>
      </w:pPr>
    </w:p>
    <w:p w:rsidR="004F07FD" w:rsidRDefault="004F07FD" w:rsidP="004F07FD">
      <w:pPr>
        <w:rPr>
          <w:rFonts w:ascii="Arial" w:hAnsi="Arial" w:cs="Arial"/>
        </w:rPr>
      </w:pPr>
    </w:p>
    <w:p w:rsidR="00E03CC8" w:rsidRPr="004F07FD" w:rsidRDefault="004F07FD" w:rsidP="004F07FD">
      <w:pPr>
        <w:tabs>
          <w:tab w:val="left" w:pos="59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03CC8" w:rsidRPr="004F07F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E4" w:rsidRDefault="00982DE4" w:rsidP="00123D58">
      <w:pPr>
        <w:spacing w:after="0" w:line="240" w:lineRule="auto"/>
      </w:pPr>
      <w:r>
        <w:separator/>
      </w:r>
    </w:p>
  </w:endnote>
  <w:endnote w:type="continuationSeparator" w:id="0">
    <w:p w:rsidR="00982DE4" w:rsidRDefault="00982DE4" w:rsidP="00123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5492180"/>
      <w:docPartObj>
        <w:docPartGallery w:val="Page Numbers (Bottom of Page)"/>
        <w:docPartUnique/>
      </w:docPartObj>
    </w:sdtPr>
    <w:sdtEndPr/>
    <w:sdtContent>
      <w:p w:rsidR="004F07FD" w:rsidRDefault="004F07F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127" w:rsidRPr="00612127">
          <w:rPr>
            <w:noProof/>
            <w:lang w:val="es-ES"/>
          </w:rPr>
          <w:t>1</w:t>
        </w:r>
        <w:r>
          <w:fldChar w:fldCharType="end"/>
        </w:r>
      </w:p>
    </w:sdtContent>
  </w:sdt>
  <w:p w:rsidR="004F07FD" w:rsidRDefault="004F07F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E4" w:rsidRDefault="00982DE4" w:rsidP="00123D58">
      <w:pPr>
        <w:spacing w:after="0" w:line="240" w:lineRule="auto"/>
      </w:pPr>
      <w:r>
        <w:separator/>
      </w:r>
    </w:p>
  </w:footnote>
  <w:footnote w:type="continuationSeparator" w:id="0">
    <w:p w:rsidR="00982DE4" w:rsidRDefault="00982DE4" w:rsidP="00123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58" w:rsidRPr="00123D58" w:rsidRDefault="00123D58">
    <w:pPr>
      <w:pStyle w:val="Encabezado"/>
      <w:rPr>
        <w:sz w:val="20"/>
        <w:szCs w:val="20"/>
      </w:rPr>
    </w:pPr>
    <w:r w:rsidRPr="00123D58">
      <w:rPr>
        <w:sz w:val="20"/>
        <w:szCs w:val="20"/>
      </w:rPr>
      <w:t>CD Nº 01/2018 – ID 339.383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16E0E"/>
    <w:rsid w:val="00044BC4"/>
    <w:rsid w:val="000F580A"/>
    <w:rsid w:val="0011059A"/>
    <w:rsid w:val="00123D58"/>
    <w:rsid w:val="0015264F"/>
    <w:rsid w:val="001A6E67"/>
    <w:rsid w:val="003530BF"/>
    <w:rsid w:val="003A6B9F"/>
    <w:rsid w:val="004E2E50"/>
    <w:rsid w:val="004F07FD"/>
    <w:rsid w:val="00586DC1"/>
    <w:rsid w:val="00606B07"/>
    <w:rsid w:val="00612127"/>
    <w:rsid w:val="00676AEF"/>
    <w:rsid w:val="0071242E"/>
    <w:rsid w:val="007173C4"/>
    <w:rsid w:val="00722F6D"/>
    <w:rsid w:val="00913BDC"/>
    <w:rsid w:val="009674A7"/>
    <w:rsid w:val="00982DE4"/>
    <w:rsid w:val="00A74159"/>
    <w:rsid w:val="00B83BA1"/>
    <w:rsid w:val="00D32C14"/>
    <w:rsid w:val="00D771EE"/>
    <w:rsid w:val="00DF5E55"/>
    <w:rsid w:val="00E03CC8"/>
    <w:rsid w:val="00E1281E"/>
    <w:rsid w:val="00E55606"/>
    <w:rsid w:val="00E72D7D"/>
    <w:rsid w:val="00F4682F"/>
    <w:rsid w:val="00F52000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E3FC9EC-E9F3-4101-9F1E-6E7B1934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23D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3D58"/>
  </w:style>
  <w:style w:type="paragraph" w:styleId="Piedepgina">
    <w:name w:val="footer"/>
    <w:basedOn w:val="Normal"/>
    <w:link w:val="PiedepginaCar"/>
    <w:uiPriority w:val="99"/>
    <w:unhideWhenUsed/>
    <w:rsid w:val="00123D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3F2C4-0A27-4636-BDB0-B72AAE603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OPRIPLEX</cp:lastModifiedBy>
  <cp:revision>2</cp:revision>
  <dcterms:created xsi:type="dcterms:W3CDTF">2018-01-16T13:37:00Z</dcterms:created>
  <dcterms:modified xsi:type="dcterms:W3CDTF">2018-01-16T13:37:00Z</dcterms:modified>
</cp:coreProperties>
</file>