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218" w:rsidRPr="00C74B4B" w:rsidRDefault="00C82218" w:rsidP="007A270F">
      <w:pPr>
        <w:spacing w:after="0" w:line="240" w:lineRule="auto"/>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rsidR="009A3BD0" w:rsidRPr="00126ECE" w:rsidRDefault="00AA19B6" w:rsidP="00C82218">
      <w:pPr>
        <w:spacing w:after="0" w:line="240" w:lineRule="auto"/>
        <w:jc w:val="center"/>
        <w:rPr>
          <w:rFonts w:ascii="Arial Black" w:hAnsi="Arial Black" w:cs="Arial"/>
          <w:sz w:val="40"/>
          <w:szCs w:val="40"/>
          <w:lang w:val="es-MX"/>
        </w:rPr>
      </w:pPr>
      <w:r>
        <w:rPr>
          <w:rFonts w:ascii="Arial Black" w:hAnsi="Arial Black" w:cs="Arial"/>
          <w:sz w:val="40"/>
          <w:szCs w:val="40"/>
          <w:lang w:val="es-MX"/>
        </w:rPr>
        <w:t>Municipalidad de Francisco Caballero    Álvarez</w:t>
      </w:r>
    </w:p>
    <w:p w:rsidR="009A3BD0" w:rsidRPr="00C74B4B" w:rsidRDefault="009A3BD0" w:rsidP="00C82218">
      <w:pPr>
        <w:spacing w:after="0" w:line="240" w:lineRule="auto"/>
        <w:jc w:val="both"/>
        <w:rPr>
          <w:rFonts w:ascii="Arial Black" w:hAnsi="Arial Black" w:cs="Arial"/>
        </w:rPr>
      </w:pPr>
    </w:p>
    <w:p w:rsidR="009A3BD0" w:rsidRPr="00EF4F78" w:rsidRDefault="00EF4F78" w:rsidP="00AA19B6">
      <w:pPr>
        <w:tabs>
          <w:tab w:val="left" w:pos="2955"/>
        </w:tabs>
        <w:spacing w:after="0" w:line="240" w:lineRule="auto"/>
        <w:jc w:val="center"/>
        <w:rPr>
          <w:rFonts w:ascii="Arial Black" w:hAnsi="Arial Black" w:cs="Arial"/>
          <w:b/>
          <w:spacing w:val="20"/>
          <w:sz w:val="52"/>
          <w:szCs w:val="52"/>
        </w:rPr>
      </w:pPr>
      <w:r>
        <w:rPr>
          <w:rFonts w:ascii="Arial Black" w:hAnsi="Arial Black" w:cs="Arial"/>
          <w:b/>
          <w:spacing w:val="20"/>
          <w:sz w:val="52"/>
          <w:szCs w:val="52"/>
        </w:rPr>
        <w:t xml:space="preserve">CARTA  DE </w:t>
      </w:r>
      <w:r w:rsidR="0092019F" w:rsidRPr="00C74B4B">
        <w:rPr>
          <w:rFonts w:ascii="Arial Black" w:hAnsi="Arial Black" w:cs="Arial"/>
          <w:b/>
          <w:spacing w:val="20"/>
          <w:sz w:val="52"/>
          <w:szCs w:val="52"/>
        </w:rPr>
        <w:t>INVITACI</w:t>
      </w:r>
      <w:r w:rsidR="00373EE0">
        <w:rPr>
          <w:rFonts w:ascii="Arial Black" w:hAnsi="Arial Black" w:cs="Arial"/>
          <w:b/>
          <w:spacing w:val="20"/>
          <w:sz w:val="52"/>
          <w:szCs w:val="52"/>
        </w:rPr>
        <w:t>Ó</w:t>
      </w:r>
      <w:r w:rsidR="0092019F" w:rsidRPr="00C74B4B">
        <w:rPr>
          <w:rFonts w:ascii="Arial Black" w:hAnsi="Arial Black" w:cs="Arial"/>
          <w:b/>
          <w:spacing w:val="20"/>
          <w:sz w:val="52"/>
          <w:szCs w:val="52"/>
        </w:rPr>
        <w:t>N ESTÁNDAR</w:t>
      </w:r>
    </w:p>
    <w:p w:rsidR="009A3BD0" w:rsidRPr="00C74B4B" w:rsidRDefault="009A3BD0" w:rsidP="00C82218">
      <w:pPr>
        <w:spacing w:after="0" w:line="240" w:lineRule="auto"/>
        <w:jc w:val="both"/>
        <w:rPr>
          <w:rFonts w:ascii="Arial Black" w:hAnsi="Arial Black" w:cs="Arial"/>
          <w:b/>
          <w:i/>
          <w:sz w:val="52"/>
          <w:szCs w:val="52"/>
        </w:rPr>
      </w:pPr>
    </w:p>
    <w:p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CONTRATACIÓN DIRECTA (CD)</w:t>
      </w:r>
      <w:r w:rsidR="00EF4F78">
        <w:rPr>
          <w:rFonts w:ascii="Arial Black" w:hAnsi="Arial Black" w:cs="Arial"/>
          <w:b/>
          <w:sz w:val="52"/>
          <w:szCs w:val="52"/>
        </w:rPr>
        <w:t xml:space="preserve"> N° 01/2018</w:t>
      </w:r>
    </w:p>
    <w:p w:rsidR="009A3BD0" w:rsidRPr="00C74B4B" w:rsidRDefault="009A3BD0" w:rsidP="00C82218">
      <w:pPr>
        <w:spacing w:after="0" w:line="240" w:lineRule="auto"/>
        <w:jc w:val="center"/>
        <w:rPr>
          <w:rFonts w:ascii="Arial Black" w:hAnsi="Arial Black" w:cs="Arial"/>
          <w:b/>
          <w:sz w:val="52"/>
          <w:szCs w:val="52"/>
        </w:rPr>
      </w:pPr>
    </w:p>
    <w:p w:rsidR="00AA19B6" w:rsidRDefault="00AA19B6" w:rsidP="00AA19B6">
      <w:pPr>
        <w:spacing w:after="0" w:line="240" w:lineRule="auto"/>
        <w:jc w:val="center"/>
        <w:rPr>
          <w:rFonts w:ascii="Arial Black" w:hAnsi="Arial Black" w:cs="Arial"/>
          <w:b/>
          <w:spacing w:val="60"/>
          <w:sz w:val="52"/>
          <w:szCs w:val="52"/>
          <w:lang w:val="es-MX"/>
        </w:rPr>
      </w:pPr>
    </w:p>
    <w:p w:rsidR="009A3BD0" w:rsidRPr="00126ECE" w:rsidRDefault="009A3BD0" w:rsidP="00AA19B6">
      <w:pPr>
        <w:spacing w:after="0" w:line="240" w:lineRule="auto"/>
        <w:jc w:val="center"/>
        <w:rPr>
          <w:rFonts w:ascii="Arial Black" w:hAnsi="Arial Black" w:cs="Arial"/>
          <w:b/>
          <w:bCs/>
          <w:sz w:val="56"/>
          <w:szCs w:val="52"/>
        </w:rPr>
      </w:pPr>
      <w:r w:rsidRPr="00126ECE">
        <w:rPr>
          <w:rFonts w:ascii="Arial Black" w:hAnsi="Arial Black" w:cs="Arial"/>
          <w:b/>
          <w:bCs/>
          <w:sz w:val="56"/>
          <w:szCs w:val="52"/>
        </w:rPr>
        <w:t>“</w:t>
      </w:r>
      <w:r w:rsidR="0042209C" w:rsidRPr="00126ECE">
        <w:rPr>
          <w:rFonts w:ascii="Arial Black" w:hAnsi="Arial Black" w:cs="Arial"/>
          <w:b/>
          <w:bCs/>
          <w:sz w:val="56"/>
          <w:szCs w:val="52"/>
        </w:rPr>
        <w:t xml:space="preserve">Para la </w:t>
      </w:r>
      <w:r w:rsidRPr="00126ECE">
        <w:rPr>
          <w:rFonts w:ascii="Arial Black" w:hAnsi="Arial Black" w:cs="Arial"/>
          <w:b/>
          <w:bCs/>
          <w:sz w:val="56"/>
          <w:szCs w:val="52"/>
        </w:rPr>
        <w:t xml:space="preserve">Adquisición de </w:t>
      </w:r>
      <w:r w:rsidR="00EF4F78">
        <w:rPr>
          <w:rFonts w:ascii="Arial Black" w:hAnsi="Arial Black" w:cs="Arial"/>
          <w:b/>
          <w:bCs/>
          <w:sz w:val="56"/>
          <w:szCs w:val="52"/>
        </w:rPr>
        <w:t xml:space="preserve">Combustibles </w:t>
      </w:r>
      <w:proofErr w:type="spellStart"/>
      <w:r w:rsidR="00EF4F78">
        <w:rPr>
          <w:rFonts w:ascii="Arial Black" w:hAnsi="Arial Black" w:cs="Arial"/>
          <w:b/>
          <w:bCs/>
          <w:sz w:val="56"/>
          <w:szCs w:val="52"/>
        </w:rPr>
        <w:t>Gasoil_Nafta</w:t>
      </w:r>
      <w:proofErr w:type="spellEnd"/>
      <w:r w:rsidRPr="00126ECE">
        <w:rPr>
          <w:rFonts w:ascii="Arial Black" w:hAnsi="Arial Black" w:cs="Arial"/>
          <w:b/>
          <w:bCs/>
          <w:sz w:val="56"/>
          <w:szCs w:val="52"/>
        </w:rPr>
        <w:t>”</w:t>
      </w:r>
    </w:p>
    <w:p w:rsidR="009A3BD0" w:rsidRPr="00C74B4B" w:rsidRDefault="009A3BD0" w:rsidP="00AA19B6">
      <w:pPr>
        <w:tabs>
          <w:tab w:val="left" w:pos="5910"/>
        </w:tabs>
        <w:spacing w:after="0" w:line="240" w:lineRule="auto"/>
        <w:jc w:val="center"/>
        <w:rPr>
          <w:rFonts w:ascii="Arial" w:hAnsi="Arial" w:cs="Arial"/>
          <w:i/>
          <w:sz w:val="44"/>
          <w:szCs w:val="40"/>
          <w:lang w:val="es-MX"/>
        </w:rPr>
      </w:pPr>
    </w:p>
    <w:p w:rsidR="00C82218" w:rsidRPr="00C74B4B" w:rsidRDefault="00C82218" w:rsidP="00C82218">
      <w:pPr>
        <w:spacing w:after="0" w:line="240" w:lineRule="auto"/>
        <w:jc w:val="both"/>
        <w:rPr>
          <w:rFonts w:ascii="Arial" w:hAnsi="Arial" w:cs="Arial"/>
          <w:sz w:val="40"/>
          <w:szCs w:val="40"/>
          <w:lang w:val="es-MX"/>
        </w:rPr>
      </w:pPr>
    </w:p>
    <w:p w:rsidR="00C82218" w:rsidRPr="00C74B4B" w:rsidRDefault="00C82218" w:rsidP="00C82218">
      <w:pPr>
        <w:spacing w:after="0" w:line="240" w:lineRule="auto"/>
        <w:jc w:val="both"/>
        <w:rPr>
          <w:rFonts w:ascii="Arial" w:hAnsi="Arial" w:cs="Arial"/>
          <w:sz w:val="40"/>
          <w:szCs w:val="40"/>
          <w:lang w:val="es-MX"/>
        </w:rPr>
      </w:pPr>
    </w:p>
    <w:p w:rsidR="009A3BD0" w:rsidRPr="00C74B4B" w:rsidRDefault="009A3BD0" w:rsidP="00C82218">
      <w:pPr>
        <w:spacing w:after="0" w:line="240" w:lineRule="auto"/>
        <w:jc w:val="both"/>
        <w:rPr>
          <w:rFonts w:ascii="Arial" w:hAnsi="Arial" w:cs="Arial"/>
          <w:b/>
          <w:bCs/>
          <w:sz w:val="40"/>
          <w:szCs w:val="40"/>
          <w:lang w:val="es-MX"/>
        </w:rPr>
      </w:pPr>
    </w:p>
    <w:p w:rsidR="00C82218" w:rsidRPr="00C74B4B" w:rsidRDefault="00C82218" w:rsidP="00C82218">
      <w:pPr>
        <w:spacing w:after="0" w:line="240" w:lineRule="auto"/>
        <w:jc w:val="center"/>
        <w:rPr>
          <w:rFonts w:ascii="Arial" w:hAnsi="Arial" w:cs="Arial"/>
          <w:bCs/>
          <w:sz w:val="36"/>
          <w:szCs w:val="36"/>
          <w:lang w:val="es-MX"/>
        </w:rPr>
      </w:pPr>
    </w:p>
    <w:p w:rsidR="00C82218" w:rsidRPr="00C74B4B" w:rsidRDefault="00C82218" w:rsidP="00C82218">
      <w:pPr>
        <w:spacing w:after="0" w:line="240" w:lineRule="auto"/>
        <w:jc w:val="center"/>
        <w:rPr>
          <w:rFonts w:ascii="Arial" w:hAnsi="Arial" w:cs="Arial"/>
          <w:bCs/>
          <w:sz w:val="36"/>
          <w:szCs w:val="36"/>
          <w:lang w:val="es-MX"/>
        </w:rPr>
      </w:pPr>
    </w:p>
    <w:p w:rsidR="003D6B6F" w:rsidRPr="00C74B4B" w:rsidRDefault="003D6B6F" w:rsidP="00947242">
      <w:pPr>
        <w:spacing w:after="0" w:line="240" w:lineRule="auto"/>
        <w:rPr>
          <w:rFonts w:ascii="Arial" w:hAnsi="Arial" w:cs="Arial"/>
          <w:bCs/>
          <w:sz w:val="36"/>
          <w:szCs w:val="36"/>
          <w:lang w:val="es-MX"/>
        </w:rPr>
      </w:pPr>
    </w:p>
    <w:p w:rsidR="004D377C" w:rsidRPr="00126ECE" w:rsidRDefault="007458B9" w:rsidP="00604986">
      <w:pPr>
        <w:spacing w:after="0" w:line="240" w:lineRule="auto"/>
        <w:jc w:val="center"/>
        <w:rPr>
          <w:rFonts w:ascii="Arial" w:hAnsi="Arial" w:cs="Arial"/>
          <w:b/>
          <w:sz w:val="24"/>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E23F7F">
        <w:rPr>
          <w:rFonts w:ascii="Arial" w:hAnsi="Arial" w:cs="Arial"/>
          <w:bCs/>
          <w:sz w:val="36"/>
          <w:szCs w:val="36"/>
          <w:lang w:val="es-MX"/>
        </w:rPr>
        <w:t xml:space="preserve">2264 </w:t>
      </w:r>
      <w:r w:rsidR="00814337" w:rsidRPr="00126ECE">
        <w:rPr>
          <w:rFonts w:ascii="Arial" w:hAnsi="Arial" w:cs="Arial"/>
          <w:bCs/>
          <w:sz w:val="36"/>
          <w:szCs w:val="36"/>
          <w:lang w:val="es-MX"/>
        </w:rPr>
        <w:t>de fecha</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AA19B6" w:rsidP="00AA3AA2">
      <w:pPr>
        <w:suppressAutoHyphens/>
        <w:spacing w:after="0" w:line="100" w:lineRule="atLeast"/>
        <w:jc w:val="right"/>
        <w:rPr>
          <w:rFonts w:ascii="Arial" w:hAnsi="Arial" w:cs="Arial"/>
          <w:kern w:val="2"/>
          <w:sz w:val="24"/>
        </w:rPr>
      </w:pPr>
      <w:r>
        <w:rPr>
          <w:rFonts w:ascii="Arial" w:hAnsi="Arial" w:cs="Arial"/>
          <w:kern w:val="2"/>
          <w:sz w:val="24"/>
        </w:rPr>
        <w:t>Francisco Caballero Álvarez, Puente Kyjha, marzo de 2018</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rsidR="00AA3AA2" w:rsidRPr="00C74B4B" w:rsidRDefault="00AA3AA2" w:rsidP="00AA3AA2">
      <w:pPr>
        <w:suppressAutoHyphens/>
        <w:spacing w:after="0" w:line="100" w:lineRule="atLeast"/>
        <w:rPr>
          <w:rFonts w:ascii="Arial" w:hAnsi="Arial" w:cs="Arial"/>
          <w:i/>
          <w:kern w:val="2"/>
          <w:sz w:val="24"/>
        </w:rPr>
      </w:pPr>
      <w:r w:rsidRPr="00C74B4B">
        <w:rPr>
          <w:rFonts w:ascii="Arial" w:hAnsi="Arial" w:cs="Arial"/>
          <w:i/>
          <w:kern w:val="2"/>
          <w:sz w:val="24"/>
        </w:rPr>
        <w:t>(</w:t>
      </w:r>
      <w:r w:rsidR="00A91DD5" w:rsidRPr="00C74B4B">
        <w:rPr>
          <w:rFonts w:ascii="Arial" w:hAnsi="Arial" w:cs="Arial"/>
          <w:i/>
          <w:kern w:val="2"/>
          <w:sz w:val="24"/>
        </w:rPr>
        <w:t>Indicar d</w:t>
      </w:r>
      <w:r w:rsidRPr="00C74B4B">
        <w:rPr>
          <w:rFonts w:ascii="Arial" w:hAnsi="Arial" w:cs="Arial"/>
          <w:i/>
          <w:kern w:val="2"/>
          <w:sz w:val="24"/>
        </w:rPr>
        <w:t xml:space="preserve">atos del potencial proveedor invitado) </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AA3AA2">
      <w:pPr>
        <w:suppressAutoHyphens/>
        <w:spacing w:after="0" w:line="100" w:lineRule="atLeast"/>
        <w:rPr>
          <w:rFonts w:ascii="Arial" w:hAnsi="Arial" w:cs="Arial"/>
          <w:kern w:val="2"/>
          <w:sz w:val="24"/>
          <w:u w:val="single"/>
        </w:rPr>
      </w:pPr>
    </w:p>
    <w:p w:rsidR="00AA3AA2" w:rsidRPr="00C74B4B" w:rsidRDefault="00AA19B6" w:rsidP="00AA3AA2">
      <w:pPr>
        <w:suppressAutoHyphens/>
        <w:spacing w:after="0" w:line="100" w:lineRule="atLeast"/>
        <w:jc w:val="both"/>
        <w:rPr>
          <w:rFonts w:ascii="Arial" w:hAnsi="Arial" w:cs="Arial"/>
          <w:kern w:val="2"/>
          <w:sz w:val="24"/>
        </w:rPr>
      </w:pPr>
      <w:r w:rsidRPr="00AA19B6">
        <w:rPr>
          <w:rFonts w:ascii="Arial" w:hAnsi="Arial" w:cs="Arial"/>
          <w:kern w:val="2"/>
          <w:sz w:val="24"/>
        </w:rPr>
        <w:t>Tenemos el agrado de dirigirnos a Ud. con el objeto de invitarlo a participar en el procedimiento de Contratación Directa  N° 01/2018 con ID N° 342911 para la adquisición de “COMBUSTIBLES GASOIL – NAFTA”</w:t>
      </w:r>
    </w:p>
    <w:p w:rsidR="00AA19B6" w:rsidRDefault="00AA19B6"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AA3AA2" w:rsidRPr="00C74B4B" w:rsidRDefault="00AA3AA2" w:rsidP="00AA3AA2">
      <w:pPr>
        <w:suppressAutoHyphens/>
        <w:spacing w:after="0" w:line="100" w:lineRule="atLeast"/>
        <w:ind w:left="720"/>
        <w:jc w:val="both"/>
        <w:rPr>
          <w:rFonts w:ascii="Arial" w:hAnsi="Arial" w:cs="Arial"/>
          <w:kern w:val="2"/>
          <w:sz w:val="24"/>
        </w:rPr>
      </w:pPr>
    </w:p>
    <w:p w:rsidR="00AA3AA2" w:rsidRPr="00C74B4B" w:rsidRDefault="00AA3AA2"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AA19B6" w:rsidRPr="00AA19B6" w:rsidRDefault="00AA19B6" w:rsidP="00AA19B6">
      <w:pPr>
        <w:spacing w:after="0" w:line="240" w:lineRule="auto"/>
        <w:jc w:val="center"/>
        <w:rPr>
          <w:rFonts w:ascii="Arial" w:hAnsi="Arial" w:cs="Arial"/>
          <w:sz w:val="24"/>
        </w:rPr>
      </w:pPr>
      <w:r w:rsidRPr="00AA19B6">
        <w:rPr>
          <w:rFonts w:ascii="Arial" w:hAnsi="Arial" w:cs="Arial"/>
          <w:sz w:val="24"/>
        </w:rPr>
        <w:t>Alcides Jara Garcete</w:t>
      </w:r>
    </w:p>
    <w:p w:rsidR="004B59A6" w:rsidRPr="00AA19B6" w:rsidRDefault="00AA19B6" w:rsidP="00AA19B6">
      <w:pPr>
        <w:spacing w:after="0" w:line="240" w:lineRule="auto"/>
        <w:jc w:val="center"/>
        <w:rPr>
          <w:rFonts w:ascii="Arial" w:hAnsi="Arial" w:cs="Arial"/>
          <w:sz w:val="24"/>
        </w:rPr>
      </w:pPr>
      <w:r w:rsidRPr="00AA19B6">
        <w:rPr>
          <w:rFonts w:ascii="Arial" w:hAnsi="Arial" w:cs="Arial"/>
          <w:sz w:val="24"/>
        </w:rPr>
        <w:t>Responsable de uoc</w:t>
      </w:r>
    </w:p>
    <w:p w:rsidR="004B59A6" w:rsidRPr="00AA19B6" w:rsidRDefault="004B59A6" w:rsidP="00AA19B6">
      <w:pPr>
        <w:spacing w:after="0" w:line="240" w:lineRule="auto"/>
        <w:jc w:val="center"/>
        <w:rPr>
          <w:rFonts w:ascii="Arial" w:hAnsi="Arial" w:cs="Arial"/>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AA3AA2" w:rsidRDefault="00AA3AA2" w:rsidP="00C82218">
      <w:pPr>
        <w:spacing w:after="0" w:line="240" w:lineRule="auto"/>
        <w:jc w:val="center"/>
        <w:rPr>
          <w:rFonts w:ascii="Arial" w:hAnsi="Arial" w:cs="Arial"/>
          <w:b/>
          <w:sz w:val="44"/>
          <w:szCs w:val="40"/>
          <w:lang w:val="es-ES"/>
        </w:rPr>
      </w:pPr>
    </w:p>
    <w:p w:rsidR="00AA4F4E" w:rsidRDefault="00AA4F4E" w:rsidP="00C82218">
      <w:pPr>
        <w:spacing w:after="0" w:line="240" w:lineRule="auto"/>
        <w:jc w:val="center"/>
        <w:rPr>
          <w:rFonts w:ascii="Arial" w:hAnsi="Arial" w:cs="Arial"/>
          <w:b/>
          <w:sz w:val="44"/>
          <w:szCs w:val="40"/>
          <w:lang w:val="es-ES"/>
        </w:rPr>
      </w:pPr>
    </w:p>
    <w:p w:rsidR="00AA4F4E" w:rsidRPr="00C74B4B" w:rsidRDefault="00AA4F4E" w:rsidP="00C82218">
      <w:pPr>
        <w:spacing w:after="0" w:line="240" w:lineRule="auto"/>
        <w:jc w:val="center"/>
        <w:rPr>
          <w:rFonts w:ascii="Arial" w:hAnsi="Arial" w:cs="Arial"/>
          <w:b/>
          <w:sz w:val="44"/>
          <w:szCs w:val="40"/>
          <w:lang w:val="es-ES"/>
        </w:rPr>
      </w:pPr>
    </w:p>
    <w:p w:rsidR="00AA3AA2" w:rsidRPr="00C74B4B" w:rsidRDefault="00AA3AA2" w:rsidP="007A270F">
      <w:pPr>
        <w:spacing w:after="0" w:line="240" w:lineRule="auto"/>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Si se comprueba que un funcionario público, o quien actúe en su lugar, y/o el Oferente o adjudicatario propuesto en un proceso de contratación, ha incurrido en prácticas fraudulentas o corruptas, la Convocante </w:t>
      </w:r>
      <w:proofErr w:type="spellStart"/>
      <w:r w:rsidRPr="00C74B4B">
        <w:rPr>
          <w:rFonts w:ascii="Arial" w:hAnsi="Arial" w:cs="Arial"/>
          <w:lang w:val="es-ES"/>
        </w:rPr>
        <w:t>deberá:a</w:t>
      </w:r>
      <w:proofErr w:type="spellEnd"/>
      <w:r w:rsidRPr="00C74B4B">
        <w:rPr>
          <w:rFonts w:ascii="Arial" w:hAnsi="Arial" w:cs="Arial"/>
          <w:lang w:val="es-ES"/>
        </w:rPr>
        <w:t>) Descalificar cualquier oferta y/o rechazar cualquier propuesta de adjudicación relacionada con el proceso de adquisición o contratación de que se trate; y/</w:t>
      </w:r>
      <w:proofErr w:type="spellStart"/>
      <w:r w:rsidRPr="00C74B4B">
        <w:rPr>
          <w:rFonts w:ascii="Arial" w:hAnsi="Arial" w:cs="Arial"/>
          <w:lang w:val="es-ES"/>
        </w:rPr>
        <w:t>o;b</w:t>
      </w:r>
      <w:proofErr w:type="spellEnd"/>
      <w:r w:rsidRPr="00C74B4B">
        <w:rPr>
          <w:rFonts w:ascii="Arial" w:hAnsi="Arial" w:cs="Arial"/>
          <w:lang w:val="es-ES"/>
        </w:rPr>
        <w:t xml:space="preserve">) Remitir los antecedentes del oferente directamente involucrado en las prácticas fraudulentas o corruptivas, a la Dirección Nacional de Contrataciones Públicas, a los efectos de la aplicación de las sanciones </w:t>
      </w:r>
      <w:proofErr w:type="spellStart"/>
      <w:r w:rsidRPr="00C74B4B">
        <w:rPr>
          <w:rFonts w:ascii="Arial" w:hAnsi="Arial" w:cs="Arial"/>
          <w:lang w:val="es-ES"/>
        </w:rPr>
        <w:t>previstas.c</w:t>
      </w:r>
      <w:proofErr w:type="spellEnd"/>
      <w:r w:rsidRPr="00C74B4B">
        <w:rPr>
          <w:rFonts w:ascii="Arial" w:hAnsi="Arial" w:cs="Arial"/>
          <w:lang w:val="es-ES"/>
        </w:rPr>
        <w:t>) Presentar la denuncia penal ante las instancias correspondientes si el hecho conocido se encontrare tipificado en la legislación penal.</w:t>
      </w:r>
    </w:p>
    <w:p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p>
    <w:p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p>
    <w:p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Los Oferentes deberán declarar que por sí mismos o a través de interpósita persona, se abstendrán de adoptar conductas orientadas a que los funcionarios o empleados de </w:t>
      </w:r>
      <w:proofErr w:type="spellStart"/>
      <w:r w:rsidRPr="00C74B4B">
        <w:rPr>
          <w:rFonts w:ascii="Arial" w:hAnsi="Arial" w:cs="Arial"/>
          <w:lang w:val="es-ES"/>
        </w:rPr>
        <w:t>laConvocante</w:t>
      </w:r>
      <w:proofErr w:type="spellEnd"/>
      <w:r w:rsidRPr="00C74B4B">
        <w:rPr>
          <w:rFonts w:ascii="Arial" w:hAnsi="Arial" w:cs="Arial"/>
          <w:lang w:val="es-ES"/>
        </w:rPr>
        <w:t xml:space="preserve"> induzcan o alteren las evaluaciones de las propuestas, el resultado del </w:t>
      </w:r>
      <w:r w:rsidRPr="00C74B4B">
        <w:rPr>
          <w:rFonts w:ascii="Arial" w:hAnsi="Arial" w:cs="Arial"/>
          <w:lang w:val="es-ES"/>
        </w:rPr>
        <w:lastRenderedPageBreak/>
        <w:t>procedimiento u otros aspectos que les otorguen condiciones más ventajosas con relación a los demás participantes (Declaratoria de Integridad).</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C74B4B" w:rsidRDefault="00626F1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A los efectos de prever alguna omisión que se realiza en el presente documento, se debe consultar en primer término el pliego de bases y condiciones estándar para adquisición de </w:t>
      </w:r>
      <w:r w:rsidRPr="00C74B4B">
        <w:rPr>
          <w:rFonts w:ascii="Arial" w:hAnsi="Arial" w:cs="Arial"/>
          <w:lang w:val="es-ES"/>
        </w:rPr>
        <w:lastRenderedPageBreak/>
        <w:t>bienes y/o servicios aprobado por la DNCP y de uso obligatorio, en todas sus partes, en concordancia con el decreto y ley en materia de contratación públicas vigentes.</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rsidR="00AA4F4E" w:rsidRDefault="00AA4F4E" w:rsidP="00DC1A29">
      <w:pPr>
        <w:spacing w:before="120" w:after="120" w:line="240" w:lineRule="auto"/>
        <w:jc w:val="center"/>
        <w:rPr>
          <w:rFonts w:ascii="Arial" w:hAnsi="Arial" w:cs="Arial"/>
          <w:b/>
          <w:sz w:val="44"/>
          <w:szCs w:val="40"/>
          <w:lang w:val="es-ES"/>
        </w:rPr>
      </w:pPr>
    </w:p>
    <w:p w:rsidR="00AA4F4E" w:rsidRDefault="00AA4F4E" w:rsidP="00DC1A29">
      <w:pPr>
        <w:spacing w:before="120" w:after="120" w:line="240" w:lineRule="auto"/>
        <w:jc w:val="center"/>
        <w:rPr>
          <w:rFonts w:ascii="Arial" w:hAnsi="Arial" w:cs="Arial"/>
          <w:b/>
          <w:sz w:val="44"/>
          <w:szCs w:val="40"/>
          <w:lang w:val="es-ES"/>
        </w:rPr>
      </w:pPr>
    </w:p>
    <w:p w:rsidR="00DB5398" w:rsidRPr="00C74B4B" w:rsidRDefault="00DB5398" w:rsidP="00DC1A29">
      <w:pPr>
        <w:spacing w:before="120" w:after="120" w:line="240" w:lineRule="auto"/>
        <w:jc w:val="center"/>
        <w:rPr>
          <w:rFonts w:ascii="Arial" w:hAnsi="Arial" w:cs="Arial"/>
          <w:b/>
          <w:sz w:val="44"/>
          <w:szCs w:val="40"/>
          <w:lang w:val="es-ES"/>
        </w:rPr>
      </w:pPr>
    </w:p>
    <w:p w:rsidR="00F119DE" w:rsidRPr="00C74B4B" w:rsidRDefault="00F119DE" w:rsidP="00C74B4B">
      <w:pPr>
        <w:spacing w:before="120" w:after="120" w:line="240" w:lineRule="auto"/>
        <w:rPr>
          <w:rFonts w:ascii="Arial" w:hAnsi="Arial" w:cs="Arial"/>
          <w:b/>
          <w:sz w:val="44"/>
          <w:szCs w:val="40"/>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2A69F8" w:rsidRPr="00AD2AE5" w:rsidRDefault="002A69F8"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rsidR="0049759C" w:rsidRPr="00AD2AE5" w:rsidRDefault="0049759C"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rsidR="00466DDE" w:rsidRPr="00AD2AE5" w:rsidRDefault="00466DDE"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AD2AE5" w:rsidRDefault="0023581C" w:rsidP="00604986">
      <w:pPr>
        <w:widowControl w:val="0"/>
        <w:numPr>
          <w:ilvl w:val="0"/>
          <w:numId w:val="23"/>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w:t>
      </w:r>
      <w:r w:rsidRPr="00AD2AE5">
        <w:rPr>
          <w:rFonts w:ascii="Arial" w:hAnsi="Arial" w:cs="Arial"/>
          <w:kern w:val="2"/>
        </w:rPr>
        <w:lastRenderedPageBreak/>
        <w:t xml:space="preserve">dichos costos, independientemente del resultado del proceso de contratación. </w:t>
      </w:r>
    </w:p>
    <w:p w:rsidR="00A20D86" w:rsidRPr="00AD2AE5" w:rsidRDefault="00A20D86" w:rsidP="00604986">
      <w:pPr>
        <w:widowControl w:val="0"/>
        <w:numPr>
          <w:ilvl w:val="0"/>
          <w:numId w:val="23"/>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rsidR="004E69A3" w:rsidRPr="00604986"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503C66">
        <w:rPr>
          <w:rFonts w:ascii="Arial" w:hAnsi="Arial" w:cs="Arial"/>
          <w:i/>
        </w:rPr>
        <w:t>NO</w:t>
      </w:r>
    </w:p>
    <w:p w:rsidR="007C69E9" w:rsidRPr="00604986" w:rsidRDefault="007C69E9" w:rsidP="007C69E9">
      <w:pPr>
        <w:pStyle w:val="Prrafodelista"/>
        <w:numPr>
          <w:ilvl w:val="0"/>
          <w:numId w:val="23"/>
        </w:numPr>
        <w:spacing w:before="240" w:after="240" w:line="240" w:lineRule="auto"/>
        <w:ind w:left="284" w:hanging="284"/>
        <w:contextualSpacing w:val="0"/>
        <w:jc w:val="both"/>
        <w:rPr>
          <w:rFonts w:ascii="Arial" w:hAnsi="Arial" w:cs="Arial"/>
          <w:b/>
          <w:color w:val="FF0000"/>
          <w:sz w:val="24"/>
        </w:rPr>
      </w:pPr>
      <w:r w:rsidRPr="00AD2AE5">
        <w:rPr>
          <w:rFonts w:ascii="Arial" w:hAnsi="Arial" w:cs="Arial"/>
        </w:rPr>
        <w:t xml:space="preserve">Solicitud de Muestras: Se solicitará </w:t>
      </w:r>
      <w:r w:rsidR="00BC7EB6" w:rsidRPr="00AD2AE5">
        <w:rPr>
          <w:rFonts w:ascii="Arial" w:hAnsi="Arial" w:cs="Arial"/>
        </w:rPr>
        <w:t>Muestras</w:t>
      </w:r>
      <w:r w:rsidR="00BC7EB6">
        <w:rPr>
          <w:rFonts w:ascii="Arial" w:hAnsi="Arial" w:cs="Arial"/>
          <w:i/>
          <w:color w:val="FF0000"/>
          <w:sz w:val="24"/>
        </w:rPr>
        <w:t xml:space="preserve">. </w:t>
      </w:r>
      <w:r w:rsidR="00BC7EB6" w:rsidRPr="00BC7EB6">
        <w:rPr>
          <w:rFonts w:ascii="Arial" w:hAnsi="Arial" w:cs="Arial"/>
          <w:i/>
          <w:sz w:val="24"/>
        </w:rPr>
        <w:t>NO</w:t>
      </w:r>
    </w:p>
    <w:p w:rsidR="00503C66" w:rsidRPr="00503C66" w:rsidRDefault="004E69A3" w:rsidP="005863AC">
      <w:pPr>
        <w:pStyle w:val="Prrafodelista"/>
        <w:numPr>
          <w:ilvl w:val="0"/>
          <w:numId w:val="23"/>
        </w:numPr>
        <w:spacing w:before="240" w:after="240" w:line="240" w:lineRule="auto"/>
        <w:ind w:left="284" w:hanging="284"/>
        <w:contextualSpacing w:val="0"/>
        <w:jc w:val="both"/>
        <w:rPr>
          <w:rFonts w:ascii="Arial" w:hAnsi="Arial" w:cs="Arial"/>
        </w:rPr>
      </w:pPr>
      <w:r w:rsidRPr="00503C66">
        <w:rPr>
          <w:rFonts w:ascii="Arial" w:hAnsi="Arial" w:cs="Arial"/>
        </w:rPr>
        <w:t xml:space="preserve">El período de tiempo estimado de funcionamiento de los Bienes: </w:t>
      </w:r>
      <w:r w:rsidR="00503C66" w:rsidRPr="00503C66">
        <w:rPr>
          <w:rFonts w:ascii="Arial" w:hAnsi="Arial" w:cs="Arial"/>
          <w:i/>
        </w:rPr>
        <w:t>N/A</w:t>
      </w:r>
    </w:p>
    <w:p w:rsidR="004E69A3" w:rsidRPr="00BC7EB6" w:rsidRDefault="004E69A3" w:rsidP="005863AC">
      <w:pPr>
        <w:pStyle w:val="Prrafodelista"/>
        <w:numPr>
          <w:ilvl w:val="0"/>
          <w:numId w:val="23"/>
        </w:numPr>
        <w:spacing w:before="240" w:after="240" w:line="240" w:lineRule="auto"/>
        <w:ind w:left="284" w:hanging="284"/>
        <w:contextualSpacing w:val="0"/>
        <w:jc w:val="both"/>
        <w:rPr>
          <w:rFonts w:ascii="Arial" w:hAnsi="Arial" w:cs="Arial"/>
        </w:rPr>
      </w:pPr>
      <w:r w:rsidRPr="00503C66">
        <w:rPr>
          <w:rFonts w:ascii="Arial" w:hAnsi="Arial" w:cs="Arial"/>
        </w:rPr>
        <w:t xml:space="preserve">Autorización del Fabricante, Representante o Distribuidor: </w:t>
      </w:r>
      <w:r w:rsidR="00BC7EB6" w:rsidRPr="00BC7EB6">
        <w:rPr>
          <w:rFonts w:ascii="Arial" w:hAnsi="Arial" w:cs="Arial"/>
          <w:i/>
        </w:rPr>
        <w:t>SI</w:t>
      </w:r>
    </w:p>
    <w:p w:rsidR="009926D2" w:rsidRPr="00BC7EB6" w:rsidRDefault="004E69A3" w:rsidP="00604986">
      <w:pPr>
        <w:pStyle w:val="Prrafodelista"/>
        <w:numPr>
          <w:ilvl w:val="0"/>
          <w:numId w:val="23"/>
        </w:numPr>
        <w:spacing w:before="240" w:after="240" w:line="24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BC7EB6" w:rsidRPr="00BC7EB6">
        <w:rPr>
          <w:rFonts w:ascii="Arial" w:hAnsi="Arial" w:cs="Arial"/>
          <w:i/>
        </w:rPr>
        <w:t>45</w:t>
      </w:r>
      <w:r w:rsidR="00BC7EB6">
        <w:rPr>
          <w:rFonts w:ascii="Arial" w:hAnsi="Arial" w:cs="Arial"/>
          <w:i/>
        </w:rPr>
        <w:t xml:space="preserve"> </w:t>
      </w:r>
      <w:r w:rsidR="00BC7EB6" w:rsidRPr="00BC7EB6">
        <w:rPr>
          <w:rFonts w:ascii="Arial" w:hAnsi="Arial" w:cs="Arial"/>
          <w:i/>
        </w:rPr>
        <w:t>(CUARENTA Y CINCO) DIAS</w:t>
      </w:r>
    </w:p>
    <w:p w:rsidR="00C016B0" w:rsidRPr="00AD2AE5" w:rsidRDefault="00C016B0" w:rsidP="00604986">
      <w:pPr>
        <w:widowControl w:val="0"/>
        <w:numPr>
          <w:ilvl w:val="0"/>
          <w:numId w:val="23"/>
        </w:numPr>
        <w:tabs>
          <w:tab w:val="left" w:pos="709"/>
        </w:tabs>
        <w:suppressAutoHyphens/>
        <w:spacing w:before="240" w:after="240" w:line="240" w:lineRule="auto"/>
        <w:ind w:left="567" w:hanging="567"/>
        <w:jc w:val="both"/>
        <w:rPr>
          <w:rFonts w:ascii="Arial" w:hAnsi="Arial" w:cs="Arial"/>
          <w:kern w:val="2"/>
        </w:rPr>
      </w:pPr>
      <w:r w:rsidRPr="00AD2AE5">
        <w:rPr>
          <w:rFonts w:ascii="Arial" w:hAnsi="Arial" w:cs="Arial"/>
          <w:kern w:val="2"/>
        </w:rPr>
        <w:t>La oferta deberá presentarse en sobre cerrado dirigido a la Convocante. La Convocante no asumirá responsabilidad alguna por el traspapelamiento o la apertura prematura de las ofertas, cuando fueren imputables al oferente.</w:t>
      </w:r>
    </w:p>
    <w:p w:rsidR="00B04FD2" w:rsidRPr="00AD2AE5" w:rsidRDefault="00B04FD2" w:rsidP="00604986">
      <w:pPr>
        <w:widowControl w:val="0"/>
        <w:numPr>
          <w:ilvl w:val="0"/>
          <w:numId w:val="23"/>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rsidR="00257CA8" w:rsidRPr="00AD2AE5" w:rsidRDefault="00257CA8" w:rsidP="00604986">
      <w:pPr>
        <w:widowControl w:val="0"/>
        <w:numPr>
          <w:ilvl w:val="0"/>
          <w:numId w:val="23"/>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rsidR="0055294F" w:rsidRPr="00AD2AE5" w:rsidRDefault="0055294F" w:rsidP="00604986">
      <w:pPr>
        <w:pStyle w:val="Prrafodelista"/>
        <w:numPr>
          <w:ilvl w:val="0"/>
          <w:numId w:val="23"/>
        </w:numPr>
        <w:spacing w:before="240" w:after="240" w:line="24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18343B" w:rsidRPr="00BC7EB6" w:rsidRDefault="004E69A3" w:rsidP="0018343B">
      <w:pPr>
        <w:pStyle w:val="Prrafodelista"/>
        <w:numPr>
          <w:ilvl w:val="0"/>
          <w:numId w:val="23"/>
        </w:numPr>
        <w:spacing w:after="0" w:line="240" w:lineRule="auto"/>
        <w:ind w:left="567" w:hanging="567"/>
        <w:contextualSpacing w:val="0"/>
        <w:jc w:val="both"/>
        <w:rPr>
          <w:rFonts w:ascii="Arial" w:hAnsi="Arial" w:cs="Arial"/>
        </w:rPr>
      </w:pPr>
      <w:r w:rsidRPr="00BC7EB6">
        <w:rPr>
          <w:rFonts w:ascii="Arial" w:hAnsi="Arial" w:cs="Arial"/>
        </w:rPr>
        <w:t xml:space="preserve">El periodo de validez de la </w:t>
      </w:r>
      <w:r w:rsidR="00570376" w:rsidRPr="00BC7EB6">
        <w:rPr>
          <w:rFonts w:ascii="Arial" w:hAnsi="Arial" w:cs="Arial"/>
        </w:rPr>
        <w:t>G</w:t>
      </w:r>
      <w:r w:rsidRPr="00BC7EB6">
        <w:rPr>
          <w:rFonts w:ascii="Arial" w:hAnsi="Arial" w:cs="Arial"/>
        </w:rPr>
        <w:t xml:space="preserve">arantía de </w:t>
      </w:r>
      <w:r w:rsidR="00570376" w:rsidRPr="00BC7EB6">
        <w:rPr>
          <w:rFonts w:ascii="Arial" w:hAnsi="Arial" w:cs="Arial"/>
        </w:rPr>
        <w:t>M</w:t>
      </w:r>
      <w:r w:rsidRPr="00BC7EB6">
        <w:rPr>
          <w:rFonts w:ascii="Arial" w:hAnsi="Arial" w:cs="Arial"/>
        </w:rPr>
        <w:t xml:space="preserve">antenimiento de </w:t>
      </w:r>
      <w:r w:rsidR="00570376" w:rsidRPr="00BC7EB6">
        <w:rPr>
          <w:rFonts w:ascii="Arial" w:hAnsi="Arial" w:cs="Arial"/>
        </w:rPr>
        <w:t>O</w:t>
      </w:r>
      <w:r w:rsidRPr="00BC7EB6">
        <w:rPr>
          <w:rFonts w:ascii="Arial" w:hAnsi="Arial" w:cs="Arial"/>
        </w:rPr>
        <w:t>fertas</w:t>
      </w:r>
      <w:r w:rsidR="00E86E64" w:rsidRPr="00BC7EB6">
        <w:rPr>
          <w:rFonts w:ascii="Arial" w:hAnsi="Arial" w:cs="Arial"/>
        </w:rPr>
        <w:t>, contado desde la fecha y hora límite de presentación de ofertas,</w:t>
      </w:r>
      <w:r w:rsidRPr="00BC7EB6">
        <w:rPr>
          <w:rFonts w:ascii="Arial" w:hAnsi="Arial" w:cs="Arial"/>
        </w:rPr>
        <w:t xml:space="preserve"> deberá ser: </w:t>
      </w:r>
      <w:r w:rsidR="00BC7EB6" w:rsidRPr="00BC7EB6">
        <w:rPr>
          <w:rFonts w:ascii="Arial" w:hAnsi="Arial" w:cs="Arial"/>
          <w:i/>
        </w:rPr>
        <w:t>90 (NOVENTA) DIAS</w:t>
      </w:r>
    </w:p>
    <w:p w:rsidR="004C4651" w:rsidRPr="00AD2AE5" w:rsidRDefault="004C4651" w:rsidP="00303046">
      <w:pPr>
        <w:pStyle w:val="Prrafodelista"/>
        <w:numPr>
          <w:ilvl w:val="0"/>
          <w:numId w:val="23"/>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4C4651" w:rsidRPr="00AD2AE5" w:rsidRDefault="004C4651" w:rsidP="00604986">
      <w:pPr>
        <w:pStyle w:val="Prrafodelista"/>
        <w:spacing w:after="0" w:line="240" w:lineRule="auto"/>
        <w:ind w:left="284"/>
        <w:contextualSpacing w:val="0"/>
        <w:jc w:val="both"/>
        <w:rPr>
          <w:rFonts w:ascii="Arial" w:hAnsi="Arial" w:cs="Arial"/>
        </w:rPr>
      </w:pPr>
    </w:p>
    <w:p w:rsidR="004C4651" w:rsidRPr="00AD2AE5" w:rsidRDefault="004C4651" w:rsidP="00303046">
      <w:pPr>
        <w:pStyle w:val="Prrafodelista"/>
        <w:widowControl w:val="0"/>
        <w:numPr>
          <w:ilvl w:val="0"/>
          <w:numId w:val="23"/>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rsidR="004C4651" w:rsidRPr="00AD2AE5" w:rsidRDefault="004C4651" w:rsidP="00604986">
      <w:pPr>
        <w:pStyle w:val="Prrafodelista"/>
        <w:spacing w:after="0" w:line="240" w:lineRule="auto"/>
        <w:ind w:left="709"/>
        <w:contextualSpacing w:val="0"/>
        <w:jc w:val="both"/>
        <w:rPr>
          <w:rFonts w:ascii="Arial" w:hAnsi="Arial" w:cs="Arial"/>
        </w:rPr>
      </w:pPr>
    </w:p>
    <w:p w:rsidR="004E69A3" w:rsidRPr="00AD2AE5" w:rsidRDefault="004E69A3" w:rsidP="00570376">
      <w:pPr>
        <w:pStyle w:val="Prrafodelista"/>
        <w:numPr>
          <w:ilvl w:val="0"/>
          <w:numId w:val="23"/>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AD2AE5" w:rsidRDefault="004E69A3" w:rsidP="005863AC">
      <w:pPr>
        <w:pStyle w:val="Prrafodelista"/>
        <w:numPr>
          <w:ilvl w:val="0"/>
          <w:numId w:val="24"/>
        </w:numPr>
        <w:spacing w:after="0" w:line="240" w:lineRule="auto"/>
        <w:contextualSpacing w:val="0"/>
        <w:jc w:val="both"/>
        <w:rPr>
          <w:rFonts w:ascii="Arial" w:hAnsi="Arial" w:cs="Arial"/>
        </w:rPr>
      </w:pPr>
      <w:r w:rsidRPr="00AD2AE5">
        <w:rPr>
          <w:rFonts w:ascii="Arial" w:hAnsi="Arial" w:cs="Arial"/>
        </w:rPr>
        <w:lastRenderedPageBreak/>
        <w:t xml:space="preserve">Capacidad legal: </w:t>
      </w:r>
    </w:p>
    <w:p w:rsidR="004E69A3" w:rsidRPr="00AD2AE5" w:rsidRDefault="004E69A3"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rsidR="00A90874" w:rsidRPr="00AD2AE5" w:rsidRDefault="004E69A3"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rsidR="00D575DA" w:rsidRPr="00AD2AE5" w:rsidRDefault="00D575DA"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p>
    <w:p w:rsidR="00106362" w:rsidRPr="00AD2AE5" w:rsidRDefault="00106362" w:rsidP="007A270F">
      <w:pPr>
        <w:pStyle w:val="Prrafodelista"/>
        <w:spacing w:after="0" w:line="240" w:lineRule="auto"/>
        <w:ind w:left="709"/>
        <w:jc w:val="both"/>
        <w:rPr>
          <w:rFonts w:ascii="Arial" w:hAnsi="Arial" w:cs="Arial"/>
        </w:rPr>
      </w:pPr>
    </w:p>
    <w:p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rsidR="008C1B4A" w:rsidRPr="00AD2AE5" w:rsidRDefault="008C1B4A" w:rsidP="00C22F95">
      <w:pPr>
        <w:spacing w:after="0"/>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C74B4B" w:rsidRPr="00AD2AE5" w:rsidRDefault="00C74B4B">
      <w:pPr>
        <w:rPr>
          <w:rFonts w:ascii="Arial" w:hAnsi="Arial" w:cs="Arial"/>
        </w:rPr>
      </w:pPr>
    </w:p>
    <w:p w:rsidR="004A1290" w:rsidRPr="002314F8" w:rsidRDefault="004A1290" w:rsidP="00C22F95">
      <w:pPr>
        <w:pStyle w:val="Prrafodelista"/>
        <w:numPr>
          <w:ilvl w:val="0"/>
          <w:numId w:val="24"/>
        </w:numPr>
        <w:ind w:left="426" w:hanging="426"/>
        <w:rPr>
          <w:b/>
          <w:sz w:val="24"/>
          <w:szCs w:val="20"/>
          <w:lang w:val="es-ES_tradnl"/>
        </w:rPr>
      </w:pPr>
      <w:r w:rsidRPr="002314F8">
        <w:rPr>
          <w:b/>
          <w:sz w:val="24"/>
          <w:szCs w:val="20"/>
          <w:lang w:val="es-ES_tradnl"/>
        </w:rPr>
        <w:t>Análisis de los precios ofertados</w:t>
      </w:r>
    </w:p>
    <w:p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Pr="00AD2AE5" w:rsidRDefault="004A1290" w:rsidP="00C22F95">
      <w:pPr>
        <w:autoSpaceDE w:val="0"/>
        <w:autoSpaceDN w:val="0"/>
        <w:rPr>
          <w:rFonts w:ascii="Arial" w:eastAsia="Calibri" w:hAnsi="Arial" w:cs="Arial"/>
          <w:szCs w:val="20"/>
          <w:lang w:eastAsia="es-PY"/>
        </w:rPr>
      </w:pPr>
      <w:r w:rsidRPr="00AD2AE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4A1290" w:rsidRPr="00AD2AE5" w:rsidRDefault="004A1290" w:rsidP="00035CEB">
      <w:pPr>
        <w:pStyle w:val="Prrafodelista"/>
        <w:spacing w:after="0" w:line="240" w:lineRule="auto"/>
        <w:ind w:left="709"/>
        <w:jc w:val="both"/>
        <w:rPr>
          <w:rFonts w:ascii="Arial" w:hAnsi="Arial" w:cs="Arial"/>
        </w:rPr>
      </w:pPr>
    </w:p>
    <w:p w:rsidR="004B187B" w:rsidRPr="00D17A87" w:rsidRDefault="004B187B" w:rsidP="00D17A87">
      <w:pPr>
        <w:pStyle w:val="Prrafodelista"/>
        <w:numPr>
          <w:ilvl w:val="0"/>
          <w:numId w:val="24"/>
        </w:numPr>
        <w:spacing w:after="0" w:line="240" w:lineRule="auto"/>
        <w:jc w:val="both"/>
        <w:rPr>
          <w:rFonts w:ascii="Arial" w:hAnsi="Arial" w:cs="Arial"/>
        </w:rPr>
      </w:pPr>
      <w:r w:rsidRPr="00D17A87">
        <w:rPr>
          <w:rFonts w:ascii="Arial" w:hAnsi="Arial" w:cs="Arial"/>
        </w:rPr>
        <w:t xml:space="preserve">Capacidad financiera: </w:t>
      </w:r>
    </w:p>
    <w:p w:rsidR="00D17A87" w:rsidRDefault="00D17A87" w:rsidP="00D17A87">
      <w:pPr>
        <w:pStyle w:val="Prrafodelista"/>
        <w:spacing w:after="0" w:line="240" w:lineRule="auto"/>
        <w:jc w:val="both"/>
        <w:rPr>
          <w:rFonts w:ascii="Arial" w:hAnsi="Arial" w:cs="Arial"/>
          <w:i/>
        </w:rPr>
      </w:pPr>
    </w:p>
    <w:p w:rsidR="00D17A87" w:rsidRPr="00D17A87" w:rsidRDefault="00D17A87" w:rsidP="00D17A87">
      <w:pPr>
        <w:pStyle w:val="Prrafodelista"/>
        <w:spacing w:after="0" w:line="240" w:lineRule="auto"/>
        <w:jc w:val="both"/>
        <w:rPr>
          <w:rFonts w:ascii="Arial" w:hAnsi="Arial" w:cs="Arial"/>
          <w:i/>
        </w:rPr>
      </w:pPr>
      <w:r w:rsidRPr="00D17A87">
        <w:rPr>
          <w:rFonts w:ascii="Arial" w:hAnsi="Arial" w:cs="Arial"/>
          <w:i/>
        </w:rPr>
        <w:lastRenderedPageBreak/>
        <w:t>Balance del úl</w:t>
      </w:r>
      <w:r>
        <w:rPr>
          <w:rFonts w:ascii="Arial" w:hAnsi="Arial" w:cs="Arial"/>
          <w:i/>
        </w:rPr>
        <w:t>timo ejercicio fiscal (año 2.016</w:t>
      </w:r>
      <w:r w:rsidRPr="00D17A87">
        <w:rPr>
          <w:rFonts w:ascii="Arial" w:hAnsi="Arial" w:cs="Arial"/>
          <w:i/>
        </w:rPr>
        <w:t>) Con el objetivo de calificar la situación financiera actual del oferente se considerarán los siguientes índices para todos los ítems Ratio de Liquidez: Activo Corriente/Pasivo Corriente. Deberá ser igual o mayor que 1 en el úl</w:t>
      </w:r>
      <w:r>
        <w:rPr>
          <w:rFonts w:ascii="Arial" w:hAnsi="Arial" w:cs="Arial"/>
          <w:i/>
        </w:rPr>
        <w:t>timo Ejercicio Fiscal (año 2.016</w:t>
      </w:r>
      <w:r w:rsidRPr="00D17A87">
        <w:rPr>
          <w:rFonts w:ascii="Arial" w:hAnsi="Arial" w:cs="Arial"/>
          <w:i/>
        </w:rPr>
        <w:t>) Endeudamiento: Activo Total/Pasivo Total. No deberá ser mayor a 0.80 en  el úl</w:t>
      </w:r>
      <w:r>
        <w:rPr>
          <w:rFonts w:ascii="Arial" w:hAnsi="Arial" w:cs="Arial"/>
          <w:i/>
        </w:rPr>
        <w:t>timo ejercicio fiscal (año 2.016</w:t>
      </w:r>
      <w:r w:rsidRPr="00D17A87">
        <w:rPr>
          <w:rFonts w:ascii="Arial" w:hAnsi="Arial" w:cs="Arial"/>
          <w:i/>
        </w:rPr>
        <w:t>) Rentabilidad: porcentaje de utilidad después del impuesto o pérdida con respecto al capital. El úl</w:t>
      </w:r>
      <w:r>
        <w:rPr>
          <w:rFonts w:ascii="Arial" w:hAnsi="Arial" w:cs="Arial"/>
          <w:i/>
        </w:rPr>
        <w:t>timo ejercicio fiscal (año 2.016</w:t>
      </w:r>
      <w:r w:rsidRPr="00D17A87">
        <w:rPr>
          <w:rFonts w:ascii="Arial" w:hAnsi="Arial" w:cs="Arial"/>
          <w:i/>
        </w:rPr>
        <w:t>) no deberá ser negativo</w:t>
      </w:r>
    </w:p>
    <w:p w:rsidR="004B187B" w:rsidRPr="00AD2AE5" w:rsidRDefault="004B187B" w:rsidP="00D17A87">
      <w:pPr>
        <w:pStyle w:val="Prrafodelista"/>
        <w:spacing w:after="0" w:line="240" w:lineRule="auto"/>
        <w:ind w:left="993"/>
        <w:jc w:val="both"/>
        <w:rPr>
          <w:rFonts w:ascii="Arial" w:hAnsi="Arial" w:cs="Arial"/>
          <w:i/>
        </w:rPr>
      </w:pPr>
    </w:p>
    <w:p w:rsidR="004B187B" w:rsidRPr="00AD2AE5" w:rsidRDefault="00CC4758" w:rsidP="00604986">
      <w:pPr>
        <w:spacing w:after="0" w:line="240" w:lineRule="auto"/>
        <w:ind w:firstLine="567"/>
        <w:jc w:val="both"/>
        <w:rPr>
          <w:rFonts w:ascii="Arial" w:hAnsi="Arial" w:cs="Arial"/>
        </w:rPr>
      </w:pPr>
      <w:r w:rsidRPr="00AD2AE5">
        <w:rPr>
          <w:rFonts w:ascii="Arial" w:hAnsi="Arial" w:cs="Arial"/>
        </w:rPr>
        <w:t>d)</w:t>
      </w:r>
      <w:r w:rsidRPr="00AD2AE5">
        <w:rPr>
          <w:rFonts w:ascii="Arial" w:hAnsi="Arial" w:cs="Arial"/>
        </w:rPr>
        <w:tab/>
      </w:r>
      <w:r w:rsidR="004B187B" w:rsidRPr="00AD2AE5">
        <w:rPr>
          <w:rFonts w:ascii="Arial" w:hAnsi="Arial" w:cs="Arial"/>
        </w:rPr>
        <w:t>Capacidad técnica</w:t>
      </w:r>
    </w:p>
    <w:p w:rsidR="00D17A87" w:rsidRDefault="00D17A87" w:rsidP="004D377C">
      <w:pPr>
        <w:pStyle w:val="Prrafodelista"/>
        <w:spacing w:after="0" w:line="240" w:lineRule="auto"/>
        <w:ind w:left="993"/>
        <w:jc w:val="both"/>
        <w:rPr>
          <w:rFonts w:ascii="Arial" w:hAnsi="Arial" w:cs="Arial"/>
          <w:i/>
        </w:rPr>
      </w:pPr>
    </w:p>
    <w:p w:rsidR="004B187B" w:rsidRPr="00D17A87" w:rsidRDefault="00D17A87" w:rsidP="004D377C">
      <w:pPr>
        <w:pStyle w:val="Prrafodelista"/>
        <w:spacing w:after="0" w:line="240" w:lineRule="auto"/>
        <w:ind w:left="993"/>
        <w:jc w:val="both"/>
        <w:rPr>
          <w:rFonts w:ascii="Arial" w:hAnsi="Arial" w:cs="Arial"/>
          <w:i/>
        </w:rPr>
      </w:pPr>
      <w:r w:rsidRPr="00D17A87">
        <w:rPr>
          <w:rFonts w:ascii="Arial" w:hAnsi="Arial" w:cs="Arial"/>
          <w:i/>
        </w:rPr>
        <w:t>NO APLICA</w:t>
      </w:r>
    </w:p>
    <w:p w:rsidR="004B187B" w:rsidRPr="00D17A87" w:rsidRDefault="004B187B" w:rsidP="004D377C">
      <w:pPr>
        <w:pStyle w:val="Prrafodelista"/>
        <w:spacing w:after="0" w:line="240" w:lineRule="auto"/>
        <w:ind w:left="993" w:hanging="567"/>
        <w:jc w:val="both"/>
        <w:rPr>
          <w:rFonts w:ascii="Arial" w:hAnsi="Arial" w:cs="Arial"/>
          <w:i/>
        </w:rPr>
      </w:pPr>
    </w:p>
    <w:p w:rsidR="004E69A3" w:rsidRPr="00AD2AE5" w:rsidRDefault="00CC4758" w:rsidP="00604986">
      <w:pPr>
        <w:spacing w:after="0" w:line="240" w:lineRule="auto"/>
        <w:ind w:firstLine="567"/>
        <w:jc w:val="both"/>
        <w:rPr>
          <w:rFonts w:ascii="Arial" w:hAnsi="Arial" w:cs="Arial"/>
        </w:rPr>
      </w:pPr>
      <w:r w:rsidRPr="00AD2AE5">
        <w:rPr>
          <w:rFonts w:ascii="Arial" w:hAnsi="Arial" w:cs="Arial"/>
        </w:rPr>
        <w:t>e)</w:t>
      </w:r>
      <w:r w:rsidRPr="00AD2AE5">
        <w:rPr>
          <w:rFonts w:ascii="Arial" w:hAnsi="Arial" w:cs="Arial"/>
        </w:rPr>
        <w:tab/>
      </w:r>
      <w:r w:rsidR="004E69A3" w:rsidRPr="00AD2AE5">
        <w:rPr>
          <w:rFonts w:ascii="Arial" w:hAnsi="Arial" w:cs="Arial"/>
        </w:rPr>
        <w:t xml:space="preserve">Experiencia: </w:t>
      </w:r>
    </w:p>
    <w:p w:rsidR="00D17A87" w:rsidRDefault="00D17A87" w:rsidP="004D377C">
      <w:pPr>
        <w:pStyle w:val="Prrafodelista"/>
        <w:spacing w:after="0" w:line="240" w:lineRule="auto"/>
        <w:ind w:left="993"/>
        <w:jc w:val="both"/>
        <w:rPr>
          <w:rFonts w:ascii="Arial" w:hAnsi="Arial" w:cs="Arial"/>
          <w:i/>
        </w:rPr>
      </w:pPr>
    </w:p>
    <w:p w:rsidR="001F62A3" w:rsidRDefault="00D17A87" w:rsidP="004D377C">
      <w:pPr>
        <w:pStyle w:val="Prrafodelista"/>
        <w:spacing w:after="0" w:line="240" w:lineRule="auto"/>
        <w:ind w:left="993"/>
        <w:jc w:val="both"/>
        <w:rPr>
          <w:rFonts w:ascii="Arial" w:hAnsi="Arial" w:cs="Arial"/>
          <w:i/>
        </w:rPr>
      </w:pPr>
      <w:r w:rsidRPr="00D17A87">
        <w:rPr>
          <w:rFonts w:ascii="Arial" w:hAnsi="Arial" w:cs="Arial"/>
          <w:i/>
        </w:rPr>
        <w:t>Presentar documento que demuestre experiencia mínima como Estación de Servicios y/o Ventas de Lubricantes y afines</w:t>
      </w:r>
    </w:p>
    <w:p w:rsidR="00D17A87" w:rsidRPr="00AD2AE5" w:rsidRDefault="00D17A87" w:rsidP="004D377C">
      <w:pPr>
        <w:pStyle w:val="Prrafodelista"/>
        <w:spacing w:after="0" w:line="240" w:lineRule="auto"/>
        <w:ind w:left="993"/>
        <w:jc w:val="both"/>
        <w:rPr>
          <w:rFonts w:ascii="Arial" w:hAnsi="Arial" w:cs="Arial"/>
          <w:i/>
        </w:rPr>
      </w:pPr>
    </w:p>
    <w:p w:rsidR="00C5575E" w:rsidRPr="00AD2AE5" w:rsidRDefault="004E69A3" w:rsidP="00604986">
      <w:pPr>
        <w:pStyle w:val="Prrafodelista"/>
        <w:numPr>
          <w:ilvl w:val="0"/>
          <w:numId w:val="23"/>
        </w:numPr>
        <w:spacing w:before="240" w:after="240" w:line="240" w:lineRule="auto"/>
        <w:ind w:left="284" w:hanging="284"/>
        <w:jc w:val="both"/>
        <w:rPr>
          <w:rFonts w:ascii="Arial" w:hAnsi="Arial" w:cs="Arial"/>
        </w:rPr>
      </w:pPr>
      <w:r w:rsidRPr="00AD2AE5">
        <w:rPr>
          <w:rFonts w:ascii="Arial" w:hAnsi="Arial" w:cs="Arial"/>
        </w:rPr>
        <w:t xml:space="preserve">El margen de preferencia a ser utilizado </w:t>
      </w:r>
      <w:r w:rsidR="00D17A87" w:rsidRPr="00AD2AE5">
        <w:rPr>
          <w:rFonts w:ascii="Arial" w:hAnsi="Arial" w:cs="Arial"/>
        </w:rPr>
        <w:t>es: Se</w:t>
      </w:r>
      <w:r w:rsidR="00C5575E" w:rsidRPr="00AD2AE5">
        <w:rPr>
          <w:rFonts w:ascii="Arial" w:hAnsi="Arial" w:cs="Arial"/>
        </w:rPr>
        <w:t xml:space="preserv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AD2AE5" w:rsidRDefault="00C5575E" w:rsidP="00604986">
      <w:pPr>
        <w:pStyle w:val="Prrafodelista"/>
        <w:spacing w:before="240" w:after="240" w:line="240" w:lineRule="auto"/>
        <w:ind w:left="284" w:hanging="284"/>
        <w:jc w:val="both"/>
        <w:rPr>
          <w:rFonts w:ascii="Arial" w:hAnsi="Arial" w:cs="Arial"/>
        </w:rPr>
      </w:pPr>
    </w:p>
    <w:p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_____.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rsidR="00C5575E" w:rsidRPr="00AD2AE5" w:rsidRDefault="00C5575E" w:rsidP="00604986">
      <w:pPr>
        <w:pStyle w:val="Prrafodelista"/>
        <w:spacing w:before="240" w:after="240" w:line="240" w:lineRule="auto"/>
        <w:ind w:left="284"/>
        <w:jc w:val="both"/>
        <w:rPr>
          <w:rFonts w:ascii="Arial" w:hAnsi="Arial" w:cs="Arial"/>
        </w:rPr>
      </w:pPr>
    </w:p>
    <w:p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rsidR="00C5575E" w:rsidRPr="00AD2AE5" w:rsidRDefault="00C5575E" w:rsidP="00C5575E">
      <w:pPr>
        <w:pStyle w:val="Prrafodelista"/>
        <w:spacing w:before="240" w:after="240" w:line="240" w:lineRule="auto"/>
        <w:jc w:val="both"/>
        <w:rPr>
          <w:rFonts w:ascii="Arial" w:hAnsi="Arial" w:cs="Arial"/>
        </w:rPr>
      </w:pPr>
    </w:p>
    <w:p w:rsidR="004E69A3" w:rsidRPr="00AD2AE5" w:rsidRDefault="004E69A3" w:rsidP="00604986">
      <w:pPr>
        <w:pStyle w:val="Prrafodelista"/>
        <w:numPr>
          <w:ilvl w:val="0"/>
          <w:numId w:val="23"/>
        </w:numPr>
        <w:spacing w:before="240" w:after="240" w:line="240" w:lineRule="auto"/>
        <w:ind w:left="709" w:hanging="709"/>
        <w:contextualSpacing w:val="0"/>
        <w:jc w:val="both"/>
        <w:rPr>
          <w:rFonts w:ascii="Arial" w:hAnsi="Arial" w:cs="Arial"/>
          <w:i/>
          <w:color w:val="FF0000"/>
        </w:rPr>
      </w:pPr>
      <w:r w:rsidRPr="00AD2AE5">
        <w:rPr>
          <w:rFonts w:ascii="Arial" w:hAnsi="Arial" w:cs="Arial"/>
        </w:rPr>
        <w:t xml:space="preserve">Criterio de evaluación y calificación de las muestras: </w:t>
      </w:r>
      <w:r w:rsidR="00D17A87" w:rsidRPr="00D17A87">
        <w:rPr>
          <w:rFonts w:ascii="Arial" w:hAnsi="Arial" w:cs="Arial"/>
          <w:i/>
        </w:rPr>
        <w:t>N/A</w:t>
      </w:r>
    </w:p>
    <w:p w:rsidR="00B00B28" w:rsidRPr="00AD2AE5" w:rsidRDefault="004E69A3" w:rsidP="00604986">
      <w:pPr>
        <w:pStyle w:val="Prrafodelista"/>
        <w:numPr>
          <w:ilvl w:val="0"/>
          <w:numId w:val="23"/>
        </w:numPr>
        <w:spacing w:before="240" w:after="240" w:line="240" w:lineRule="auto"/>
        <w:ind w:left="284" w:hanging="284"/>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w:t>
      </w:r>
      <w:r w:rsidRPr="00AD2AE5">
        <w:rPr>
          <w:rFonts w:ascii="Arial" w:hAnsi="Arial" w:cs="Arial"/>
          <w:szCs w:val="20"/>
        </w:rPr>
        <w:lastRenderedPageBreak/>
        <w:t xml:space="preserve">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El que posea el mayor monto de contratos ejecutados en provisión de bienes de la misma naturaleza, satisfactoriamente con Instituciones Públicas o Privadas,  en el último año.</w:t>
      </w:r>
    </w:p>
    <w:p w:rsidR="00B00B28" w:rsidRPr="00AD2AE5" w:rsidRDefault="00B00B28" w:rsidP="00604986">
      <w:pPr>
        <w:pStyle w:val="Prrafodelista"/>
        <w:ind w:left="284"/>
        <w:jc w:val="both"/>
        <w:rPr>
          <w:rFonts w:ascii="Arial" w:hAnsi="Arial" w:cs="Arial"/>
          <w:szCs w:val="20"/>
        </w:rPr>
      </w:pP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En caso de Consorcios;</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AD2AE5" w:rsidRDefault="00B00B28" w:rsidP="00604986">
      <w:pPr>
        <w:pStyle w:val="Prrafodelista"/>
        <w:ind w:left="284"/>
        <w:rPr>
          <w:rFonts w:ascii="Arial" w:hAnsi="Arial" w:cs="Arial"/>
          <w:szCs w:val="20"/>
        </w:rPr>
      </w:pPr>
    </w:p>
    <w:p w:rsidR="00A93666" w:rsidRPr="00AD2AE5" w:rsidRDefault="00DE42B0" w:rsidP="00604986">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AD2AE5" w:rsidRDefault="005F2E2C" w:rsidP="00604986">
      <w:pPr>
        <w:pStyle w:val="Prrafodelista"/>
        <w:ind w:left="284" w:hanging="284"/>
        <w:rPr>
          <w:sz w:val="24"/>
          <w:lang w:val="es-ES"/>
        </w:rPr>
      </w:pPr>
    </w:p>
    <w:p w:rsidR="001D7681" w:rsidRPr="00AD2AE5" w:rsidRDefault="004E69A3" w:rsidP="00604986">
      <w:pPr>
        <w:pStyle w:val="Prrafodelista"/>
        <w:numPr>
          <w:ilvl w:val="0"/>
          <w:numId w:val="23"/>
        </w:numPr>
        <w:spacing w:before="240" w:after="240" w:line="240" w:lineRule="auto"/>
        <w:ind w:left="284" w:hanging="284"/>
        <w:contextualSpacing w:val="0"/>
        <w:jc w:val="both"/>
        <w:rPr>
          <w:rFonts w:ascii="Arial" w:hAnsi="Arial" w:cs="Arial"/>
        </w:rPr>
      </w:pPr>
      <w:r w:rsidRPr="00AD2AE5">
        <w:rPr>
          <w:rFonts w:ascii="Arial" w:hAnsi="Arial" w:cs="Arial"/>
        </w:rPr>
        <w:t>Notificación de Adjudicación: La adjudicación se dará a conocer</w:t>
      </w:r>
      <w:r w:rsidR="00EC02C6">
        <w:rPr>
          <w:rFonts w:ascii="Arial" w:hAnsi="Arial" w:cs="Arial"/>
        </w:rPr>
        <w:t xml:space="preserve"> </w:t>
      </w:r>
      <w:r w:rsidRPr="00AD2AE5">
        <w:rPr>
          <w:rFonts w:ascii="Arial" w:hAnsi="Arial" w:cs="Arial"/>
        </w:rPr>
        <w:t xml:space="preserve"> </w:t>
      </w:r>
      <w:r w:rsidR="00EC02C6">
        <w:rPr>
          <w:rFonts w:ascii="Arial" w:hAnsi="Arial" w:cs="Arial"/>
          <w:i/>
        </w:rPr>
        <w:t>Por Nota</w:t>
      </w:r>
      <w:r w:rsidR="00EC02C6" w:rsidRPr="00EC02C6">
        <w:rPr>
          <w:rFonts w:ascii="Arial" w:hAnsi="Arial" w:cs="Arial"/>
          <w:i/>
        </w:rPr>
        <w:t xml:space="preserve"> dentro de los 5</w:t>
      </w:r>
      <w:r w:rsidR="00EC02C6">
        <w:rPr>
          <w:rFonts w:ascii="Arial" w:hAnsi="Arial" w:cs="Arial"/>
          <w:i/>
        </w:rPr>
        <w:t xml:space="preserve"> (cinco)</w:t>
      </w:r>
      <w:r w:rsidR="00EC02C6" w:rsidRPr="00EC02C6">
        <w:rPr>
          <w:rFonts w:ascii="Arial" w:hAnsi="Arial" w:cs="Arial"/>
          <w:i/>
        </w:rPr>
        <w:t xml:space="preserve"> días corridos de la emisión de la </w:t>
      </w:r>
      <w:r w:rsidR="00EC02C6">
        <w:rPr>
          <w:rFonts w:ascii="Arial" w:hAnsi="Arial" w:cs="Arial"/>
          <w:i/>
        </w:rPr>
        <w:t>R</w:t>
      </w:r>
      <w:r w:rsidR="00EC02C6" w:rsidRPr="00EC02C6">
        <w:rPr>
          <w:rFonts w:ascii="Arial" w:hAnsi="Arial" w:cs="Arial"/>
          <w:i/>
        </w:rPr>
        <w:t xml:space="preserve">esolución de </w:t>
      </w:r>
      <w:r w:rsidR="00EC02C6">
        <w:rPr>
          <w:rFonts w:ascii="Arial" w:hAnsi="Arial" w:cs="Arial"/>
          <w:i/>
        </w:rPr>
        <w:t>A</w:t>
      </w:r>
      <w:r w:rsidR="00EC02C6" w:rsidRPr="00EC02C6">
        <w:rPr>
          <w:rFonts w:ascii="Arial" w:hAnsi="Arial" w:cs="Arial"/>
          <w:i/>
        </w:rPr>
        <w:t>djudicación</w:t>
      </w:r>
      <w:r w:rsidR="00EC02C6">
        <w:rPr>
          <w:rFonts w:ascii="Arial" w:hAnsi="Arial" w:cs="Arial"/>
        </w:rPr>
        <w:t xml:space="preserve"> </w:t>
      </w:r>
      <w:r w:rsidRPr="00AD2AE5">
        <w:rPr>
          <w:rFonts w:ascii="Arial" w:hAnsi="Arial" w:cs="Arial"/>
        </w:rPr>
        <w:t>“Dicho procedimiento sustituirá a la notificación personal”.</w:t>
      </w:r>
    </w:p>
    <w:p w:rsidR="003C0B8F" w:rsidRPr="00EC02C6" w:rsidRDefault="003C0B8F" w:rsidP="00604986">
      <w:pPr>
        <w:pStyle w:val="Prrafodelista"/>
        <w:numPr>
          <w:ilvl w:val="0"/>
          <w:numId w:val="23"/>
        </w:numPr>
        <w:tabs>
          <w:tab w:val="left" w:pos="993"/>
        </w:tabs>
        <w:spacing w:before="240" w:after="240" w:line="240" w:lineRule="auto"/>
        <w:ind w:left="284" w:hanging="284"/>
        <w:contextualSpacing w:val="0"/>
        <w:jc w:val="both"/>
        <w:rPr>
          <w:rFonts w:ascii="Arial" w:hAnsi="Arial" w:cs="Arial"/>
          <w:i/>
          <w:color w:val="FF0000"/>
        </w:rPr>
      </w:pPr>
      <w:r w:rsidRPr="00AD2AE5">
        <w:rPr>
          <w:rFonts w:ascii="Arial" w:hAnsi="Arial" w:cs="Arial"/>
        </w:rPr>
        <w:t xml:space="preserve">La convocante formalizará </w:t>
      </w:r>
      <w:r w:rsidR="00BC3529" w:rsidRPr="00AD2AE5">
        <w:rPr>
          <w:rFonts w:ascii="Arial" w:hAnsi="Arial" w:cs="Arial"/>
        </w:rPr>
        <w:t>la</w:t>
      </w:r>
      <w:r w:rsidR="00EC02C6">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EC02C6">
        <w:rPr>
          <w:rFonts w:ascii="Arial" w:hAnsi="Arial" w:cs="Arial"/>
        </w:rPr>
        <w:t xml:space="preserve"> </w:t>
      </w:r>
      <w:r w:rsidR="00EC02C6" w:rsidRPr="00EC02C6">
        <w:rPr>
          <w:rFonts w:ascii="Arial" w:hAnsi="Arial" w:cs="Arial"/>
          <w:i/>
        </w:rPr>
        <w:t>CONTRATO</w:t>
      </w:r>
    </w:p>
    <w:p w:rsidR="00EC02C6" w:rsidRPr="00EC4E4B" w:rsidRDefault="003C0B8F" w:rsidP="00EC02C6">
      <w:pPr>
        <w:pStyle w:val="Prrafodelista"/>
        <w:numPr>
          <w:ilvl w:val="0"/>
          <w:numId w:val="23"/>
        </w:numPr>
        <w:tabs>
          <w:tab w:val="left" w:pos="851"/>
        </w:tabs>
        <w:spacing w:before="240" w:after="240" w:line="240" w:lineRule="auto"/>
        <w:ind w:left="284" w:hanging="284"/>
        <w:contextualSpacing w:val="0"/>
        <w:jc w:val="both"/>
        <w:rPr>
          <w:rFonts w:ascii="Arial" w:hAnsi="Arial" w:cs="Arial"/>
          <w:i/>
          <w:color w:val="FF0000"/>
        </w:rPr>
      </w:pPr>
      <w:r w:rsidRPr="00AD2AE5">
        <w:rPr>
          <w:rFonts w:ascii="Arial" w:hAnsi="Arial" w:cs="Arial"/>
        </w:rPr>
        <w:t>El precio adjudicado estará sujeto a reajustes. La fórmula y procedimiento para el cálculo de reajustes serán los siguientes</w:t>
      </w:r>
      <w:r w:rsidR="00EC02C6">
        <w:rPr>
          <w:rFonts w:ascii="Arial" w:hAnsi="Arial" w:cs="Arial"/>
        </w:rPr>
        <w:t xml:space="preserve">: </w:t>
      </w:r>
    </w:p>
    <w:p w:rsidR="00EC4E4B" w:rsidRPr="001E7D58" w:rsidRDefault="00EC4E4B" w:rsidP="00EC4E4B">
      <w:pPr>
        <w:pStyle w:val="Prrafodelista"/>
        <w:spacing w:before="240" w:after="240" w:line="240" w:lineRule="auto"/>
        <w:jc w:val="both"/>
        <w:rPr>
          <w:rFonts w:ascii="Arial" w:hAnsi="Arial" w:cs="Arial"/>
          <w:i/>
        </w:rPr>
      </w:pPr>
      <w:r w:rsidRPr="001E7D58">
        <w:rPr>
          <w:rFonts w:ascii="Arial" w:hAnsi="Arial" w:cs="Arial"/>
          <w:i/>
        </w:rPr>
        <w:t xml:space="preserve">Fórmula a Aplicar:   Pr = P x IPC 1                                            IPC0 Donde: </w:t>
      </w:r>
    </w:p>
    <w:p w:rsidR="00EC4E4B" w:rsidRPr="001E7D58" w:rsidRDefault="00EC4E4B" w:rsidP="00EC4E4B">
      <w:pPr>
        <w:pStyle w:val="Prrafodelista"/>
        <w:spacing w:before="240" w:after="240" w:line="240" w:lineRule="auto"/>
        <w:jc w:val="both"/>
        <w:rPr>
          <w:rFonts w:ascii="Arial" w:hAnsi="Arial" w:cs="Arial"/>
          <w:i/>
        </w:rPr>
      </w:pPr>
      <w:r w:rsidRPr="001E7D58">
        <w:rPr>
          <w:rFonts w:ascii="Arial" w:hAnsi="Arial" w:cs="Arial"/>
          <w:i/>
        </w:rPr>
        <w:t xml:space="preserve"> </w:t>
      </w:r>
    </w:p>
    <w:p w:rsidR="00EC4E4B" w:rsidRPr="001E7D58" w:rsidRDefault="00EC4E4B" w:rsidP="00EC4E4B">
      <w:pPr>
        <w:pStyle w:val="Prrafodelista"/>
        <w:spacing w:before="240" w:after="240" w:line="240" w:lineRule="auto"/>
        <w:contextualSpacing w:val="0"/>
        <w:jc w:val="both"/>
        <w:rPr>
          <w:rFonts w:ascii="Arial" w:hAnsi="Arial" w:cs="Arial"/>
          <w:i/>
          <w:color w:val="FF0000"/>
        </w:rPr>
      </w:pPr>
      <w:r w:rsidRPr="001E7D58">
        <w:rPr>
          <w:rFonts w:ascii="Arial" w:hAnsi="Arial" w:cs="Arial"/>
          <w:i/>
        </w:rPr>
        <w:t>Pr   =  Precio reajustado  P =  Precio adjudicado IPC1   = Índice de precios al consumidor  publicado por el BCP correspondiente a la fecha de la resolución de adjudicación. IPC0= índice de precios al consumidor publicado por el BCP, correspondiente al mes de la apertura de sobres.</w:t>
      </w:r>
    </w:p>
    <w:p w:rsidR="00EC4E4B" w:rsidRPr="00EC4E4B" w:rsidRDefault="00EC4E4B" w:rsidP="00EC4E4B">
      <w:pPr>
        <w:tabs>
          <w:tab w:val="left" w:pos="851"/>
        </w:tabs>
        <w:spacing w:before="240" w:after="240" w:line="240" w:lineRule="auto"/>
        <w:jc w:val="both"/>
        <w:rPr>
          <w:rFonts w:ascii="Arial" w:hAnsi="Arial" w:cs="Arial"/>
          <w:i/>
          <w:color w:val="FF0000"/>
        </w:rPr>
      </w:pPr>
    </w:p>
    <w:p w:rsidR="00A13093" w:rsidRPr="00A13093" w:rsidRDefault="00A13093" w:rsidP="00604986">
      <w:pPr>
        <w:pStyle w:val="Prrafodelista"/>
        <w:numPr>
          <w:ilvl w:val="0"/>
          <w:numId w:val="23"/>
        </w:numPr>
        <w:spacing w:before="240" w:after="240" w:line="240" w:lineRule="auto"/>
        <w:ind w:left="284" w:hanging="284"/>
        <w:contextualSpacing w:val="0"/>
        <w:jc w:val="both"/>
        <w:rPr>
          <w:rFonts w:ascii="Arial" w:hAnsi="Arial" w:cs="Arial"/>
          <w:color w:val="FF0000"/>
        </w:rPr>
      </w:pPr>
      <w:r w:rsidRPr="00B92BB6">
        <w:rPr>
          <w:rFonts w:ascii="Arial" w:hAnsi="Arial" w:cs="Arial"/>
          <w:spacing w:val="-3"/>
          <w:lang w:val="es-ES_tradnl"/>
        </w:rPr>
        <w:t xml:space="preserve">Indicar si se admitirá o no la subcontratación: </w:t>
      </w:r>
      <w:r w:rsidR="00D97D72">
        <w:rPr>
          <w:rFonts w:ascii="Arial" w:hAnsi="Arial" w:cs="Arial"/>
          <w:spacing w:val="-3"/>
          <w:lang w:val="es-ES_tradnl"/>
        </w:rPr>
        <w:t>N/A</w:t>
      </w:r>
      <w:bookmarkStart w:id="0" w:name="_GoBack"/>
      <w:bookmarkEnd w:id="0"/>
    </w:p>
    <w:p w:rsidR="00EC4E4B" w:rsidRPr="00474D3F" w:rsidRDefault="003C0B8F" w:rsidP="00474D3F">
      <w:pPr>
        <w:pStyle w:val="Prrafodelista"/>
        <w:numPr>
          <w:ilvl w:val="0"/>
          <w:numId w:val="23"/>
        </w:numPr>
        <w:spacing w:before="240" w:after="240" w:line="240" w:lineRule="auto"/>
        <w:ind w:left="284" w:hanging="284"/>
        <w:contextualSpacing w:val="0"/>
        <w:jc w:val="both"/>
        <w:rPr>
          <w:rFonts w:ascii="Arial" w:hAnsi="Arial" w:cs="Arial"/>
          <w:b/>
        </w:rPr>
      </w:pPr>
      <w:r w:rsidRPr="00AD2AE5">
        <w:rPr>
          <w:rFonts w:ascii="Arial" w:hAnsi="Arial" w:cs="Arial"/>
        </w:rPr>
        <w:t>Las condiciones de pago:</w:t>
      </w:r>
      <w:r w:rsidR="00474D3F" w:rsidRPr="00474D3F">
        <w:rPr>
          <w:rFonts w:ascii="Arial" w:hAnsi="Arial" w:cs="Arial"/>
          <w:b/>
        </w:rPr>
        <w:t xml:space="preserve"> </w:t>
      </w:r>
      <w:r w:rsidR="00474D3F" w:rsidRPr="00474D3F">
        <w:rPr>
          <w:rFonts w:ascii="Arial" w:hAnsi="Arial" w:cs="Arial"/>
          <w:i/>
        </w:rPr>
        <w:t>El pago se realizará en forma mensual, dentro de los 10 días después de la presentación de la factura a nombre de la Municipalidad de Francisco Caballero Álvarez y la planilla de entrega de combustibles.</w:t>
      </w:r>
    </w:p>
    <w:p w:rsidR="003C0B8F" w:rsidRPr="00AD2AE5" w:rsidRDefault="00EC4E4B" w:rsidP="00604986">
      <w:pPr>
        <w:pStyle w:val="Prrafodelista"/>
        <w:numPr>
          <w:ilvl w:val="0"/>
          <w:numId w:val="23"/>
        </w:numPr>
        <w:spacing w:before="240" w:after="240" w:line="240" w:lineRule="auto"/>
        <w:ind w:left="284" w:hanging="284"/>
        <w:contextualSpacing w:val="0"/>
        <w:jc w:val="both"/>
        <w:rPr>
          <w:rFonts w:ascii="Arial" w:hAnsi="Arial" w:cs="Arial"/>
        </w:rPr>
      </w:pPr>
      <w:r w:rsidRPr="00AD2AE5">
        <w:rPr>
          <w:rFonts w:ascii="Arial" w:hAnsi="Arial" w:cs="Arial"/>
        </w:rPr>
        <w:t xml:space="preserve"> </w:t>
      </w:r>
      <w:r w:rsidR="003815D1" w:rsidRPr="00AD2AE5">
        <w:rPr>
          <w:rFonts w:ascii="Arial" w:hAnsi="Arial" w:cs="Arial"/>
        </w:rPr>
        <w:t>En caso de mora, de los pagos previstos en el punto anterior por parte de la Convocante, la tasa de interés que se aplicará es del </w:t>
      </w:r>
      <w:r w:rsidR="00474D3F">
        <w:rPr>
          <w:rFonts w:ascii="Arial" w:hAnsi="Arial" w:cs="Arial"/>
          <w:i/>
        </w:rPr>
        <w:t>0,</w:t>
      </w:r>
      <w:r w:rsidR="00474D3F" w:rsidRPr="00474D3F">
        <w:rPr>
          <w:rFonts w:ascii="Arial" w:hAnsi="Arial" w:cs="Arial"/>
          <w:i/>
        </w:rPr>
        <w:t>05</w:t>
      </w:r>
      <w:r w:rsidR="00474D3F">
        <w:rPr>
          <w:rFonts w:ascii="Arial" w:hAnsi="Arial" w:cs="Arial"/>
          <w:i/>
          <w:color w:val="FF0000"/>
        </w:rPr>
        <w:t xml:space="preserve"> </w:t>
      </w:r>
      <w:r w:rsidR="003815D1" w:rsidRPr="00AD2AE5">
        <w:rPr>
          <w:rFonts w:ascii="Arial" w:hAnsi="Arial" w:cs="Arial"/>
        </w:rPr>
        <w:t xml:space="preserve">% por </w:t>
      </w:r>
      <w:r w:rsidR="00182ECD" w:rsidRPr="00AD2AE5">
        <w:rPr>
          <w:rFonts w:ascii="Arial" w:hAnsi="Arial" w:cs="Arial"/>
        </w:rPr>
        <w:t xml:space="preserve">cada día de atraso </w:t>
      </w:r>
      <w:r w:rsidR="003815D1" w:rsidRPr="00AD2AE5">
        <w:rPr>
          <w:rFonts w:ascii="Arial" w:hAnsi="Arial" w:cs="Arial"/>
        </w:rPr>
        <w:t>hasta que haya efectuado el pago completo. La mora será computada a partir del día siguiente del vencimiento del pago. </w:t>
      </w:r>
    </w:p>
    <w:p w:rsidR="003C0B8F" w:rsidRPr="00474D3F" w:rsidRDefault="003C0B8F" w:rsidP="00474D3F">
      <w:pPr>
        <w:pStyle w:val="Prrafodelista"/>
        <w:numPr>
          <w:ilvl w:val="0"/>
          <w:numId w:val="23"/>
        </w:numPr>
        <w:spacing w:after="0" w:line="240" w:lineRule="auto"/>
        <w:ind w:left="284" w:hanging="284"/>
        <w:contextualSpacing w:val="0"/>
        <w:jc w:val="both"/>
        <w:rPr>
          <w:rFonts w:ascii="Arial" w:hAnsi="Arial" w:cs="Arial"/>
          <w:i/>
          <w:color w:val="FF0000"/>
        </w:rPr>
      </w:pPr>
      <w:r w:rsidRPr="00AD2AE5">
        <w:rPr>
          <w:rFonts w:ascii="Arial" w:hAnsi="Arial" w:cs="Arial"/>
        </w:rPr>
        <w:lastRenderedPageBreak/>
        <w:t>Se otorgará Anticipo</w:t>
      </w:r>
      <w:r w:rsidR="00474D3F">
        <w:rPr>
          <w:rFonts w:ascii="Arial" w:hAnsi="Arial" w:cs="Arial"/>
        </w:rPr>
        <w:t xml:space="preserve"> </w:t>
      </w:r>
      <w:r w:rsidR="00474D3F" w:rsidRPr="00474D3F">
        <w:rPr>
          <w:rFonts w:ascii="Arial" w:hAnsi="Arial" w:cs="Arial"/>
          <w:i/>
        </w:rPr>
        <w:t>NO APLICA</w:t>
      </w:r>
    </w:p>
    <w:p w:rsidR="00474D3F" w:rsidRPr="00474D3F" w:rsidRDefault="003C0B8F" w:rsidP="00604986">
      <w:pPr>
        <w:pStyle w:val="Prrafodelista"/>
        <w:numPr>
          <w:ilvl w:val="0"/>
          <w:numId w:val="23"/>
        </w:numPr>
        <w:spacing w:before="240" w:after="240" w:line="240" w:lineRule="auto"/>
        <w:ind w:left="284" w:hanging="284"/>
        <w:contextualSpacing w:val="0"/>
        <w:jc w:val="both"/>
        <w:rPr>
          <w:rFonts w:ascii="Arial" w:hAnsi="Arial" w:cs="Arial"/>
          <w:i/>
        </w:rPr>
      </w:pPr>
      <w:r w:rsidRPr="00474D3F">
        <w:rPr>
          <w:rFonts w:ascii="Arial" w:hAnsi="Arial" w:cs="Arial"/>
        </w:rPr>
        <w:t xml:space="preserve">El valor de la Garantía de </w:t>
      </w:r>
      <w:r w:rsidR="00570376" w:rsidRPr="00474D3F">
        <w:rPr>
          <w:rFonts w:ascii="Arial" w:hAnsi="Arial" w:cs="Arial"/>
        </w:rPr>
        <w:t>C</w:t>
      </w:r>
      <w:r w:rsidRPr="00474D3F">
        <w:rPr>
          <w:rFonts w:ascii="Arial" w:hAnsi="Arial" w:cs="Arial"/>
        </w:rPr>
        <w:t xml:space="preserve">umplimiento de </w:t>
      </w:r>
      <w:r w:rsidR="00570376" w:rsidRPr="00474D3F">
        <w:rPr>
          <w:rFonts w:ascii="Arial" w:hAnsi="Arial" w:cs="Arial"/>
        </w:rPr>
        <w:t>C</w:t>
      </w:r>
      <w:r w:rsidRPr="00474D3F">
        <w:rPr>
          <w:rFonts w:ascii="Arial" w:hAnsi="Arial" w:cs="Arial"/>
        </w:rPr>
        <w:t>ontrato es de</w:t>
      </w:r>
      <w:r w:rsidR="00474D3F">
        <w:rPr>
          <w:rFonts w:ascii="Arial" w:hAnsi="Arial" w:cs="Arial"/>
        </w:rPr>
        <w:t xml:space="preserve"> 5% </w:t>
      </w:r>
      <w:r w:rsidR="00474D3F" w:rsidRPr="00474D3F">
        <w:rPr>
          <w:rFonts w:ascii="Arial" w:hAnsi="Arial" w:cs="Arial"/>
          <w:i/>
        </w:rPr>
        <w:t>Del valor total del contrato</w:t>
      </w:r>
    </w:p>
    <w:p w:rsidR="00474D3F" w:rsidRPr="00474D3F" w:rsidRDefault="00545A02" w:rsidP="00604986">
      <w:pPr>
        <w:pStyle w:val="Prrafodelista"/>
        <w:numPr>
          <w:ilvl w:val="0"/>
          <w:numId w:val="23"/>
        </w:numPr>
        <w:spacing w:before="240" w:after="240" w:line="240" w:lineRule="auto"/>
        <w:ind w:left="284" w:hanging="284"/>
        <w:contextualSpacing w:val="0"/>
        <w:jc w:val="both"/>
        <w:rPr>
          <w:rFonts w:ascii="Arial" w:hAnsi="Arial" w:cs="Arial"/>
          <w:i/>
          <w:color w:val="FF0000"/>
          <w:szCs w:val="20"/>
        </w:rPr>
      </w:pPr>
      <w:r w:rsidRPr="00474D3F">
        <w:rPr>
          <w:rFonts w:ascii="Arial" w:hAnsi="Arial" w:cs="Arial"/>
        </w:rPr>
        <w:t>La convocante podrá aceptar la garantía de cumplimiento de contrato en forma de declaración jurada</w:t>
      </w:r>
      <w:r w:rsidR="006B3670" w:rsidRPr="00474D3F">
        <w:rPr>
          <w:rFonts w:ascii="Arial" w:hAnsi="Arial" w:cs="Arial"/>
        </w:rPr>
        <w:t xml:space="preserve">. </w:t>
      </w:r>
      <w:r w:rsidR="00474D3F" w:rsidRPr="00474D3F">
        <w:rPr>
          <w:rFonts w:ascii="Arial" w:hAnsi="Arial" w:cs="Arial"/>
          <w:i/>
        </w:rPr>
        <w:t>SI</w:t>
      </w:r>
    </w:p>
    <w:p w:rsidR="00474D3F" w:rsidRPr="00474D3F" w:rsidRDefault="00545A02" w:rsidP="00474D3F">
      <w:pPr>
        <w:pStyle w:val="Prrafodelista"/>
        <w:numPr>
          <w:ilvl w:val="0"/>
          <w:numId w:val="23"/>
        </w:numPr>
        <w:spacing w:before="240" w:after="240" w:line="240" w:lineRule="auto"/>
        <w:ind w:left="284" w:hanging="284"/>
        <w:contextualSpacing w:val="0"/>
        <w:jc w:val="both"/>
        <w:rPr>
          <w:rFonts w:ascii="Arial" w:hAnsi="Arial" w:cs="Arial"/>
          <w:b/>
          <w:i/>
        </w:rPr>
      </w:pPr>
      <w:r w:rsidRPr="00474D3F">
        <w:rPr>
          <w:rFonts w:ascii="Arial" w:hAnsi="Arial" w:cs="Arial"/>
        </w:rPr>
        <w:t>La liberación de la Garantía de Cumplimiento tendrá lugar</w:t>
      </w:r>
      <w:r w:rsidR="00C74B4B" w:rsidRPr="00474D3F">
        <w:rPr>
          <w:rFonts w:ascii="Arial" w:hAnsi="Arial" w:cs="Arial"/>
        </w:rPr>
        <w:t xml:space="preserve">: </w:t>
      </w:r>
      <w:r w:rsidR="00474D3F" w:rsidRPr="00474D3F">
        <w:rPr>
          <w:rFonts w:ascii="Arial" w:hAnsi="Arial" w:cs="Arial"/>
          <w:i/>
        </w:rPr>
        <w:t>a los 20 días contados a partir de la fecha de cumplimiento de las obligaciones del proveedor</w:t>
      </w:r>
    </w:p>
    <w:p w:rsidR="001E29FA" w:rsidRPr="00474D3F" w:rsidRDefault="00545A02" w:rsidP="00474D3F">
      <w:pPr>
        <w:pStyle w:val="Prrafodelista"/>
        <w:numPr>
          <w:ilvl w:val="0"/>
          <w:numId w:val="23"/>
        </w:numPr>
        <w:spacing w:before="240" w:after="240" w:line="240" w:lineRule="auto"/>
        <w:ind w:left="284" w:hanging="284"/>
        <w:contextualSpacing w:val="0"/>
        <w:jc w:val="both"/>
        <w:rPr>
          <w:rFonts w:ascii="Arial" w:hAnsi="Arial" w:cs="Arial"/>
          <w:b/>
          <w:i/>
        </w:rPr>
      </w:pPr>
      <w:r w:rsidRPr="00474D3F">
        <w:rPr>
          <w:szCs w:val="20"/>
        </w:rPr>
        <w:t>Obligatoriedad de declarar Información del Personal del contratista en el SICP.</w:t>
      </w:r>
    </w:p>
    <w:p w:rsidR="001E29FA" w:rsidRPr="00AD2AE5" w:rsidRDefault="00020A9F" w:rsidP="00604986">
      <w:pPr>
        <w:pStyle w:val="Prrafodelista"/>
        <w:tabs>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rsidR="001E29FA" w:rsidRPr="00AD2AE5" w:rsidRDefault="001E29FA"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AD2AE5" w:rsidRDefault="00B208ED"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474D3F">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AD2AE5" w:rsidRDefault="00B208ED"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rsidR="00474D3F" w:rsidRPr="004C75CB" w:rsidRDefault="003C0B8F" w:rsidP="00474D3F">
      <w:pPr>
        <w:pStyle w:val="Prrafodelista"/>
        <w:numPr>
          <w:ilvl w:val="0"/>
          <w:numId w:val="48"/>
        </w:numPr>
        <w:spacing w:before="240" w:after="240" w:line="240" w:lineRule="auto"/>
        <w:ind w:left="284" w:hanging="284"/>
        <w:contextualSpacing w:val="0"/>
        <w:jc w:val="both"/>
        <w:rPr>
          <w:rFonts w:ascii="Arial" w:hAnsi="Arial" w:cs="Arial"/>
          <w:i/>
        </w:rPr>
      </w:pPr>
      <w:r w:rsidRPr="00474D3F">
        <w:rPr>
          <w:rFonts w:ascii="Arial" w:hAnsi="Arial" w:cs="Arial"/>
        </w:rPr>
        <w:lastRenderedPageBreak/>
        <w:t>El lugar de entrega de los bienes o prestación de los servicios es de</w:t>
      </w:r>
      <w:r w:rsidR="004C75CB">
        <w:rPr>
          <w:rFonts w:ascii="Arial" w:hAnsi="Arial" w:cs="Arial"/>
        </w:rPr>
        <w:t>:</w:t>
      </w:r>
      <w:r w:rsidR="00474D3F">
        <w:rPr>
          <w:rFonts w:ascii="Arial" w:hAnsi="Arial" w:cs="Arial"/>
        </w:rPr>
        <w:t xml:space="preserve"> </w:t>
      </w:r>
      <w:r w:rsidR="00474D3F" w:rsidRPr="004C75CB">
        <w:rPr>
          <w:rFonts w:ascii="Arial" w:hAnsi="Arial" w:cs="Arial"/>
          <w:i/>
        </w:rPr>
        <w:t>Boca de expendio</w:t>
      </w:r>
      <w:r w:rsidR="004C75CB" w:rsidRPr="004C75CB">
        <w:rPr>
          <w:rFonts w:ascii="Arial" w:hAnsi="Arial" w:cs="Arial"/>
          <w:i/>
        </w:rPr>
        <w:t xml:space="preserve"> de la estación de servicios adjudicada</w:t>
      </w:r>
    </w:p>
    <w:p w:rsidR="00B978BA" w:rsidRPr="00474D3F" w:rsidRDefault="003C0B8F" w:rsidP="00474D3F">
      <w:pPr>
        <w:pStyle w:val="Prrafodelista"/>
        <w:numPr>
          <w:ilvl w:val="0"/>
          <w:numId w:val="48"/>
        </w:numPr>
        <w:spacing w:before="240" w:after="240" w:line="240" w:lineRule="auto"/>
        <w:ind w:left="284" w:hanging="284"/>
        <w:contextualSpacing w:val="0"/>
        <w:jc w:val="both"/>
        <w:rPr>
          <w:rFonts w:ascii="Arial" w:hAnsi="Arial" w:cs="Arial"/>
        </w:rPr>
      </w:pPr>
      <w:r w:rsidRPr="00474D3F">
        <w:rPr>
          <w:rFonts w:ascii="Arial" w:hAnsi="Arial" w:cs="Arial"/>
        </w:rPr>
        <w:t xml:space="preserve">El valor de las multas será: </w:t>
      </w:r>
      <w:r w:rsidR="004C75CB" w:rsidRPr="004C75CB">
        <w:rPr>
          <w:rFonts w:ascii="Arial" w:hAnsi="Arial" w:cs="Arial"/>
          <w:i/>
        </w:rPr>
        <w:t>0,05</w:t>
      </w:r>
      <w:r w:rsidRPr="00474D3F">
        <w:rPr>
          <w:rFonts w:ascii="Arial" w:hAnsi="Arial" w:cs="Arial"/>
        </w:rPr>
        <w:t xml:space="preserve"> % por cada </w:t>
      </w:r>
      <w:r w:rsidR="00182ECD" w:rsidRPr="00474D3F">
        <w:rPr>
          <w:rFonts w:ascii="Arial" w:hAnsi="Arial" w:cs="Arial"/>
        </w:rPr>
        <w:t xml:space="preserve">día </w:t>
      </w:r>
      <w:r w:rsidRPr="00474D3F">
        <w:rPr>
          <w:rFonts w:ascii="Arial" w:hAnsi="Arial" w:cs="Arial"/>
        </w:rPr>
        <w:t>de atraso en la entrega de los bienes o prestación de los servicios contratados</w:t>
      </w:r>
      <w:r w:rsidR="00474BCE" w:rsidRPr="00474D3F">
        <w:rPr>
          <w:rFonts w:ascii="Arial" w:hAnsi="Arial" w:cs="Arial"/>
        </w:rPr>
        <w:t xml:space="preserve"> o el plazo indicado por la convocante de ser distinto</w:t>
      </w:r>
      <w:r w:rsidRPr="00474D3F">
        <w:rPr>
          <w:rFonts w:ascii="Arial" w:hAnsi="Arial" w:cs="Arial"/>
        </w:rPr>
        <w:t>.</w:t>
      </w:r>
    </w:p>
    <w:p w:rsidR="00F119DE" w:rsidRPr="00AD2AE5" w:rsidRDefault="00F119DE" w:rsidP="00C82218">
      <w:pPr>
        <w:spacing w:after="0" w:line="240" w:lineRule="auto"/>
        <w:jc w:val="center"/>
        <w:rPr>
          <w:rFonts w:ascii="Arial" w:eastAsia="Times New Roman" w:hAnsi="Arial" w:cs="Arial"/>
          <w:sz w:val="44"/>
          <w:szCs w:val="20"/>
          <w:lang w:val="es-ES"/>
        </w:rPr>
      </w:pPr>
    </w:p>
    <w:p w:rsidR="00FF11D8" w:rsidRPr="00AD2AE5" w:rsidRDefault="00FF11D8" w:rsidP="00C82218">
      <w:pPr>
        <w:spacing w:after="0" w:line="240" w:lineRule="auto"/>
        <w:jc w:val="center"/>
        <w:rPr>
          <w:rFonts w:ascii="Arial" w:eastAsia="Times New Roman" w:hAnsi="Arial" w:cs="Arial"/>
          <w:sz w:val="44"/>
          <w:szCs w:val="20"/>
          <w:lang w:val="es-ES"/>
        </w:rPr>
      </w:pPr>
    </w:p>
    <w:p w:rsidR="00AA4F4E" w:rsidRPr="00AD2AE5" w:rsidRDefault="00AA4F4E" w:rsidP="00C82218">
      <w:pPr>
        <w:spacing w:after="0" w:line="240" w:lineRule="auto"/>
        <w:jc w:val="center"/>
        <w:rPr>
          <w:rFonts w:ascii="Arial" w:eastAsia="Times New Roman" w:hAnsi="Arial" w:cs="Arial"/>
          <w:sz w:val="44"/>
          <w:szCs w:val="20"/>
          <w:lang w:val="es-ES"/>
        </w:rPr>
      </w:pPr>
    </w:p>
    <w:p w:rsidR="00AA4F4E" w:rsidRPr="00AD2AE5" w:rsidRDefault="00AA4F4E" w:rsidP="00C82218">
      <w:pPr>
        <w:spacing w:after="0" w:line="240" w:lineRule="auto"/>
        <w:jc w:val="center"/>
        <w:rPr>
          <w:rFonts w:ascii="Arial" w:eastAsia="Times New Roman" w:hAnsi="Arial" w:cs="Arial"/>
          <w:sz w:val="44"/>
          <w:szCs w:val="20"/>
          <w:lang w:val="es-ES"/>
        </w:rPr>
      </w:pPr>
    </w:p>
    <w:p w:rsidR="00020A9F" w:rsidRPr="00AD2AE5" w:rsidRDefault="00020A9F" w:rsidP="00C82218">
      <w:pPr>
        <w:spacing w:after="0" w:line="240" w:lineRule="auto"/>
        <w:jc w:val="center"/>
        <w:rPr>
          <w:rFonts w:ascii="Arial" w:eastAsia="Times New Roman" w:hAnsi="Arial" w:cs="Arial"/>
          <w:sz w:val="44"/>
          <w:szCs w:val="20"/>
          <w:lang w:val="es-ES"/>
        </w:rPr>
      </w:pPr>
    </w:p>
    <w:p w:rsidR="00020A9F" w:rsidRPr="00AD2AE5" w:rsidRDefault="00020A9F" w:rsidP="00C82218">
      <w:pPr>
        <w:spacing w:after="0" w:line="240" w:lineRule="auto"/>
        <w:jc w:val="center"/>
        <w:rPr>
          <w:rFonts w:ascii="Arial" w:eastAsia="Times New Roman" w:hAnsi="Arial" w:cs="Arial"/>
          <w:sz w:val="44"/>
          <w:szCs w:val="20"/>
          <w:lang w:val="es-ES"/>
        </w:rPr>
      </w:pPr>
    </w:p>
    <w:p w:rsidR="00020A9F" w:rsidRDefault="00020A9F"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Pr="00AD2AE5" w:rsidRDefault="00AD2AE5" w:rsidP="00C82218">
      <w:pPr>
        <w:spacing w:after="0" w:line="240" w:lineRule="auto"/>
        <w:jc w:val="center"/>
        <w:rPr>
          <w:rFonts w:ascii="Arial" w:eastAsia="Times New Roman" w:hAnsi="Arial" w:cs="Arial"/>
          <w:sz w:val="44"/>
          <w:szCs w:val="20"/>
          <w:lang w:val="es-ES"/>
        </w:rPr>
      </w:pPr>
    </w:p>
    <w:p w:rsidR="00020A9F" w:rsidRPr="00AD2AE5" w:rsidRDefault="00020A9F" w:rsidP="00C82218">
      <w:pPr>
        <w:spacing w:after="0" w:line="240" w:lineRule="auto"/>
        <w:jc w:val="center"/>
        <w:rPr>
          <w:rFonts w:ascii="Arial" w:eastAsia="Times New Roman" w:hAnsi="Arial" w:cs="Arial"/>
          <w:sz w:val="44"/>
          <w:szCs w:val="20"/>
          <w:lang w:val="es-ES"/>
        </w:rPr>
      </w:pPr>
    </w:p>
    <w:p w:rsidR="0069143B" w:rsidRPr="00C74B4B" w:rsidRDefault="0069143B" w:rsidP="00C82218">
      <w:pPr>
        <w:spacing w:after="0" w:line="240" w:lineRule="auto"/>
        <w:jc w:val="center"/>
        <w:rPr>
          <w:rFonts w:ascii="Arial" w:eastAsia="Times New Roman" w:hAnsi="Arial" w:cs="Arial"/>
          <w:b/>
          <w:sz w:val="44"/>
          <w:szCs w:val="20"/>
          <w:lang w:val="es-ES"/>
        </w:rPr>
      </w:pP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rsidR="006B0D43" w:rsidRPr="00C74B4B" w:rsidRDefault="006B0D43" w:rsidP="00C82218">
      <w:pPr>
        <w:spacing w:after="0" w:line="240" w:lineRule="auto"/>
        <w:jc w:val="both"/>
        <w:rPr>
          <w:rFonts w:ascii="Arial" w:eastAsia="Times New Roman" w:hAnsi="Arial" w:cs="Arial"/>
          <w:b/>
          <w:szCs w:val="20"/>
          <w:lang w:val="es-ES"/>
        </w:rPr>
      </w:pPr>
    </w:p>
    <w:p w:rsidR="00626F10" w:rsidRPr="00C74B4B" w:rsidRDefault="00626F10" w:rsidP="00626F10">
      <w:pPr>
        <w:jc w:val="both"/>
        <w:rPr>
          <w:rFonts w:ascii="Arial" w:hAnsi="Arial" w:cs="Arial"/>
          <w:szCs w:val="20"/>
          <w:u w:val="single"/>
          <w:lang w:val="es-ES"/>
        </w:rPr>
      </w:pPr>
    </w:p>
    <w:p w:rsidR="00626F10" w:rsidRDefault="00626F10" w:rsidP="00626F10">
      <w:pPr>
        <w:jc w:val="both"/>
        <w:rPr>
          <w:rFonts w:ascii="Arial" w:hAnsi="Arial" w:cs="Arial"/>
          <w:b/>
          <w:sz w:val="28"/>
          <w:szCs w:val="20"/>
          <w:u w:val="single"/>
        </w:rPr>
      </w:pPr>
      <w:r w:rsidRPr="00C74B4B">
        <w:rPr>
          <w:rFonts w:ascii="Arial" w:hAnsi="Arial" w:cs="Arial"/>
          <w:b/>
          <w:sz w:val="28"/>
          <w:szCs w:val="20"/>
          <w:u w:val="single"/>
        </w:rPr>
        <w:t>1. Especificaciones Técnicas</w:t>
      </w:r>
    </w:p>
    <w:tbl>
      <w:tblPr>
        <w:tblW w:w="8410" w:type="dxa"/>
        <w:tblInd w:w="212" w:type="dxa"/>
        <w:tblLayout w:type="fixed"/>
        <w:tblCellMar>
          <w:left w:w="70" w:type="dxa"/>
          <w:right w:w="70" w:type="dxa"/>
        </w:tblCellMar>
        <w:tblLook w:val="04A0" w:firstRow="1" w:lastRow="0" w:firstColumn="1" w:lastColumn="0" w:noHBand="0" w:noVBand="1"/>
      </w:tblPr>
      <w:tblGrid>
        <w:gridCol w:w="765"/>
        <w:gridCol w:w="1401"/>
        <w:gridCol w:w="1911"/>
        <w:gridCol w:w="1911"/>
        <w:gridCol w:w="1147"/>
        <w:gridCol w:w="1275"/>
      </w:tblGrid>
      <w:tr w:rsidR="00E82581" w:rsidRPr="00EB338F" w:rsidTr="00111961">
        <w:trPr>
          <w:trHeight w:val="685"/>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2581" w:rsidRPr="00EB338F" w:rsidRDefault="00E82581" w:rsidP="00111961">
            <w:pPr>
              <w:jc w:val="center"/>
              <w:rPr>
                <w:rFonts w:ascii="Arial" w:eastAsia="Times New Roman" w:hAnsi="Arial" w:cs="Arial"/>
                <w:i/>
                <w:sz w:val="18"/>
                <w:szCs w:val="18"/>
                <w:lang w:val="es-ES"/>
              </w:rPr>
            </w:pPr>
            <w:bookmarkStart w:id="1" w:name="_Toc228071956"/>
            <w:r w:rsidRPr="00EB338F">
              <w:rPr>
                <w:rFonts w:ascii="Arial" w:eastAsia="Times New Roman" w:hAnsi="Arial" w:cs="Arial"/>
                <w:i/>
                <w:sz w:val="18"/>
                <w:szCs w:val="18"/>
                <w:lang w:val="es-ES"/>
              </w:rPr>
              <w:t>Ítem</w:t>
            </w:r>
          </w:p>
        </w:tc>
        <w:tc>
          <w:tcPr>
            <w:tcW w:w="1401" w:type="dxa"/>
            <w:tcBorders>
              <w:top w:val="single" w:sz="4" w:space="0" w:color="auto"/>
              <w:left w:val="single" w:sz="4" w:space="0" w:color="auto"/>
              <w:bottom w:val="single" w:sz="4" w:space="0" w:color="auto"/>
              <w:right w:val="single" w:sz="4" w:space="0" w:color="auto"/>
            </w:tcBorders>
            <w:shd w:val="clear" w:color="auto" w:fill="auto"/>
            <w:vAlign w:val="center"/>
          </w:tcPr>
          <w:p w:rsidR="00E82581" w:rsidRPr="00EB338F" w:rsidRDefault="00E82581" w:rsidP="00111961">
            <w:pPr>
              <w:jc w:val="center"/>
              <w:rPr>
                <w:rFonts w:ascii="Arial" w:eastAsia="Times New Roman" w:hAnsi="Arial" w:cs="Arial"/>
                <w:i/>
                <w:sz w:val="18"/>
                <w:szCs w:val="18"/>
                <w:lang w:val="es-ES"/>
              </w:rPr>
            </w:pPr>
            <w:r w:rsidRPr="00EB338F">
              <w:rPr>
                <w:rFonts w:ascii="Arial" w:eastAsia="Times New Roman" w:hAnsi="Arial" w:cs="Arial"/>
                <w:i/>
                <w:sz w:val="18"/>
                <w:szCs w:val="18"/>
                <w:lang w:val="es-ES"/>
              </w:rPr>
              <w:t>Códigos del Catálogo</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2581" w:rsidRPr="00EB338F" w:rsidRDefault="00E82581" w:rsidP="00111961">
            <w:pPr>
              <w:jc w:val="center"/>
              <w:rPr>
                <w:rFonts w:ascii="Arial" w:eastAsia="Times New Roman" w:hAnsi="Arial" w:cs="Arial"/>
                <w:i/>
                <w:sz w:val="18"/>
                <w:szCs w:val="18"/>
                <w:lang w:val="es-ES"/>
              </w:rPr>
            </w:pPr>
            <w:r w:rsidRPr="00EB338F">
              <w:rPr>
                <w:rFonts w:ascii="Arial" w:eastAsia="Times New Roman" w:hAnsi="Arial" w:cs="Arial"/>
                <w:i/>
                <w:sz w:val="18"/>
                <w:szCs w:val="18"/>
                <w:lang w:val="es-ES"/>
              </w:rPr>
              <w:t>Descripción</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2581" w:rsidRPr="00EB338F" w:rsidRDefault="00E82581" w:rsidP="00111961">
            <w:pPr>
              <w:jc w:val="center"/>
              <w:rPr>
                <w:rFonts w:ascii="Arial" w:eastAsia="Times New Roman" w:hAnsi="Arial" w:cs="Arial"/>
                <w:i/>
                <w:sz w:val="18"/>
                <w:szCs w:val="18"/>
                <w:lang w:val="es-ES"/>
              </w:rPr>
            </w:pPr>
            <w:r w:rsidRPr="00EB338F">
              <w:rPr>
                <w:rFonts w:ascii="Arial" w:eastAsia="Times New Roman" w:hAnsi="Arial" w:cs="Arial"/>
                <w:i/>
                <w:sz w:val="18"/>
                <w:szCs w:val="18"/>
                <w:lang w:val="es-ES"/>
              </w:rPr>
              <w:t>Presentación</w:t>
            </w:r>
          </w:p>
        </w:tc>
        <w:tc>
          <w:tcPr>
            <w:tcW w:w="1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2581" w:rsidRPr="00EB338F" w:rsidRDefault="00E82581" w:rsidP="00111961">
            <w:pPr>
              <w:jc w:val="center"/>
              <w:rPr>
                <w:rFonts w:ascii="Arial" w:eastAsia="Times New Roman" w:hAnsi="Arial" w:cs="Arial"/>
                <w:i/>
                <w:sz w:val="18"/>
                <w:szCs w:val="18"/>
                <w:lang w:val="es-ES"/>
              </w:rPr>
            </w:pPr>
            <w:r w:rsidRPr="00EB338F">
              <w:rPr>
                <w:rFonts w:ascii="Arial" w:eastAsia="Times New Roman" w:hAnsi="Arial" w:cs="Arial"/>
                <w:i/>
                <w:sz w:val="18"/>
                <w:szCs w:val="18"/>
                <w:lang w:val="es-ES"/>
              </w:rPr>
              <w:t>Unidad de Medida</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2581" w:rsidRPr="00EB338F" w:rsidRDefault="00E82581" w:rsidP="00111961">
            <w:pPr>
              <w:jc w:val="center"/>
              <w:rPr>
                <w:rFonts w:ascii="Arial" w:eastAsia="Times New Roman" w:hAnsi="Arial" w:cs="Arial"/>
                <w:i/>
                <w:sz w:val="18"/>
                <w:szCs w:val="18"/>
                <w:lang w:val="es-ES"/>
              </w:rPr>
            </w:pPr>
            <w:r w:rsidRPr="00EB338F">
              <w:rPr>
                <w:rFonts w:ascii="Arial" w:eastAsia="Times New Roman" w:hAnsi="Arial" w:cs="Arial"/>
                <w:i/>
                <w:sz w:val="18"/>
                <w:szCs w:val="18"/>
                <w:lang w:val="es-ES"/>
              </w:rPr>
              <w:t>Cantidad</w:t>
            </w:r>
          </w:p>
        </w:tc>
      </w:tr>
      <w:tr w:rsidR="00E82581" w:rsidRPr="00EB338F" w:rsidTr="00111961">
        <w:trPr>
          <w:trHeight w:val="615"/>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2581" w:rsidRPr="00EB338F" w:rsidRDefault="00E82581" w:rsidP="00111961">
            <w:pPr>
              <w:jc w:val="center"/>
              <w:rPr>
                <w:rFonts w:ascii="Arial" w:eastAsia="Times New Roman" w:hAnsi="Arial" w:cs="Arial"/>
                <w:i/>
                <w:sz w:val="18"/>
                <w:szCs w:val="18"/>
                <w:lang w:val="es-ES"/>
              </w:rPr>
            </w:pPr>
            <w:r w:rsidRPr="00EB338F">
              <w:rPr>
                <w:rFonts w:ascii="Arial" w:eastAsia="Times New Roman" w:hAnsi="Arial" w:cs="Arial"/>
                <w:i/>
                <w:sz w:val="18"/>
                <w:szCs w:val="18"/>
                <w:lang w:val="es-ES"/>
              </w:rPr>
              <w:t>1</w:t>
            </w:r>
          </w:p>
        </w:tc>
        <w:tc>
          <w:tcPr>
            <w:tcW w:w="1401" w:type="dxa"/>
            <w:tcBorders>
              <w:top w:val="single" w:sz="4" w:space="0" w:color="auto"/>
              <w:left w:val="nil"/>
              <w:bottom w:val="single" w:sz="4" w:space="0" w:color="auto"/>
              <w:right w:val="single" w:sz="4" w:space="0" w:color="auto"/>
            </w:tcBorders>
            <w:vAlign w:val="center"/>
          </w:tcPr>
          <w:p w:rsidR="00E82581" w:rsidRPr="00EB338F" w:rsidRDefault="00E82581" w:rsidP="00111961">
            <w:pPr>
              <w:autoSpaceDE w:val="0"/>
              <w:autoSpaceDN w:val="0"/>
              <w:adjustRightInd w:val="0"/>
              <w:jc w:val="center"/>
              <w:rPr>
                <w:rFonts w:ascii="Arial" w:eastAsia="Times New Roman" w:hAnsi="Arial" w:cs="Arial"/>
                <w:i/>
                <w:sz w:val="18"/>
                <w:szCs w:val="18"/>
                <w:lang w:val="es-ES"/>
              </w:rPr>
            </w:pPr>
            <w:r w:rsidRPr="00EB338F">
              <w:rPr>
                <w:rFonts w:ascii="Arial" w:eastAsia="Times New Roman" w:hAnsi="Arial" w:cs="Arial"/>
                <w:i/>
                <w:sz w:val="18"/>
                <w:szCs w:val="18"/>
                <w:lang w:val="es-ES"/>
              </w:rPr>
              <w:t>15101505-001</w:t>
            </w:r>
          </w:p>
        </w:tc>
        <w:tc>
          <w:tcPr>
            <w:tcW w:w="19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2581" w:rsidRPr="00EB338F" w:rsidRDefault="00E82581" w:rsidP="00111961">
            <w:pPr>
              <w:autoSpaceDE w:val="0"/>
              <w:autoSpaceDN w:val="0"/>
              <w:adjustRightInd w:val="0"/>
              <w:jc w:val="center"/>
              <w:rPr>
                <w:rFonts w:ascii="Arial" w:eastAsia="Times New Roman" w:hAnsi="Arial" w:cs="Arial"/>
                <w:i/>
                <w:sz w:val="18"/>
                <w:szCs w:val="18"/>
                <w:lang w:val="es-ES"/>
              </w:rPr>
            </w:pPr>
            <w:r w:rsidRPr="00EB338F">
              <w:rPr>
                <w:rFonts w:ascii="Arial" w:eastAsia="Times New Roman" w:hAnsi="Arial" w:cs="Arial"/>
                <w:i/>
                <w:sz w:val="18"/>
                <w:szCs w:val="18"/>
                <w:lang w:val="es-ES"/>
              </w:rPr>
              <w:t>Gasoil-Diesel</w:t>
            </w:r>
          </w:p>
        </w:tc>
        <w:tc>
          <w:tcPr>
            <w:tcW w:w="19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2581" w:rsidRPr="00EB338F" w:rsidRDefault="00E82581" w:rsidP="00111961">
            <w:pPr>
              <w:jc w:val="center"/>
              <w:rPr>
                <w:rFonts w:ascii="Arial" w:eastAsia="Times New Roman" w:hAnsi="Arial" w:cs="Arial"/>
                <w:i/>
                <w:sz w:val="18"/>
                <w:szCs w:val="18"/>
                <w:lang w:val="es-ES"/>
              </w:rPr>
            </w:pPr>
            <w:r w:rsidRPr="00EB338F">
              <w:rPr>
                <w:rFonts w:ascii="Arial" w:eastAsia="Times New Roman" w:hAnsi="Arial" w:cs="Arial"/>
                <w:i/>
                <w:sz w:val="18"/>
                <w:szCs w:val="18"/>
                <w:lang w:val="es-ES"/>
              </w:rPr>
              <w:t>Boca de expendio</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2581" w:rsidRPr="00EB338F" w:rsidRDefault="00E82581" w:rsidP="00111961">
            <w:pPr>
              <w:jc w:val="center"/>
              <w:rPr>
                <w:rFonts w:ascii="Arial" w:eastAsia="Times New Roman" w:hAnsi="Arial" w:cs="Arial"/>
                <w:i/>
                <w:sz w:val="18"/>
                <w:szCs w:val="18"/>
                <w:lang w:val="es-ES"/>
              </w:rPr>
            </w:pPr>
            <w:r w:rsidRPr="00EB338F">
              <w:rPr>
                <w:rFonts w:ascii="Arial" w:eastAsia="Times New Roman" w:hAnsi="Arial" w:cs="Arial"/>
                <w:i/>
                <w:sz w:val="18"/>
                <w:szCs w:val="18"/>
                <w:lang w:val="es-ES"/>
              </w:rPr>
              <w:t>Litros</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E82581" w:rsidRPr="00EB338F" w:rsidRDefault="00E82581" w:rsidP="00111961">
            <w:pPr>
              <w:jc w:val="center"/>
              <w:rPr>
                <w:rFonts w:ascii="Arial" w:eastAsia="Times New Roman" w:hAnsi="Arial" w:cs="Arial"/>
                <w:i/>
                <w:sz w:val="18"/>
                <w:szCs w:val="18"/>
                <w:lang w:val="es-ES"/>
              </w:rPr>
            </w:pPr>
            <w:r>
              <w:rPr>
                <w:rFonts w:ascii="Arial" w:eastAsia="Times New Roman" w:hAnsi="Arial" w:cs="Arial"/>
                <w:i/>
                <w:sz w:val="18"/>
                <w:szCs w:val="18"/>
                <w:lang w:val="es-ES"/>
              </w:rPr>
              <w:t>25.000</w:t>
            </w:r>
          </w:p>
        </w:tc>
      </w:tr>
      <w:tr w:rsidR="00E82581" w:rsidRPr="00EB338F" w:rsidTr="00111961">
        <w:trPr>
          <w:trHeight w:val="615"/>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E82581" w:rsidRPr="00EB338F" w:rsidRDefault="00E82581" w:rsidP="00111961">
            <w:pPr>
              <w:jc w:val="center"/>
              <w:rPr>
                <w:rFonts w:ascii="Arial" w:eastAsia="Times New Roman" w:hAnsi="Arial" w:cs="Arial"/>
                <w:i/>
                <w:sz w:val="18"/>
                <w:szCs w:val="18"/>
                <w:lang w:val="es-ES"/>
              </w:rPr>
            </w:pPr>
            <w:r>
              <w:rPr>
                <w:rFonts w:ascii="Arial" w:eastAsia="Times New Roman" w:hAnsi="Arial" w:cs="Arial"/>
                <w:i/>
                <w:sz w:val="18"/>
                <w:szCs w:val="18"/>
                <w:lang w:val="es-ES"/>
              </w:rPr>
              <w:t>2</w:t>
            </w:r>
          </w:p>
        </w:tc>
        <w:tc>
          <w:tcPr>
            <w:tcW w:w="1401" w:type="dxa"/>
            <w:tcBorders>
              <w:top w:val="single" w:sz="4" w:space="0" w:color="auto"/>
              <w:left w:val="nil"/>
              <w:bottom w:val="single" w:sz="4" w:space="0" w:color="auto"/>
              <w:right w:val="single" w:sz="4" w:space="0" w:color="auto"/>
            </w:tcBorders>
            <w:vAlign w:val="center"/>
          </w:tcPr>
          <w:p w:rsidR="00E82581" w:rsidRPr="00EB338F" w:rsidRDefault="00E82581" w:rsidP="00111961">
            <w:pPr>
              <w:autoSpaceDE w:val="0"/>
              <w:autoSpaceDN w:val="0"/>
              <w:adjustRightInd w:val="0"/>
              <w:jc w:val="center"/>
              <w:rPr>
                <w:rFonts w:ascii="Arial" w:eastAsia="Times New Roman" w:hAnsi="Arial" w:cs="Arial"/>
                <w:i/>
                <w:sz w:val="18"/>
                <w:szCs w:val="18"/>
                <w:lang w:val="es-ES"/>
              </w:rPr>
            </w:pPr>
            <w:r>
              <w:rPr>
                <w:rFonts w:ascii="Arial" w:eastAsia="Times New Roman" w:hAnsi="Arial" w:cs="Arial"/>
                <w:i/>
                <w:sz w:val="18"/>
                <w:szCs w:val="18"/>
                <w:lang w:val="es-ES"/>
              </w:rPr>
              <w:t>15101503-004</w:t>
            </w:r>
          </w:p>
        </w:tc>
        <w:tc>
          <w:tcPr>
            <w:tcW w:w="19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2581" w:rsidRPr="00EB338F" w:rsidRDefault="00E82581" w:rsidP="00111961">
            <w:pPr>
              <w:autoSpaceDE w:val="0"/>
              <w:autoSpaceDN w:val="0"/>
              <w:adjustRightInd w:val="0"/>
              <w:jc w:val="center"/>
              <w:rPr>
                <w:rFonts w:ascii="Arial" w:eastAsia="Times New Roman" w:hAnsi="Arial" w:cs="Arial"/>
                <w:i/>
                <w:sz w:val="18"/>
                <w:szCs w:val="18"/>
                <w:lang w:val="es-ES"/>
              </w:rPr>
            </w:pPr>
            <w:r>
              <w:rPr>
                <w:rFonts w:ascii="Arial" w:eastAsia="Times New Roman" w:hAnsi="Arial" w:cs="Arial"/>
                <w:i/>
                <w:sz w:val="18"/>
                <w:szCs w:val="18"/>
                <w:lang w:val="es-ES"/>
              </w:rPr>
              <w:t>NAFTA</w:t>
            </w:r>
          </w:p>
        </w:tc>
        <w:tc>
          <w:tcPr>
            <w:tcW w:w="19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2581" w:rsidRPr="00EB338F" w:rsidRDefault="00E82581" w:rsidP="00111961">
            <w:pPr>
              <w:jc w:val="center"/>
              <w:rPr>
                <w:rFonts w:ascii="Arial" w:eastAsia="Times New Roman" w:hAnsi="Arial" w:cs="Arial"/>
                <w:i/>
                <w:sz w:val="18"/>
                <w:szCs w:val="18"/>
                <w:lang w:val="es-ES"/>
              </w:rPr>
            </w:pPr>
            <w:r w:rsidRPr="00EB338F">
              <w:rPr>
                <w:rFonts w:ascii="Arial" w:eastAsia="Times New Roman" w:hAnsi="Arial" w:cs="Arial"/>
                <w:i/>
                <w:sz w:val="18"/>
                <w:szCs w:val="18"/>
                <w:lang w:val="es-ES"/>
              </w:rPr>
              <w:t>Boca de expendio</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2581" w:rsidRPr="00EB338F" w:rsidRDefault="00E82581" w:rsidP="00111961">
            <w:pPr>
              <w:jc w:val="center"/>
              <w:rPr>
                <w:rFonts w:ascii="Arial" w:eastAsia="Times New Roman" w:hAnsi="Arial" w:cs="Arial"/>
                <w:i/>
                <w:sz w:val="18"/>
                <w:szCs w:val="18"/>
                <w:lang w:val="es-ES"/>
              </w:rPr>
            </w:pPr>
            <w:r w:rsidRPr="00EB338F">
              <w:rPr>
                <w:rFonts w:ascii="Arial" w:eastAsia="Times New Roman" w:hAnsi="Arial" w:cs="Arial"/>
                <w:i/>
                <w:sz w:val="18"/>
                <w:szCs w:val="18"/>
                <w:lang w:val="es-ES"/>
              </w:rPr>
              <w:t>Litros</w:t>
            </w:r>
          </w:p>
        </w:tc>
        <w:tc>
          <w:tcPr>
            <w:tcW w:w="1275" w:type="dxa"/>
            <w:tcBorders>
              <w:top w:val="single" w:sz="4" w:space="0" w:color="auto"/>
              <w:left w:val="nil"/>
              <w:bottom w:val="single" w:sz="4" w:space="0" w:color="auto"/>
              <w:right w:val="single" w:sz="4" w:space="0" w:color="auto"/>
            </w:tcBorders>
            <w:shd w:val="clear" w:color="auto" w:fill="auto"/>
            <w:vAlign w:val="center"/>
          </w:tcPr>
          <w:p w:rsidR="00E82581" w:rsidRPr="00EB338F" w:rsidRDefault="00E82581" w:rsidP="00111961">
            <w:pPr>
              <w:jc w:val="center"/>
              <w:rPr>
                <w:rFonts w:ascii="Arial" w:eastAsia="Times New Roman" w:hAnsi="Arial" w:cs="Arial"/>
                <w:i/>
                <w:sz w:val="18"/>
                <w:szCs w:val="18"/>
                <w:lang w:val="es-ES"/>
              </w:rPr>
            </w:pPr>
            <w:r>
              <w:rPr>
                <w:rFonts w:ascii="Arial" w:eastAsia="Times New Roman" w:hAnsi="Arial" w:cs="Arial"/>
                <w:i/>
                <w:sz w:val="18"/>
                <w:szCs w:val="18"/>
                <w:lang w:val="es-ES"/>
              </w:rPr>
              <w:t>6.430</w:t>
            </w:r>
          </w:p>
        </w:tc>
      </w:tr>
    </w:tbl>
    <w:p w:rsidR="00E82581" w:rsidRDefault="00E82581" w:rsidP="00E82581">
      <w:pPr>
        <w:pStyle w:val="SectionVIHeader"/>
        <w:spacing w:before="0" w:after="0" w:line="240" w:lineRule="auto"/>
        <w:jc w:val="left"/>
        <w:rPr>
          <w:rFonts w:ascii="Arial" w:hAnsi="Arial" w:cs="Arial"/>
          <w:bCs w:val="0"/>
          <w:sz w:val="22"/>
          <w:szCs w:val="22"/>
          <w:lang w:val="es-ES"/>
        </w:rPr>
      </w:pPr>
    </w:p>
    <w:p w:rsidR="00E82581" w:rsidRPr="00E82581" w:rsidRDefault="00E82581" w:rsidP="00E82581">
      <w:pPr>
        <w:pStyle w:val="SectionVIHeader"/>
        <w:spacing w:before="0" w:after="0" w:line="240" w:lineRule="auto"/>
        <w:jc w:val="left"/>
        <w:rPr>
          <w:rFonts w:ascii="Arial" w:hAnsi="Arial" w:cs="Arial"/>
          <w:bCs w:val="0"/>
          <w:sz w:val="22"/>
          <w:szCs w:val="22"/>
          <w:lang w:val="es-ES"/>
        </w:rPr>
      </w:pPr>
      <w:r w:rsidRPr="00E82581">
        <w:rPr>
          <w:rFonts w:ascii="Arial" w:hAnsi="Arial" w:cs="Arial"/>
          <w:bCs w:val="0"/>
          <w:sz w:val="22"/>
          <w:szCs w:val="22"/>
          <w:lang w:val="es-ES"/>
        </w:rPr>
        <w:t xml:space="preserve">Los combustibles ofertados deben reunir las condiciones de calidad establecidas y autorizadas por el MIC como corresponde.  </w:t>
      </w:r>
    </w:p>
    <w:p w:rsidR="00626F10" w:rsidRPr="00E82581" w:rsidRDefault="00626F10" w:rsidP="00626F10">
      <w:pPr>
        <w:pStyle w:val="SectionVIHeader"/>
        <w:spacing w:before="0" w:after="0" w:line="240" w:lineRule="auto"/>
        <w:jc w:val="left"/>
        <w:rPr>
          <w:rFonts w:ascii="Arial" w:hAnsi="Arial" w:cs="Arial"/>
          <w:b w:val="0"/>
          <w:bCs w:val="0"/>
          <w:sz w:val="22"/>
          <w:szCs w:val="22"/>
          <w:u w:val="single"/>
          <w:lang w:val="es-ES"/>
        </w:rPr>
      </w:pPr>
    </w:p>
    <w:p w:rsidR="00E82581" w:rsidRDefault="00E82581" w:rsidP="00626F10">
      <w:pPr>
        <w:pStyle w:val="SectionVIHeader"/>
        <w:spacing w:before="0" w:after="0" w:line="240" w:lineRule="auto"/>
        <w:jc w:val="left"/>
        <w:rPr>
          <w:rFonts w:ascii="Arial" w:hAnsi="Arial" w:cs="Arial"/>
          <w:b w:val="0"/>
          <w:bCs w:val="0"/>
          <w:sz w:val="22"/>
          <w:szCs w:val="20"/>
          <w:u w:val="single"/>
          <w:lang w:val="es-ES"/>
        </w:rPr>
      </w:pPr>
    </w:p>
    <w:p w:rsidR="00E82581" w:rsidRPr="00C74B4B" w:rsidRDefault="00E82581" w:rsidP="00626F10">
      <w:pPr>
        <w:pStyle w:val="SectionVIHeader"/>
        <w:spacing w:before="0" w:after="0" w:line="240" w:lineRule="auto"/>
        <w:jc w:val="left"/>
        <w:rPr>
          <w:rFonts w:ascii="Arial" w:hAnsi="Arial" w:cs="Arial"/>
          <w:b w:val="0"/>
          <w:bCs w:val="0"/>
          <w:sz w:val="22"/>
          <w:szCs w:val="20"/>
          <w:u w:val="single"/>
          <w:lang w:val="es-ES"/>
        </w:rPr>
      </w:pPr>
    </w:p>
    <w:p w:rsidR="00D85344" w:rsidRDefault="00D85344" w:rsidP="00626F10">
      <w:pPr>
        <w:pStyle w:val="SectionVIHeader"/>
        <w:spacing w:before="0" w:after="0" w:line="240" w:lineRule="auto"/>
        <w:jc w:val="left"/>
        <w:rPr>
          <w:rFonts w:ascii="Arial" w:hAnsi="Arial" w:cs="Arial"/>
          <w:bCs w:val="0"/>
          <w:sz w:val="28"/>
          <w:szCs w:val="20"/>
          <w:u w:val="single"/>
          <w:lang w:val="es-ES"/>
        </w:rPr>
      </w:pPr>
    </w:p>
    <w:p w:rsidR="00D85344" w:rsidRDefault="00D85344" w:rsidP="00626F10">
      <w:pPr>
        <w:pStyle w:val="SectionVIHeader"/>
        <w:spacing w:before="0" w:after="0" w:line="240" w:lineRule="auto"/>
        <w:jc w:val="left"/>
        <w:rPr>
          <w:rFonts w:ascii="Arial" w:hAnsi="Arial" w:cs="Arial"/>
          <w:bCs w:val="0"/>
          <w:sz w:val="28"/>
          <w:szCs w:val="20"/>
          <w:u w:val="single"/>
          <w:lang w:val="es-ES"/>
        </w:rPr>
      </w:pPr>
    </w:p>
    <w:p w:rsidR="00D85344" w:rsidRDefault="00D85344" w:rsidP="00626F10">
      <w:pPr>
        <w:pStyle w:val="SectionVIHeader"/>
        <w:spacing w:before="0" w:after="0" w:line="240" w:lineRule="auto"/>
        <w:jc w:val="left"/>
        <w:rPr>
          <w:rFonts w:ascii="Arial" w:hAnsi="Arial" w:cs="Arial"/>
          <w:bCs w:val="0"/>
          <w:sz w:val="28"/>
          <w:szCs w:val="20"/>
          <w:u w:val="single"/>
          <w:lang w:val="es-ES"/>
        </w:rPr>
      </w:pPr>
    </w:p>
    <w:p w:rsidR="00D85344" w:rsidRDefault="00D85344" w:rsidP="00626F10">
      <w:pPr>
        <w:pStyle w:val="SectionVIHeader"/>
        <w:spacing w:before="0" w:after="0" w:line="240" w:lineRule="auto"/>
        <w:jc w:val="left"/>
        <w:rPr>
          <w:rFonts w:ascii="Arial" w:hAnsi="Arial" w:cs="Arial"/>
          <w:bCs w:val="0"/>
          <w:sz w:val="28"/>
          <w:szCs w:val="20"/>
          <w:u w:val="single"/>
          <w:lang w:val="es-ES"/>
        </w:rPr>
      </w:pPr>
    </w:p>
    <w:p w:rsidR="00D85344" w:rsidRDefault="00D85344" w:rsidP="00626F10">
      <w:pPr>
        <w:pStyle w:val="SectionVIHeader"/>
        <w:spacing w:before="0" w:after="0" w:line="240" w:lineRule="auto"/>
        <w:jc w:val="left"/>
        <w:rPr>
          <w:rFonts w:ascii="Arial" w:hAnsi="Arial" w:cs="Arial"/>
          <w:bCs w:val="0"/>
          <w:sz w:val="28"/>
          <w:szCs w:val="20"/>
          <w:u w:val="single"/>
          <w:lang w:val="es-ES"/>
        </w:rPr>
      </w:pPr>
      <w:r>
        <w:rPr>
          <w:noProof/>
          <w:lang w:val="es-MX" w:eastAsia="es-MX"/>
        </w:rPr>
        <w:lastRenderedPageBreak/>
        <w:drawing>
          <wp:inline distT="0" distB="0" distL="0" distR="0" wp14:anchorId="22A40CC8" wp14:editId="0A8B1612">
            <wp:extent cx="5210175" cy="7211060"/>
            <wp:effectExtent l="0" t="0" r="9525" b="8890"/>
            <wp:docPr id="2" name="Imagen 2" descr="tipo III"/>
            <wp:cNvGraphicFramePr/>
            <a:graphic xmlns:a="http://schemas.openxmlformats.org/drawingml/2006/main">
              <a:graphicData uri="http://schemas.openxmlformats.org/drawingml/2006/picture">
                <pic:pic xmlns:pic="http://schemas.openxmlformats.org/drawingml/2006/picture">
                  <pic:nvPicPr>
                    <pic:cNvPr id="3" name="Imagen 3" descr="tipo III"/>
                    <pic:cNvPicPr/>
                  </pic:nvPicPr>
                  <pic:blipFill>
                    <a:blip r:embed="rId10">
                      <a:extLst>
                        <a:ext uri="{28A0092B-C50C-407E-A947-70E740481C1C}">
                          <a14:useLocalDpi xmlns:a14="http://schemas.microsoft.com/office/drawing/2010/main" val="0"/>
                        </a:ext>
                      </a:extLst>
                    </a:blip>
                    <a:srcRect l="20139" t="14064" r="12900" b="16595"/>
                    <a:stretch>
                      <a:fillRect/>
                    </a:stretch>
                  </pic:blipFill>
                  <pic:spPr bwMode="auto">
                    <a:xfrm>
                      <a:off x="0" y="0"/>
                      <a:ext cx="5210175" cy="7211060"/>
                    </a:xfrm>
                    <a:prstGeom prst="rect">
                      <a:avLst/>
                    </a:prstGeom>
                    <a:noFill/>
                    <a:ln>
                      <a:noFill/>
                    </a:ln>
                  </pic:spPr>
                </pic:pic>
              </a:graphicData>
            </a:graphic>
          </wp:inline>
        </w:drawing>
      </w:r>
    </w:p>
    <w:p w:rsidR="00D85344" w:rsidRDefault="00D85344" w:rsidP="00626F10">
      <w:pPr>
        <w:pStyle w:val="SectionVIHeader"/>
        <w:spacing w:before="0" w:after="0" w:line="240" w:lineRule="auto"/>
        <w:jc w:val="left"/>
        <w:rPr>
          <w:rFonts w:ascii="Arial" w:hAnsi="Arial" w:cs="Arial"/>
          <w:bCs w:val="0"/>
          <w:sz w:val="28"/>
          <w:szCs w:val="20"/>
          <w:u w:val="single"/>
          <w:lang w:val="es-ES"/>
        </w:rPr>
      </w:pPr>
    </w:p>
    <w:p w:rsidR="00D85344" w:rsidRDefault="00D85344" w:rsidP="00626F10">
      <w:pPr>
        <w:pStyle w:val="SectionVIHeader"/>
        <w:spacing w:before="0" w:after="0" w:line="240" w:lineRule="auto"/>
        <w:jc w:val="left"/>
        <w:rPr>
          <w:rFonts w:ascii="Arial" w:hAnsi="Arial" w:cs="Arial"/>
          <w:bCs w:val="0"/>
          <w:sz w:val="28"/>
          <w:szCs w:val="20"/>
          <w:u w:val="single"/>
          <w:lang w:val="es-ES"/>
        </w:rPr>
      </w:pPr>
    </w:p>
    <w:p w:rsidR="00D85344" w:rsidRDefault="00D85344" w:rsidP="00626F10">
      <w:pPr>
        <w:pStyle w:val="SectionVIHeader"/>
        <w:spacing w:before="0" w:after="0" w:line="240" w:lineRule="auto"/>
        <w:jc w:val="left"/>
        <w:rPr>
          <w:rFonts w:ascii="Arial" w:hAnsi="Arial" w:cs="Arial"/>
          <w:bCs w:val="0"/>
          <w:sz w:val="28"/>
          <w:szCs w:val="20"/>
          <w:u w:val="single"/>
          <w:lang w:val="es-ES"/>
        </w:rPr>
      </w:pPr>
    </w:p>
    <w:p w:rsidR="00D85344" w:rsidRDefault="00D85344" w:rsidP="00626F10">
      <w:pPr>
        <w:pStyle w:val="SectionVIHeader"/>
        <w:spacing w:before="0" w:after="0" w:line="240" w:lineRule="auto"/>
        <w:jc w:val="left"/>
        <w:rPr>
          <w:rFonts w:ascii="Arial" w:hAnsi="Arial" w:cs="Arial"/>
          <w:bCs w:val="0"/>
          <w:sz w:val="28"/>
          <w:szCs w:val="20"/>
          <w:u w:val="single"/>
          <w:lang w:val="es-ES"/>
        </w:rPr>
      </w:pPr>
    </w:p>
    <w:p w:rsidR="00D85344" w:rsidRDefault="00D85344" w:rsidP="00626F10">
      <w:pPr>
        <w:pStyle w:val="SectionVIHeader"/>
        <w:spacing w:before="0" w:after="0" w:line="240" w:lineRule="auto"/>
        <w:jc w:val="left"/>
        <w:rPr>
          <w:rFonts w:ascii="Arial" w:hAnsi="Arial" w:cs="Arial"/>
          <w:bCs w:val="0"/>
          <w:sz w:val="28"/>
          <w:szCs w:val="20"/>
          <w:u w:val="single"/>
          <w:lang w:val="es-ES"/>
        </w:rPr>
      </w:pPr>
    </w:p>
    <w:p w:rsidR="00D85344" w:rsidRDefault="00D85344" w:rsidP="00626F10">
      <w:pPr>
        <w:pStyle w:val="SectionVIHeader"/>
        <w:spacing w:before="0" w:after="0" w:line="240" w:lineRule="auto"/>
        <w:jc w:val="left"/>
        <w:rPr>
          <w:rFonts w:ascii="Arial" w:hAnsi="Arial" w:cs="Arial"/>
          <w:bCs w:val="0"/>
          <w:sz w:val="28"/>
          <w:szCs w:val="20"/>
          <w:u w:val="single"/>
          <w:lang w:val="es-ES"/>
        </w:rPr>
      </w:pPr>
    </w:p>
    <w:p w:rsidR="00D85344" w:rsidRDefault="00D85344" w:rsidP="00626F10">
      <w:pPr>
        <w:pStyle w:val="SectionVIHeader"/>
        <w:spacing w:before="0" w:after="0" w:line="240" w:lineRule="auto"/>
        <w:jc w:val="left"/>
        <w:rPr>
          <w:rFonts w:ascii="Arial" w:hAnsi="Arial" w:cs="Arial"/>
          <w:bCs w:val="0"/>
          <w:sz w:val="28"/>
          <w:szCs w:val="20"/>
          <w:u w:val="single"/>
          <w:lang w:val="es-ES"/>
        </w:rPr>
      </w:pPr>
    </w:p>
    <w:p w:rsidR="00D85344" w:rsidRDefault="00D85344" w:rsidP="00626F10">
      <w:pPr>
        <w:pStyle w:val="SectionVIHeader"/>
        <w:spacing w:before="0" w:after="0" w:line="240" w:lineRule="auto"/>
        <w:jc w:val="left"/>
        <w:rPr>
          <w:rFonts w:ascii="Arial" w:hAnsi="Arial" w:cs="Arial"/>
          <w:bCs w:val="0"/>
          <w:sz w:val="28"/>
          <w:szCs w:val="20"/>
          <w:u w:val="single"/>
          <w:lang w:val="es-ES"/>
        </w:rPr>
      </w:pPr>
    </w:p>
    <w:p w:rsidR="00D85344" w:rsidRDefault="00D85344" w:rsidP="00626F10">
      <w:pPr>
        <w:pStyle w:val="SectionVIHeader"/>
        <w:spacing w:before="0" w:after="0" w:line="240" w:lineRule="auto"/>
        <w:jc w:val="left"/>
        <w:rPr>
          <w:rFonts w:ascii="Arial" w:hAnsi="Arial" w:cs="Arial"/>
          <w:bCs w:val="0"/>
          <w:sz w:val="28"/>
          <w:szCs w:val="20"/>
          <w:u w:val="single"/>
          <w:lang w:val="es-ES"/>
        </w:rPr>
      </w:pPr>
      <w:r>
        <w:rPr>
          <w:noProof/>
          <w:lang w:val="es-MX" w:eastAsia="es-MX"/>
        </w:rPr>
        <w:drawing>
          <wp:inline distT="0" distB="0" distL="0" distR="0" wp14:anchorId="14DA79F9" wp14:editId="1C85F93C">
            <wp:extent cx="5612130" cy="7158355"/>
            <wp:effectExtent l="0" t="0" r="7620" b="4445"/>
            <wp:docPr id="3" name="Imagen 3" descr="C:\Users\user\Pictures\2016-05-04\002.jpg"/>
            <wp:cNvGraphicFramePr/>
            <a:graphic xmlns:a="http://schemas.openxmlformats.org/drawingml/2006/main">
              <a:graphicData uri="http://schemas.openxmlformats.org/drawingml/2006/picture">
                <pic:pic xmlns:pic="http://schemas.openxmlformats.org/drawingml/2006/picture">
                  <pic:nvPicPr>
                    <pic:cNvPr id="4" name="Imagen 4" descr="C:\Users\user\Pictures\2016-05-04\002.jpg"/>
                    <pic:cNvPicPr/>
                  </pic:nvPicPr>
                  <pic:blipFill rotWithShape="1">
                    <a:blip r:embed="rId11" cstate="print">
                      <a:extLst>
                        <a:ext uri="{28A0092B-C50C-407E-A947-70E740481C1C}">
                          <a14:useLocalDpi xmlns:a14="http://schemas.microsoft.com/office/drawing/2010/main" val="0"/>
                        </a:ext>
                      </a:extLst>
                    </a:blip>
                    <a:srcRect l="19864" t="11327" r="4923" b="24485"/>
                    <a:stretch/>
                  </pic:blipFill>
                  <pic:spPr bwMode="auto">
                    <a:xfrm>
                      <a:off x="0" y="0"/>
                      <a:ext cx="5612130" cy="7158355"/>
                    </a:xfrm>
                    <a:prstGeom prst="rect">
                      <a:avLst/>
                    </a:prstGeom>
                    <a:noFill/>
                    <a:ln>
                      <a:noFill/>
                    </a:ln>
                    <a:extLst>
                      <a:ext uri="{53640926-AAD7-44D8-BBD7-CCE9431645EC}">
                        <a14:shadowObscured xmlns:a14="http://schemas.microsoft.com/office/drawing/2010/main"/>
                      </a:ext>
                    </a:extLst>
                  </pic:spPr>
                </pic:pic>
              </a:graphicData>
            </a:graphic>
          </wp:inline>
        </w:drawing>
      </w:r>
    </w:p>
    <w:p w:rsidR="00D85344" w:rsidRDefault="00D85344" w:rsidP="00626F10">
      <w:pPr>
        <w:pStyle w:val="SectionVIHeader"/>
        <w:spacing w:before="0" w:after="0" w:line="240" w:lineRule="auto"/>
        <w:jc w:val="left"/>
        <w:rPr>
          <w:rFonts w:ascii="Arial" w:hAnsi="Arial" w:cs="Arial"/>
          <w:bCs w:val="0"/>
          <w:sz w:val="28"/>
          <w:szCs w:val="20"/>
          <w:u w:val="single"/>
          <w:lang w:val="es-ES"/>
        </w:rPr>
      </w:pPr>
    </w:p>
    <w:p w:rsidR="00D85344" w:rsidRDefault="00D85344" w:rsidP="00626F10">
      <w:pPr>
        <w:pStyle w:val="SectionVIHeader"/>
        <w:spacing w:before="0" w:after="0" w:line="240" w:lineRule="auto"/>
        <w:jc w:val="left"/>
        <w:rPr>
          <w:rFonts w:ascii="Arial" w:hAnsi="Arial" w:cs="Arial"/>
          <w:bCs w:val="0"/>
          <w:sz w:val="28"/>
          <w:szCs w:val="20"/>
          <w:u w:val="single"/>
          <w:lang w:val="es-ES"/>
        </w:rPr>
      </w:pPr>
    </w:p>
    <w:p w:rsidR="00D85344" w:rsidRDefault="00D85344" w:rsidP="00626F10">
      <w:pPr>
        <w:pStyle w:val="SectionVIHeader"/>
        <w:spacing w:before="0" w:after="0" w:line="240" w:lineRule="auto"/>
        <w:jc w:val="left"/>
        <w:rPr>
          <w:rFonts w:ascii="Arial" w:hAnsi="Arial" w:cs="Arial"/>
          <w:bCs w:val="0"/>
          <w:sz w:val="28"/>
          <w:szCs w:val="20"/>
          <w:u w:val="single"/>
          <w:lang w:val="es-ES"/>
        </w:rPr>
      </w:pPr>
    </w:p>
    <w:p w:rsidR="00D85344" w:rsidRDefault="00D85344" w:rsidP="00626F10">
      <w:pPr>
        <w:pStyle w:val="SectionVIHeader"/>
        <w:spacing w:before="0" w:after="0" w:line="240" w:lineRule="auto"/>
        <w:jc w:val="left"/>
        <w:rPr>
          <w:rFonts w:ascii="Arial" w:hAnsi="Arial" w:cs="Arial"/>
          <w:bCs w:val="0"/>
          <w:sz w:val="28"/>
          <w:szCs w:val="20"/>
          <w:u w:val="single"/>
          <w:lang w:val="es-ES"/>
        </w:rPr>
      </w:pPr>
    </w:p>
    <w:p w:rsidR="00D85344" w:rsidRDefault="00D85344" w:rsidP="00626F10">
      <w:pPr>
        <w:pStyle w:val="SectionVIHeader"/>
        <w:spacing w:before="0" w:after="0" w:line="240" w:lineRule="auto"/>
        <w:jc w:val="left"/>
        <w:rPr>
          <w:rFonts w:ascii="Arial" w:hAnsi="Arial" w:cs="Arial"/>
          <w:bCs w:val="0"/>
          <w:sz w:val="28"/>
          <w:szCs w:val="20"/>
          <w:u w:val="single"/>
          <w:lang w:val="es-ES"/>
        </w:rPr>
      </w:pPr>
    </w:p>
    <w:p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lastRenderedPageBreak/>
        <w:t>2. Plan de Entregas</w:t>
      </w:r>
    </w:p>
    <w:p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1"/>
    <w:p w:rsidR="00D85344" w:rsidRPr="00C74B4B" w:rsidRDefault="00D85344" w:rsidP="00D85344">
      <w:pPr>
        <w:spacing w:after="0" w:line="240" w:lineRule="auto"/>
        <w:jc w:val="both"/>
        <w:rPr>
          <w:rFonts w:ascii="Arial" w:eastAsia="Times New Roman" w:hAnsi="Arial" w:cs="Arial"/>
          <w:i/>
          <w:color w:val="FF0000"/>
          <w:szCs w:val="20"/>
          <w:lang w:val="es-ES"/>
        </w:rPr>
      </w:pPr>
      <w:r w:rsidRPr="0079045D">
        <w:rPr>
          <w:rFonts w:ascii="Arial" w:hAnsi="Arial" w:cs="Arial"/>
          <w:b/>
          <w:bCs/>
          <w:i/>
          <w:iCs/>
          <w:szCs w:val="20"/>
        </w:rPr>
        <w:t xml:space="preserve">La entrega se realizará conforme a las necesidades de  cada vehículo o maquinarias viales de la Municipalidad de </w:t>
      </w:r>
      <w:r>
        <w:rPr>
          <w:rFonts w:ascii="Arial" w:hAnsi="Arial" w:cs="Arial"/>
          <w:b/>
          <w:bCs/>
          <w:i/>
          <w:iCs/>
          <w:szCs w:val="20"/>
        </w:rPr>
        <w:t xml:space="preserve">Francisco Caballero </w:t>
      </w:r>
      <w:r>
        <w:rPr>
          <w:rFonts w:ascii="Arial" w:hAnsi="Arial" w:cs="Arial"/>
          <w:b/>
          <w:bCs/>
          <w:i/>
          <w:iCs/>
          <w:szCs w:val="20"/>
        </w:rPr>
        <w:tab/>
        <w:t>Álvarez, e</w:t>
      </w:r>
      <w:r w:rsidRPr="006720CC">
        <w:rPr>
          <w:rFonts w:ascii="Arial" w:hAnsi="Arial" w:cs="Arial"/>
          <w:b/>
          <w:bCs/>
          <w:i/>
          <w:iCs/>
          <w:szCs w:val="20"/>
        </w:rPr>
        <w:t>n forma diaria conforme a la recepción de las órdenes de combustible.</w:t>
      </w:r>
      <w:r w:rsidRPr="00533E0F">
        <w:t xml:space="preserve"> </w:t>
      </w:r>
      <w:r w:rsidRPr="00533E0F">
        <w:rPr>
          <w:b/>
        </w:rPr>
        <w:t>EL LOCAL DEL PROVEEDOR DEBERA ESTAR COMPRENDIDO DENTRO DEL CASCO URBANO DE PUENTE KYJHA</w:t>
      </w:r>
      <w:r>
        <w:rPr>
          <w:b/>
        </w:rPr>
        <w:t>.DISTRITO DE FRANCISCO CABALLERO ALVAREZ.</w:t>
      </w:r>
    </w:p>
    <w:p w:rsidR="004D377C" w:rsidRPr="00C74B4B" w:rsidRDefault="004D377C" w:rsidP="005863AC">
      <w:pPr>
        <w:spacing w:after="0" w:line="240" w:lineRule="auto"/>
        <w:jc w:val="both"/>
        <w:rPr>
          <w:rFonts w:ascii="Arial" w:eastAsia="Times New Roman" w:hAnsi="Arial" w:cs="Arial"/>
          <w:b/>
          <w:sz w:val="36"/>
          <w:szCs w:val="20"/>
          <w:highlight w:val="yellow"/>
          <w:lang w:val="es-ES"/>
        </w:rPr>
      </w:pPr>
    </w:p>
    <w:p w:rsidR="0069143B" w:rsidRPr="00C74B4B" w:rsidRDefault="0069143B" w:rsidP="005863AC">
      <w:pPr>
        <w:spacing w:after="0" w:line="240" w:lineRule="auto"/>
        <w:jc w:val="both"/>
        <w:rPr>
          <w:rFonts w:ascii="Arial" w:eastAsia="Times New Roman" w:hAnsi="Arial" w:cs="Arial"/>
          <w:b/>
          <w:sz w:val="36"/>
          <w:szCs w:val="20"/>
          <w:highlight w:val="yellow"/>
          <w:lang w:val="es-ES"/>
        </w:rPr>
      </w:pPr>
    </w:p>
    <w:p w:rsidR="00D85344" w:rsidRDefault="00D85344" w:rsidP="005863AC">
      <w:pPr>
        <w:spacing w:after="0" w:line="240" w:lineRule="auto"/>
        <w:jc w:val="both"/>
        <w:rPr>
          <w:rFonts w:ascii="Arial" w:eastAsia="Times New Roman" w:hAnsi="Arial" w:cs="Arial"/>
          <w:b/>
          <w:sz w:val="36"/>
          <w:szCs w:val="20"/>
          <w:highlight w:val="yellow"/>
          <w:lang w:val="es-ES"/>
        </w:rPr>
      </w:pPr>
    </w:p>
    <w:p w:rsidR="00D85344" w:rsidRDefault="00D85344" w:rsidP="005863AC">
      <w:pPr>
        <w:spacing w:after="0" w:line="240" w:lineRule="auto"/>
        <w:jc w:val="both"/>
        <w:rPr>
          <w:rFonts w:ascii="Arial" w:eastAsia="Times New Roman" w:hAnsi="Arial" w:cs="Arial"/>
          <w:b/>
          <w:sz w:val="36"/>
          <w:szCs w:val="20"/>
          <w:highlight w:val="yellow"/>
          <w:lang w:val="es-ES"/>
        </w:rPr>
      </w:pPr>
    </w:p>
    <w:p w:rsidR="00D85344" w:rsidRDefault="00D85344" w:rsidP="005863AC">
      <w:pPr>
        <w:spacing w:after="0" w:line="240" w:lineRule="auto"/>
        <w:jc w:val="both"/>
        <w:rPr>
          <w:rFonts w:ascii="Arial" w:eastAsia="Times New Roman" w:hAnsi="Arial" w:cs="Arial"/>
          <w:b/>
          <w:sz w:val="36"/>
          <w:szCs w:val="20"/>
          <w:highlight w:val="yellow"/>
          <w:lang w:val="es-ES"/>
        </w:rPr>
      </w:pPr>
    </w:p>
    <w:p w:rsidR="00D85344" w:rsidRDefault="00D85344" w:rsidP="005863AC">
      <w:pPr>
        <w:spacing w:after="0" w:line="240" w:lineRule="auto"/>
        <w:jc w:val="both"/>
        <w:rPr>
          <w:rFonts w:ascii="Arial" w:eastAsia="Times New Roman" w:hAnsi="Arial" w:cs="Arial"/>
          <w:b/>
          <w:sz w:val="36"/>
          <w:szCs w:val="20"/>
          <w:highlight w:val="yellow"/>
          <w:lang w:val="es-ES"/>
        </w:rPr>
      </w:pPr>
    </w:p>
    <w:p w:rsidR="00D85344" w:rsidRDefault="00D85344" w:rsidP="005863AC">
      <w:pPr>
        <w:spacing w:after="0" w:line="240" w:lineRule="auto"/>
        <w:jc w:val="both"/>
        <w:rPr>
          <w:rFonts w:ascii="Arial" w:eastAsia="Times New Roman" w:hAnsi="Arial" w:cs="Arial"/>
          <w:b/>
          <w:sz w:val="36"/>
          <w:szCs w:val="20"/>
          <w:highlight w:val="yellow"/>
          <w:lang w:val="es-ES"/>
        </w:rPr>
      </w:pPr>
    </w:p>
    <w:p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5221F3">
          <w:headerReference w:type="default" r:id="rId12"/>
          <w:pgSz w:w="12242" w:h="18722" w:code="269"/>
          <w:pgMar w:top="1418" w:right="1701" w:bottom="1418" w:left="1701" w:header="709" w:footer="709" w:gutter="0"/>
          <w:cols w:space="708"/>
          <w:docGrid w:linePitch="360"/>
        </w:sectPr>
      </w:pPr>
      <w:r w:rsidRPr="00C74B4B">
        <w:rPr>
          <w:rFonts w:ascii="Arial" w:eastAsia="Times New Roman" w:hAnsi="Arial" w:cs="Arial"/>
          <w:b/>
          <w:sz w:val="36"/>
          <w:szCs w:val="20"/>
          <w:highlight w:val="yellow"/>
          <w:lang w:val="es-ES"/>
        </w:rPr>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rsidTr="00CB7BF3">
        <w:trPr>
          <w:trHeight w:val="727"/>
          <w:jc w:val="center"/>
        </w:trPr>
        <w:tc>
          <w:tcPr>
            <w:tcW w:w="10231" w:type="dxa"/>
            <w:shd w:val="clear" w:color="auto" w:fill="BFBFBF" w:themeFill="background1" w:themeFillShade="BF"/>
            <w:vAlign w:val="center"/>
          </w:tcPr>
          <w:p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C65430">
        <w:trPr>
          <w:jc w:val="center"/>
        </w:trPr>
        <w:tc>
          <w:tcPr>
            <w:tcW w:w="10231" w:type="dxa"/>
          </w:tcPr>
          <w:p w:rsidR="00A93666" w:rsidRPr="00C74B4B" w:rsidRDefault="00A93666" w:rsidP="00134709">
            <w:pPr>
              <w:numPr>
                <w:ilvl w:val="3"/>
                <w:numId w:val="5"/>
              </w:numPr>
              <w:spacing w:after="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CC6B38">
        <w:trPr>
          <w:jc w:val="center"/>
        </w:trPr>
        <w:tc>
          <w:tcPr>
            <w:tcW w:w="10231" w:type="dxa"/>
          </w:tcPr>
          <w:p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rsidTr="00214FE6">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AF555F">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rsidTr="00E23070">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256866">
            <w:pPr>
              <w:pStyle w:val="Prrafodelista"/>
              <w:numPr>
                <w:ilvl w:val="0"/>
                <w:numId w:val="37"/>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9A05B0">
        <w:trPr>
          <w:gridAfter w:val="1"/>
          <w:wAfter w:w="112" w:type="dxa"/>
          <w:trHeight w:val="281"/>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rsidTr="003B7220">
        <w:trPr>
          <w:gridAfter w:val="1"/>
          <w:wAfter w:w="112" w:type="dxa"/>
          <w:trHeight w:val="271"/>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05001E">
        <w:trPr>
          <w:gridAfter w:val="1"/>
          <w:wAfter w:w="112" w:type="dxa"/>
          <w:trHeight w:val="275"/>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A270F">
        <w:trPr>
          <w:gridAfter w:val="1"/>
          <w:wAfter w:w="112" w:type="dxa"/>
          <w:trHeight w:val="313"/>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rsidTr="00830653">
        <w:trPr>
          <w:gridAfter w:val="1"/>
          <w:wAfter w:w="112" w:type="dxa"/>
          <w:trHeight w:val="500"/>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217926">
        <w:trPr>
          <w:gridAfter w:val="1"/>
          <w:wAfter w:w="112" w:type="dxa"/>
          <w:trHeight w:val="500"/>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rsidR="00E01D57" w:rsidRPr="00C74B4B" w:rsidRDefault="00E01D57" w:rsidP="00E01D57">
            <w:pPr>
              <w:pStyle w:val="Listaconvietas"/>
              <w:ind w:left="0"/>
              <w:rPr>
                <w:rFonts w:ascii="Arial" w:hAnsi="Arial" w:cs="Arial"/>
                <w:sz w:val="24"/>
              </w:rPr>
            </w:pPr>
          </w:p>
        </w:tc>
      </w:tr>
    </w:tbl>
    <w:p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rsidTr="002C2E5C">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7A270F">
            <w:pPr>
              <w:pStyle w:val="Prrafodelista"/>
              <w:numPr>
                <w:ilvl w:val="0"/>
                <w:numId w:val="37"/>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rsidTr="005A5835">
        <w:trPr>
          <w:trHeight w:val="1097"/>
          <w:jc w:val="center"/>
        </w:trPr>
        <w:tc>
          <w:tcPr>
            <w:tcW w:w="10231" w:type="dxa"/>
            <w:tcBorders>
              <w:top w:val="single" w:sz="2" w:space="0" w:color="auto"/>
              <w:bottom w:val="single" w:sz="2" w:space="0" w:color="auto"/>
            </w:tcBorders>
          </w:tcPr>
          <w:p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lastRenderedPageBreak/>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290A50">
        <w:trPr>
          <w:trHeight w:val="570"/>
          <w:jc w:val="center"/>
        </w:trPr>
        <w:tc>
          <w:tcPr>
            <w:tcW w:w="10231" w:type="dxa"/>
            <w:tcBorders>
              <w:top w:val="single" w:sz="2" w:space="0" w:color="auto"/>
              <w:bottom w:val="single" w:sz="2" w:space="0" w:color="auto"/>
            </w:tcBorders>
          </w:tcPr>
          <w:p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Constancia de Inscripción en el registro único de contribuyentes - RUC</w:t>
            </w:r>
          </w:p>
        </w:tc>
      </w:tr>
      <w:tr w:rsidR="007E5119" w:rsidRPr="00C74B4B" w:rsidTr="007A1FDA">
        <w:trPr>
          <w:trHeight w:val="570"/>
          <w:jc w:val="center"/>
        </w:trPr>
        <w:tc>
          <w:tcPr>
            <w:tcW w:w="10231" w:type="dxa"/>
            <w:tcBorders>
              <w:top w:val="single" w:sz="2" w:space="0" w:color="auto"/>
              <w:bottom w:val="single" w:sz="2" w:space="0" w:color="auto"/>
            </w:tcBorders>
          </w:tcPr>
          <w:p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rsidTr="00787AF6">
        <w:trPr>
          <w:trHeight w:val="1647"/>
          <w:jc w:val="center"/>
        </w:trPr>
        <w:tc>
          <w:tcPr>
            <w:tcW w:w="10231" w:type="dxa"/>
            <w:tcBorders>
              <w:top w:val="single" w:sz="2" w:space="0" w:color="auto"/>
              <w:bottom w:val="single" w:sz="2" w:space="0" w:color="auto"/>
            </w:tcBorders>
          </w:tcPr>
          <w:p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rsidTr="00181491">
        <w:trPr>
          <w:trHeight w:val="466"/>
          <w:jc w:val="center"/>
        </w:trPr>
        <w:tc>
          <w:tcPr>
            <w:tcW w:w="10231" w:type="dxa"/>
            <w:tcBorders>
              <w:top w:val="single" w:sz="2" w:space="0" w:color="auto"/>
              <w:bottom w:val="single" w:sz="2" w:space="0" w:color="auto"/>
            </w:tcBorders>
          </w:tcPr>
          <w:p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rsidTr="00D37FC2">
        <w:trPr>
          <w:trHeight w:val="466"/>
          <w:jc w:val="center"/>
        </w:trPr>
        <w:tc>
          <w:tcPr>
            <w:tcW w:w="10231" w:type="dxa"/>
            <w:tcBorders>
              <w:top w:val="single" w:sz="2" w:space="0" w:color="auto"/>
              <w:bottom w:val="single" w:sz="2" w:space="0" w:color="auto"/>
            </w:tcBorders>
          </w:tcPr>
          <w:p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rsidR="00134709" w:rsidRPr="00C74B4B" w:rsidRDefault="00134709" w:rsidP="006119A4">
      <w:pPr>
        <w:pStyle w:val="Listaconvietas"/>
        <w:rPr>
          <w:rFonts w:ascii="Arial" w:hAnsi="Arial" w:cs="Arial"/>
          <w:sz w:val="24"/>
        </w:rPr>
      </w:pPr>
    </w:p>
    <w:p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rsidTr="00130DA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486F0E">
        <w:trPr>
          <w:trHeight w:val="1617"/>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91694F">
        <w:trPr>
          <w:trHeight w:val="366"/>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rsidTr="00E710A9">
        <w:trPr>
          <w:trHeight w:val="2205"/>
          <w:jc w:val="center"/>
        </w:trPr>
        <w:tc>
          <w:tcPr>
            <w:tcW w:w="10194" w:type="dxa"/>
            <w:tcBorders>
              <w:top w:val="single" w:sz="2" w:space="0" w:color="auto"/>
              <w:bottom w:val="single" w:sz="2" w:space="0" w:color="auto"/>
            </w:tcBorders>
          </w:tcPr>
          <w:p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 los firmantes del acuerdo de intención de </w:t>
            </w:r>
            <w:proofErr w:type="spellStart"/>
            <w:r w:rsidRPr="00C74B4B">
              <w:rPr>
                <w:rFonts w:ascii="Arial" w:hAnsi="Arial" w:cs="Arial"/>
                <w:b w:val="0"/>
                <w:sz w:val="24"/>
              </w:rPr>
              <w:t>consorciarse</w:t>
            </w:r>
            <w:proofErr w:type="spellEnd"/>
            <w:r w:rsidRPr="00C74B4B">
              <w:rPr>
                <w:rFonts w:ascii="Arial" w:hAnsi="Arial" w:cs="Arial"/>
                <w:b w:val="0"/>
                <w:sz w:val="24"/>
              </w:rPr>
              <w:t>. Estos documentos pueden consistir en:</w:t>
            </w:r>
          </w:p>
          <w:p w:rsidR="00C243BA" w:rsidRPr="00C74B4B" w:rsidRDefault="00C243BA" w:rsidP="007A270F">
            <w:pPr>
              <w:pStyle w:val="Prrafodelista"/>
              <w:widowControl w:val="0"/>
              <w:numPr>
                <w:ilvl w:val="0"/>
                <w:numId w:val="44"/>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7A270F">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C5149B">
        <w:trPr>
          <w:trHeight w:val="2231"/>
          <w:jc w:val="center"/>
        </w:trPr>
        <w:tc>
          <w:tcPr>
            <w:tcW w:w="10194" w:type="dxa"/>
            <w:tcBorders>
              <w:top w:val="single" w:sz="2" w:space="0" w:color="auto"/>
              <w:bottom w:val="single" w:sz="2" w:space="0" w:color="auto"/>
            </w:tcBorders>
          </w:tcPr>
          <w:p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lastRenderedPageBreak/>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B72282" w:rsidRPr="00C74B4B" w:rsidRDefault="00B72282" w:rsidP="006119A4">
      <w:pPr>
        <w:pStyle w:val="Listaconvietas"/>
        <w:rPr>
          <w:rFonts w:ascii="Arial" w:hAnsi="Arial" w:cs="Arial"/>
          <w:sz w:val="24"/>
        </w:rPr>
      </w:pPr>
    </w:p>
    <w:p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rsidTr="006D2AF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C74B4B" w:rsidRDefault="00DD50D4" w:rsidP="00256866">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rsidR="00DD50D4" w:rsidRPr="00C74B4B" w:rsidRDefault="00DD50D4" w:rsidP="002D4C87">
            <w:pPr>
              <w:spacing w:after="0" w:line="240" w:lineRule="auto"/>
              <w:jc w:val="center"/>
              <w:rPr>
                <w:rFonts w:ascii="Arial" w:hAnsi="Arial" w:cs="Arial"/>
                <w:b/>
                <w:sz w:val="24"/>
              </w:rPr>
            </w:pPr>
          </w:p>
        </w:tc>
      </w:tr>
      <w:tr w:rsidR="00DD50D4" w:rsidRPr="00C74B4B" w:rsidTr="00963C8B">
        <w:trPr>
          <w:trHeight w:val="564"/>
          <w:jc w:val="center"/>
        </w:trPr>
        <w:tc>
          <w:tcPr>
            <w:tcW w:w="10231" w:type="dxa"/>
            <w:tcBorders>
              <w:top w:val="single" w:sz="2" w:space="0" w:color="auto"/>
            </w:tcBorders>
          </w:tcPr>
          <w:p w:rsidR="00DD50D4" w:rsidRPr="00C74B4B" w:rsidRDefault="00DD50D4" w:rsidP="00CF1418">
            <w:pPr>
              <w:rPr>
                <w:rFonts w:ascii="Arial" w:hAnsi="Arial" w:cs="Arial"/>
                <w:b/>
                <w:sz w:val="24"/>
              </w:rPr>
            </w:pPr>
            <w:r w:rsidRPr="00C74B4B">
              <w:rPr>
                <w:rFonts w:ascii="Arial" w:hAnsi="Arial" w:cs="Arial"/>
                <w:i/>
                <w:sz w:val="24"/>
              </w:rPr>
              <w:t>La Convocante podrá indicar otros documentos a ser requeridos a los Oferentes, si lo considera necesarios para la evaluación de la oferta.)</w:t>
            </w:r>
          </w:p>
        </w:tc>
      </w:tr>
    </w:tbl>
    <w:p w:rsidR="002D4C87" w:rsidRPr="00C74B4B" w:rsidRDefault="002D4C87" w:rsidP="006119A4">
      <w:pPr>
        <w:pStyle w:val="Listaconvietas"/>
        <w:rPr>
          <w:rFonts w:ascii="Arial" w:hAnsi="Arial" w:cs="Arial"/>
          <w:sz w:val="24"/>
        </w:rPr>
      </w:pPr>
    </w:p>
    <w:p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ya apertura de ofertas.-</w:t>
      </w:r>
    </w:p>
    <w:p w:rsidR="006D0B4A" w:rsidRPr="00C74B4B" w:rsidRDefault="006D0B4A" w:rsidP="007A270F">
      <w:pPr>
        <w:pStyle w:val="Listaconvietas"/>
        <w:ind w:left="-567"/>
        <w:rPr>
          <w:rFonts w:ascii="Arial" w:hAnsi="Arial" w:cs="Arial"/>
          <w:sz w:val="28"/>
        </w:rPr>
      </w:pPr>
    </w:p>
    <w:p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lastRenderedPageBreak/>
        <w:t>Constancia de no adeudar aporte obrero patronal expedida por el Instituto de Previsión Social.</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6119A4"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767" w:rsidRDefault="00B87767" w:rsidP="003D1C8A">
      <w:pPr>
        <w:spacing w:after="0" w:line="240" w:lineRule="auto"/>
      </w:pPr>
      <w:r>
        <w:separator/>
      </w:r>
    </w:p>
  </w:endnote>
  <w:endnote w:type="continuationSeparator" w:id="0">
    <w:p w:rsidR="00B87767" w:rsidRDefault="00B87767"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767" w:rsidRDefault="00B87767" w:rsidP="003D1C8A">
      <w:pPr>
        <w:spacing w:after="0" w:line="240" w:lineRule="auto"/>
      </w:pPr>
      <w:r>
        <w:separator/>
      </w:r>
    </w:p>
  </w:footnote>
  <w:footnote w:type="continuationSeparator" w:id="0">
    <w:p w:rsidR="00B87767" w:rsidRDefault="00B87767"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text" w:horzAnchor="margin" w:tblpY="42"/>
      <w:tblW w:w="9431" w:type="dxa"/>
      <w:tblLayout w:type="fixed"/>
      <w:tblCellMar>
        <w:left w:w="0" w:type="dxa"/>
        <w:right w:w="0" w:type="dxa"/>
      </w:tblCellMar>
      <w:tblLook w:val="0000" w:firstRow="0" w:lastRow="0" w:firstColumn="0" w:lastColumn="0" w:noHBand="0" w:noVBand="0"/>
    </w:tblPr>
    <w:tblGrid>
      <w:gridCol w:w="9431"/>
    </w:tblGrid>
    <w:tr w:rsidR="00EF4F78" w:rsidRPr="00FA1A29" w:rsidTr="00111961">
      <w:trPr>
        <w:trHeight w:val="90"/>
      </w:trPr>
      <w:tc>
        <w:tcPr>
          <w:tcW w:w="9431" w:type="dxa"/>
          <w:tcBorders>
            <w:top w:val="nil"/>
            <w:left w:val="nil"/>
            <w:bottom w:val="nil"/>
            <w:right w:val="nil"/>
          </w:tcBorders>
          <w:noWrap/>
          <w:vAlign w:val="bottom"/>
        </w:tcPr>
        <w:p w:rsidR="00EF4F78" w:rsidRDefault="00EF4F78" w:rsidP="00111961">
          <w:pPr>
            <w:keepNext/>
            <w:spacing w:after="0" w:line="240" w:lineRule="auto"/>
            <w:jc w:val="center"/>
            <w:outlineLvl w:val="4"/>
            <w:rPr>
              <w:rFonts w:ascii="Arial Black" w:eastAsia="Times New Roman" w:hAnsi="Arial Black" w:cs="Arial"/>
              <w:color w:val="333333"/>
              <w:sz w:val="40"/>
              <w:szCs w:val="40"/>
              <w:lang w:val="es-ES" w:eastAsia="es-ES"/>
            </w:rPr>
          </w:pPr>
        </w:p>
        <w:p w:rsidR="00EF4F78" w:rsidRPr="00FA1A29" w:rsidRDefault="00EF4F78" w:rsidP="00111961">
          <w:pPr>
            <w:keepNext/>
            <w:spacing w:after="0" w:line="240" w:lineRule="auto"/>
            <w:jc w:val="center"/>
            <w:outlineLvl w:val="4"/>
            <w:rPr>
              <w:rFonts w:ascii="Arial Black" w:eastAsia="Arial Unicode MS" w:hAnsi="Arial Black" w:cs="Arial"/>
              <w:color w:val="333333"/>
              <w:sz w:val="40"/>
              <w:szCs w:val="40"/>
              <w:lang w:val="es-ES" w:eastAsia="es-ES"/>
            </w:rPr>
          </w:pPr>
          <w:r w:rsidRPr="00FA1A29">
            <w:rPr>
              <w:rFonts w:ascii="Arial Black" w:eastAsia="Times New Roman" w:hAnsi="Arial Black" w:cs="Arial"/>
              <w:noProof/>
              <w:color w:val="333333"/>
              <w:sz w:val="20"/>
              <w:szCs w:val="40"/>
              <w:lang w:val="es-MX" w:eastAsia="es-MX"/>
            </w:rPr>
            <w:drawing>
              <wp:anchor distT="0" distB="0" distL="114300" distR="114300" simplePos="0" relativeHeight="251659264" behindDoc="0" locked="0" layoutInCell="1" allowOverlap="1" wp14:anchorId="2BE9E2B9" wp14:editId="46ABA7BA">
                <wp:simplePos x="0" y="0"/>
                <wp:positionH relativeFrom="column">
                  <wp:posOffset>0</wp:posOffset>
                </wp:positionH>
                <wp:positionV relativeFrom="paragraph">
                  <wp:posOffset>-40640</wp:posOffset>
                </wp:positionV>
                <wp:extent cx="942975" cy="981075"/>
                <wp:effectExtent l="19050" t="0" r="0" b="0"/>
                <wp:wrapNone/>
                <wp:docPr id="1" name="Imagen 1" descr="fotografía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tografía87"/>
                        <pic:cNvPicPr>
                          <a:picLocks noChangeAspect="1" noChangeArrowheads="1"/>
                        </pic:cNvPicPr>
                      </pic:nvPicPr>
                      <pic:blipFill>
                        <a:blip r:embed="rId1">
                          <a:clrChange>
                            <a:clrFrom>
                              <a:srgbClr val="F7F7F5"/>
                            </a:clrFrom>
                            <a:clrTo>
                              <a:srgbClr val="F7F7F5">
                                <a:alpha val="0"/>
                              </a:srgbClr>
                            </a:clrTo>
                          </a:clrChange>
                          <a:lum contrast="30000"/>
                        </a:blip>
                        <a:srcRect/>
                        <a:stretch>
                          <a:fillRect/>
                        </a:stretch>
                      </pic:blipFill>
                      <pic:spPr bwMode="auto">
                        <a:xfrm>
                          <a:off x="0" y="0"/>
                          <a:ext cx="942975" cy="981075"/>
                        </a:xfrm>
                        <a:prstGeom prst="rect">
                          <a:avLst/>
                        </a:prstGeom>
                        <a:noFill/>
                      </pic:spPr>
                    </pic:pic>
                  </a:graphicData>
                </a:graphic>
              </wp:anchor>
            </w:drawing>
          </w:r>
          <w:r w:rsidRPr="00FA1A29">
            <w:rPr>
              <w:rFonts w:ascii="Arial Black" w:eastAsia="Times New Roman" w:hAnsi="Arial Black" w:cs="Arial"/>
              <w:color w:val="333333"/>
              <w:sz w:val="40"/>
              <w:szCs w:val="40"/>
              <w:lang w:val="es-ES" w:eastAsia="es-ES"/>
            </w:rPr>
            <w:t xml:space="preserve">Municipalidad de </w:t>
          </w:r>
        </w:p>
      </w:tc>
    </w:tr>
    <w:tr w:rsidR="00EF4F78" w:rsidRPr="00FA1A29" w:rsidTr="00111961">
      <w:trPr>
        <w:trHeight w:val="429"/>
      </w:trPr>
      <w:tc>
        <w:tcPr>
          <w:tcW w:w="9431" w:type="dxa"/>
          <w:tcBorders>
            <w:top w:val="nil"/>
            <w:left w:val="nil"/>
            <w:bottom w:val="nil"/>
            <w:right w:val="nil"/>
          </w:tcBorders>
          <w:noWrap/>
          <w:vAlign w:val="bottom"/>
        </w:tcPr>
        <w:p w:rsidR="00EF4F78" w:rsidRPr="00FA1A29" w:rsidRDefault="00EF4F78" w:rsidP="00111961">
          <w:pPr>
            <w:spacing w:after="0" w:line="240" w:lineRule="auto"/>
            <w:jc w:val="center"/>
            <w:rPr>
              <w:rFonts w:ascii="Arial Black" w:eastAsia="Arial Unicode MS" w:hAnsi="Arial Black" w:cs="Arial"/>
              <w:color w:val="333333"/>
              <w:sz w:val="40"/>
              <w:szCs w:val="40"/>
              <w:lang w:val="es-ES" w:eastAsia="es-ES"/>
            </w:rPr>
          </w:pPr>
          <w:r w:rsidRPr="00FA1A29">
            <w:rPr>
              <w:rFonts w:ascii="Arial Black" w:eastAsia="Times New Roman" w:hAnsi="Arial Black" w:cs="Arial"/>
              <w:color w:val="333333"/>
              <w:sz w:val="40"/>
              <w:szCs w:val="40"/>
              <w:lang w:val="es-ES" w:eastAsia="es-ES"/>
            </w:rPr>
            <w:t>Francisco Caballero Álvarez</w:t>
          </w:r>
        </w:p>
      </w:tc>
    </w:tr>
    <w:tr w:rsidR="00EF4F78" w:rsidRPr="00FA1A29" w:rsidTr="00111961">
      <w:trPr>
        <w:trHeight w:val="245"/>
      </w:trPr>
      <w:tc>
        <w:tcPr>
          <w:tcW w:w="9431" w:type="dxa"/>
          <w:tcBorders>
            <w:top w:val="nil"/>
            <w:left w:val="nil"/>
            <w:bottom w:val="nil"/>
            <w:right w:val="nil"/>
          </w:tcBorders>
          <w:noWrap/>
          <w:vAlign w:val="bottom"/>
        </w:tcPr>
        <w:p w:rsidR="00EF4F78" w:rsidRPr="00FA1A29" w:rsidRDefault="00EF4F78" w:rsidP="00111961">
          <w:pPr>
            <w:keepNext/>
            <w:spacing w:before="240" w:after="0" w:line="240" w:lineRule="auto"/>
            <w:ind w:left="2124" w:hanging="2124"/>
            <w:jc w:val="center"/>
            <w:outlineLvl w:val="3"/>
            <w:rPr>
              <w:rFonts w:ascii="Times New Roman" w:eastAsia="Times New Roman" w:hAnsi="Times New Roman" w:cs="Times New Roman"/>
              <w:b/>
              <w:color w:val="333333"/>
              <w:sz w:val="24"/>
              <w:szCs w:val="20"/>
              <w:lang w:val="es-ES_tradnl" w:eastAsia="es-ES"/>
            </w:rPr>
          </w:pPr>
          <w:r w:rsidRPr="00FA1A29">
            <w:rPr>
              <w:rFonts w:ascii="Times New Roman" w:eastAsia="Times New Roman" w:hAnsi="Times New Roman" w:cs="Times New Roman"/>
              <w:b/>
              <w:color w:val="333333"/>
              <w:sz w:val="24"/>
              <w:szCs w:val="20"/>
              <w:lang w:val="es-ES_tradnl" w:eastAsia="es-ES"/>
            </w:rPr>
            <w:t>Creado por Decreto Ley N° 1275 - 30 de Noviembre de 1,987</w:t>
          </w:r>
        </w:p>
        <w:p w:rsidR="00EF4F78" w:rsidRPr="00FA1A29" w:rsidRDefault="00EF4F78" w:rsidP="00111961">
          <w:pPr>
            <w:spacing w:after="0" w:line="240" w:lineRule="auto"/>
            <w:jc w:val="center"/>
            <w:rPr>
              <w:rFonts w:ascii="Times New Roman" w:eastAsia="Arial Unicode MS" w:hAnsi="Times New Roman" w:cs="Times New Roman"/>
              <w:color w:val="333333"/>
              <w:sz w:val="20"/>
              <w:szCs w:val="20"/>
              <w:lang w:val="en-GB" w:eastAsia="es-ES"/>
            </w:rPr>
          </w:pPr>
          <w:r w:rsidRPr="00FA1A29">
            <w:rPr>
              <w:rFonts w:ascii="Times New Roman" w:eastAsia="Arial Unicode MS" w:hAnsi="Times New Roman" w:cs="Times New Roman"/>
              <w:color w:val="333333"/>
              <w:sz w:val="20"/>
              <w:szCs w:val="20"/>
              <w:lang w:val="en-GB" w:eastAsia="es-ES"/>
            </w:rPr>
            <w:t xml:space="preserve">R.U.C80008606-6 – Email: </w:t>
          </w:r>
          <w:hyperlink r:id="rId2" w:history="1">
            <w:r w:rsidRPr="00FA1A29">
              <w:rPr>
                <w:rFonts w:ascii="Times New Roman" w:eastAsia="Arial Unicode MS" w:hAnsi="Times New Roman" w:cs="Times New Roman"/>
                <w:color w:val="333333"/>
                <w:sz w:val="20"/>
                <w:szCs w:val="20"/>
                <w:u w:val="single"/>
                <w:lang w:val="en-GB" w:eastAsia="es-ES"/>
              </w:rPr>
              <w:t>fcalvarez@contratacionesparaguay.gov.py</w:t>
            </w:r>
          </w:hyperlink>
        </w:p>
      </w:tc>
    </w:tr>
    <w:tr w:rsidR="00EF4F78" w:rsidRPr="00FA1A29" w:rsidTr="00111961">
      <w:trPr>
        <w:trHeight w:val="270"/>
      </w:trPr>
      <w:tc>
        <w:tcPr>
          <w:tcW w:w="9431" w:type="dxa"/>
          <w:tcBorders>
            <w:top w:val="nil"/>
            <w:left w:val="nil"/>
            <w:bottom w:val="nil"/>
            <w:right w:val="nil"/>
          </w:tcBorders>
          <w:noWrap/>
          <w:vAlign w:val="bottom"/>
        </w:tcPr>
        <w:p w:rsidR="00EF4F78" w:rsidRPr="00FA1A29" w:rsidRDefault="00EF4F78" w:rsidP="00EF4F78">
          <w:pPr>
            <w:spacing w:after="0" w:line="240" w:lineRule="auto"/>
            <w:jc w:val="center"/>
            <w:rPr>
              <w:rFonts w:ascii="Arial Black" w:eastAsia="Times New Roman" w:hAnsi="Arial Black" w:cs="Arial"/>
              <w:b/>
              <w:bCs/>
              <w:color w:val="333333"/>
              <w:sz w:val="18"/>
              <w:szCs w:val="18"/>
              <w:lang w:val="es-ES" w:eastAsia="es-ES"/>
            </w:rPr>
          </w:pPr>
          <w:r w:rsidRPr="00FA1A29">
            <w:rPr>
              <w:rFonts w:ascii="Arial Black" w:eastAsia="Times New Roman" w:hAnsi="Arial Black" w:cs="Arial"/>
              <w:b/>
              <w:bCs/>
              <w:color w:val="333333"/>
              <w:sz w:val="18"/>
              <w:szCs w:val="18"/>
              <w:lang w:val="es-ES" w:eastAsia="es-ES"/>
            </w:rPr>
            <w:t xml:space="preserve">Telefax: (047) 230301  -  Puente </w:t>
          </w:r>
          <w:proofErr w:type="spellStart"/>
          <w:r w:rsidRPr="00FA1A29">
            <w:rPr>
              <w:rFonts w:ascii="Arial Black" w:eastAsia="Times New Roman" w:hAnsi="Arial Black" w:cs="Arial"/>
              <w:b/>
              <w:bCs/>
              <w:color w:val="333333"/>
              <w:sz w:val="18"/>
              <w:szCs w:val="18"/>
              <w:lang w:val="es-ES" w:eastAsia="es-ES"/>
            </w:rPr>
            <w:t>Kyjhá</w:t>
          </w:r>
          <w:proofErr w:type="spellEnd"/>
          <w:r w:rsidRPr="00FA1A29">
            <w:rPr>
              <w:rFonts w:ascii="Arial Black" w:eastAsia="Times New Roman" w:hAnsi="Arial Black" w:cs="Arial"/>
              <w:b/>
              <w:bCs/>
              <w:color w:val="333333"/>
              <w:sz w:val="18"/>
              <w:szCs w:val="18"/>
              <w:lang w:val="es-ES" w:eastAsia="es-ES"/>
            </w:rPr>
            <w:t xml:space="preserve">   -  Canindeyú  -  Paraguay</w:t>
          </w:r>
        </w:p>
        <w:p w:rsidR="00EF4F78" w:rsidRPr="00FA1A29" w:rsidRDefault="00EF4F78" w:rsidP="00111961">
          <w:pPr>
            <w:spacing w:after="0" w:line="240" w:lineRule="auto"/>
            <w:jc w:val="center"/>
            <w:rPr>
              <w:rFonts w:ascii="Arial Black" w:eastAsia="Arial Unicode MS" w:hAnsi="Arial Black" w:cs="Arial"/>
              <w:b/>
              <w:bCs/>
              <w:color w:val="333333"/>
              <w:sz w:val="18"/>
              <w:szCs w:val="18"/>
              <w:lang w:val="es-ES" w:eastAsia="es-ES"/>
            </w:rPr>
          </w:pPr>
          <w:r w:rsidRPr="00FA1A29">
            <w:rPr>
              <w:rFonts w:ascii="Arial Black" w:eastAsia="Times New Roman" w:hAnsi="Arial Black" w:cs="Arial"/>
              <w:b/>
              <w:bCs/>
              <w:color w:val="333333"/>
              <w:sz w:val="18"/>
              <w:szCs w:val="18"/>
              <w:lang w:val="es-ES" w:eastAsia="es-ES"/>
            </w:rPr>
            <w:t>_____________________________________________________________________________________________________</w:t>
          </w:r>
        </w:p>
      </w:tc>
    </w:tr>
  </w:tbl>
  <w:p w:rsidR="00CF1418" w:rsidRDefault="00CF1418" w:rsidP="003D1C8A">
    <w:pPr>
      <w:pStyle w:val="Encabezado"/>
      <w:jc w:val="center"/>
      <w:rPr>
        <w:rFonts w:cstheme="minorHAnsi"/>
        <w:b/>
        <w:i/>
        <w:sz w:val="24"/>
      </w:rPr>
    </w:pPr>
  </w:p>
  <w:p w:rsidR="00CF1418" w:rsidRDefault="00CF141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1">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AC01BD4"/>
    <w:multiLevelType w:val="hybridMultilevel"/>
    <w:tmpl w:val="D610E414"/>
    <w:lvl w:ilvl="0" w:tplc="630A15BC">
      <w:start w:val="1"/>
      <w:numFmt w:val="decimal"/>
      <w:lvlText w:val="%1."/>
      <w:lvlJc w:val="left"/>
      <w:pPr>
        <w:tabs>
          <w:tab w:val="num" w:pos="900"/>
        </w:tabs>
        <w:ind w:left="900" w:hanging="360"/>
      </w:pPr>
      <w:rPr>
        <w:rFonts w:hint="default"/>
        <w:b w:val="0"/>
      </w:rPr>
    </w:lvl>
    <w:lvl w:ilvl="1" w:tplc="3C0A0005">
      <w:start w:val="1"/>
      <w:numFmt w:val="bullet"/>
      <w:lvlText w:val=""/>
      <w:lvlJc w:val="left"/>
      <w:pPr>
        <w:tabs>
          <w:tab w:val="num" w:pos="1080"/>
        </w:tabs>
        <w:ind w:left="1080" w:hanging="360"/>
      </w:pPr>
      <w:rPr>
        <w:rFonts w:ascii="Wingdings" w:hAnsi="Wingdings" w:hint="default"/>
      </w:rPr>
    </w:lvl>
    <w:lvl w:ilvl="2" w:tplc="0C0A0017">
      <w:start w:val="1"/>
      <w:numFmt w:val="lowerLetter"/>
      <w:lvlText w:val="%3)"/>
      <w:lvlJc w:val="left"/>
      <w:pPr>
        <w:tabs>
          <w:tab w:val="num" w:pos="1980"/>
        </w:tabs>
        <w:ind w:left="1980" w:hanging="360"/>
      </w:pPr>
      <w:rPr>
        <w:rFonts w:hint="default"/>
      </w:r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5">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3EF2059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8">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1">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3">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4">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5">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6">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9">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1">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2">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3">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4">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7">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3">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5">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6">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7">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0"/>
  </w:num>
  <w:num w:numId="2">
    <w:abstractNumId w:val="32"/>
  </w:num>
  <w:num w:numId="3">
    <w:abstractNumId w:val="5"/>
  </w:num>
  <w:num w:numId="4">
    <w:abstractNumId w:val="28"/>
  </w:num>
  <w:num w:numId="5">
    <w:abstractNumId w:val="29"/>
  </w:num>
  <w:num w:numId="6">
    <w:abstractNumId w:val="4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31"/>
  </w:num>
  <w:num w:numId="11">
    <w:abstractNumId w:val="38"/>
  </w:num>
  <w:num w:numId="12">
    <w:abstractNumId w:val="36"/>
  </w:num>
  <w:num w:numId="13">
    <w:abstractNumId w:val="35"/>
  </w:num>
  <w:num w:numId="14">
    <w:abstractNumId w:val="37"/>
  </w:num>
  <w:num w:numId="15">
    <w:abstractNumId w:val="18"/>
  </w:num>
  <w:num w:numId="16">
    <w:abstractNumId w:val="25"/>
  </w:num>
  <w:num w:numId="17">
    <w:abstractNumId w:val="42"/>
  </w:num>
  <w:num w:numId="18">
    <w:abstractNumId w:val="21"/>
  </w:num>
  <w:num w:numId="19">
    <w:abstractNumId w:val="7"/>
  </w:num>
  <w:num w:numId="20">
    <w:abstractNumId w:val="23"/>
  </w:num>
  <w:num w:numId="21">
    <w:abstractNumId w:val="2"/>
  </w:num>
  <w:num w:numId="22">
    <w:abstractNumId w:val="24"/>
  </w:num>
  <w:num w:numId="23">
    <w:abstractNumId w:val="43"/>
  </w:num>
  <w:num w:numId="24">
    <w:abstractNumId w:val="27"/>
  </w:num>
  <w:num w:numId="25">
    <w:abstractNumId w:val="46"/>
  </w:num>
  <w:num w:numId="26">
    <w:abstractNumId w:val="15"/>
  </w:num>
  <w:num w:numId="27">
    <w:abstractNumId w:val="19"/>
  </w:num>
  <w:num w:numId="28">
    <w:abstractNumId w:val="26"/>
  </w:num>
  <w:num w:numId="29">
    <w:abstractNumId w:val="30"/>
  </w:num>
  <w:num w:numId="30">
    <w:abstractNumId w:val="1"/>
  </w:num>
  <w:num w:numId="31">
    <w:abstractNumId w:val="22"/>
  </w:num>
  <w:num w:numId="32">
    <w:abstractNumId w:val="39"/>
  </w:num>
  <w:num w:numId="33">
    <w:abstractNumId w:val="9"/>
  </w:num>
  <w:num w:numId="34">
    <w:abstractNumId w:val="8"/>
  </w:num>
  <w:num w:numId="35">
    <w:abstractNumId w:val="44"/>
  </w:num>
  <w:num w:numId="36">
    <w:abstractNumId w:val="6"/>
  </w:num>
  <w:num w:numId="37">
    <w:abstractNumId w:val="47"/>
  </w:num>
  <w:num w:numId="38">
    <w:abstractNumId w:val="11"/>
  </w:num>
  <w:num w:numId="39">
    <w:abstractNumId w:val="17"/>
  </w:num>
  <w:num w:numId="40">
    <w:abstractNumId w:val="45"/>
  </w:num>
  <w:num w:numId="41">
    <w:abstractNumId w:val="33"/>
  </w:num>
  <w:num w:numId="42">
    <w:abstractNumId w:val="13"/>
  </w:num>
  <w:num w:numId="43">
    <w:abstractNumId w:val="34"/>
  </w:num>
  <w:num w:numId="44">
    <w:abstractNumId w:val="12"/>
  </w:num>
  <w:num w:numId="45">
    <w:abstractNumId w:val="40"/>
  </w:num>
  <w:num w:numId="46">
    <w:abstractNumId w:val="14"/>
  </w:num>
  <w:num w:numId="47">
    <w:abstractNumId w:val="0"/>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D1C8A"/>
    <w:rsid w:val="00004D9C"/>
    <w:rsid w:val="0001405B"/>
    <w:rsid w:val="000158ED"/>
    <w:rsid w:val="00020A9F"/>
    <w:rsid w:val="00023171"/>
    <w:rsid w:val="000279BC"/>
    <w:rsid w:val="0003412D"/>
    <w:rsid w:val="00035CEB"/>
    <w:rsid w:val="00052A48"/>
    <w:rsid w:val="00061E4F"/>
    <w:rsid w:val="00074656"/>
    <w:rsid w:val="0008485D"/>
    <w:rsid w:val="000A45A3"/>
    <w:rsid w:val="000A4BCF"/>
    <w:rsid w:val="000A79FA"/>
    <w:rsid w:val="000B3799"/>
    <w:rsid w:val="000B7024"/>
    <w:rsid w:val="000C6691"/>
    <w:rsid w:val="000D313C"/>
    <w:rsid w:val="000D5C09"/>
    <w:rsid w:val="000E169C"/>
    <w:rsid w:val="000E4893"/>
    <w:rsid w:val="000E5A80"/>
    <w:rsid w:val="000F6F8F"/>
    <w:rsid w:val="0010139B"/>
    <w:rsid w:val="001047BD"/>
    <w:rsid w:val="00106362"/>
    <w:rsid w:val="00107965"/>
    <w:rsid w:val="00115E06"/>
    <w:rsid w:val="00120899"/>
    <w:rsid w:val="0012194C"/>
    <w:rsid w:val="0012233D"/>
    <w:rsid w:val="00126ECE"/>
    <w:rsid w:val="00134709"/>
    <w:rsid w:val="00140563"/>
    <w:rsid w:val="0014333C"/>
    <w:rsid w:val="00173C9E"/>
    <w:rsid w:val="00182ECD"/>
    <w:rsid w:val="00182FAF"/>
    <w:rsid w:val="0018343B"/>
    <w:rsid w:val="001A3568"/>
    <w:rsid w:val="001A483E"/>
    <w:rsid w:val="001A56E7"/>
    <w:rsid w:val="001B32CF"/>
    <w:rsid w:val="001C252A"/>
    <w:rsid w:val="001C3235"/>
    <w:rsid w:val="001D7681"/>
    <w:rsid w:val="001E29FA"/>
    <w:rsid w:val="001E42A2"/>
    <w:rsid w:val="001E7859"/>
    <w:rsid w:val="001F02FA"/>
    <w:rsid w:val="001F62A3"/>
    <w:rsid w:val="001F6D72"/>
    <w:rsid w:val="00200A95"/>
    <w:rsid w:val="00215499"/>
    <w:rsid w:val="00217A6B"/>
    <w:rsid w:val="00224944"/>
    <w:rsid w:val="002314F8"/>
    <w:rsid w:val="00235055"/>
    <w:rsid w:val="0023581C"/>
    <w:rsid w:val="0024223E"/>
    <w:rsid w:val="00243D51"/>
    <w:rsid w:val="00250F3A"/>
    <w:rsid w:val="00253492"/>
    <w:rsid w:val="00256866"/>
    <w:rsid w:val="00257CA8"/>
    <w:rsid w:val="00273794"/>
    <w:rsid w:val="00281F66"/>
    <w:rsid w:val="002827D8"/>
    <w:rsid w:val="0028397F"/>
    <w:rsid w:val="00285FF9"/>
    <w:rsid w:val="00290681"/>
    <w:rsid w:val="00292A53"/>
    <w:rsid w:val="002A69F8"/>
    <w:rsid w:val="002B18F0"/>
    <w:rsid w:val="002B6401"/>
    <w:rsid w:val="002C623B"/>
    <w:rsid w:val="002C78B5"/>
    <w:rsid w:val="002D4C87"/>
    <w:rsid w:val="002F7114"/>
    <w:rsid w:val="003023D1"/>
    <w:rsid w:val="00303046"/>
    <w:rsid w:val="00305CEE"/>
    <w:rsid w:val="00310AED"/>
    <w:rsid w:val="00320350"/>
    <w:rsid w:val="0033013E"/>
    <w:rsid w:val="003303C3"/>
    <w:rsid w:val="00344823"/>
    <w:rsid w:val="003640C8"/>
    <w:rsid w:val="00373EE0"/>
    <w:rsid w:val="003815D1"/>
    <w:rsid w:val="003842CB"/>
    <w:rsid w:val="003A178E"/>
    <w:rsid w:val="003A1A86"/>
    <w:rsid w:val="003A3EE0"/>
    <w:rsid w:val="003B1AB1"/>
    <w:rsid w:val="003B1DF4"/>
    <w:rsid w:val="003B3B83"/>
    <w:rsid w:val="003B5283"/>
    <w:rsid w:val="003C0B8F"/>
    <w:rsid w:val="003D1C8A"/>
    <w:rsid w:val="003D6B6F"/>
    <w:rsid w:val="003F0230"/>
    <w:rsid w:val="00403559"/>
    <w:rsid w:val="004038B8"/>
    <w:rsid w:val="0041444B"/>
    <w:rsid w:val="004157BE"/>
    <w:rsid w:val="0042209C"/>
    <w:rsid w:val="00422221"/>
    <w:rsid w:val="00423C9F"/>
    <w:rsid w:val="00440F84"/>
    <w:rsid w:val="004638BB"/>
    <w:rsid w:val="00466DDE"/>
    <w:rsid w:val="00474BCE"/>
    <w:rsid w:val="00474D3F"/>
    <w:rsid w:val="00475497"/>
    <w:rsid w:val="00481933"/>
    <w:rsid w:val="00483BC5"/>
    <w:rsid w:val="00490EE4"/>
    <w:rsid w:val="0049759C"/>
    <w:rsid w:val="004A0799"/>
    <w:rsid w:val="004A1290"/>
    <w:rsid w:val="004A7D22"/>
    <w:rsid w:val="004B187B"/>
    <w:rsid w:val="004B2EEE"/>
    <w:rsid w:val="004B59A6"/>
    <w:rsid w:val="004C039D"/>
    <w:rsid w:val="004C4651"/>
    <w:rsid w:val="004C62A9"/>
    <w:rsid w:val="004C75CB"/>
    <w:rsid w:val="004D377C"/>
    <w:rsid w:val="004D3D6D"/>
    <w:rsid w:val="004D7F5F"/>
    <w:rsid w:val="004E13B2"/>
    <w:rsid w:val="004E4203"/>
    <w:rsid w:val="004E69A3"/>
    <w:rsid w:val="004F587D"/>
    <w:rsid w:val="00503C66"/>
    <w:rsid w:val="00511A0D"/>
    <w:rsid w:val="005154A6"/>
    <w:rsid w:val="005221F3"/>
    <w:rsid w:val="0052494A"/>
    <w:rsid w:val="00532884"/>
    <w:rsid w:val="00543486"/>
    <w:rsid w:val="00545A02"/>
    <w:rsid w:val="005526B7"/>
    <w:rsid w:val="0055294F"/>
    <w:rsid w:val="005541FE"/>
    <w:rsid w:val="0056090E"/>
    <w:rsid w:val="005664D8"/>
    <w:rsid w:val="00570347"/>
    <w:rsid w:val="00570376"/>
    <w:rsid w:val="00571234"/>
    <w:rsid w:val="005723D3"/>
    <w:rsid w:val="0057393C"/>
    <w:rsid w:val="00574786"/>
    <w:rsid w:val="005863AC"/>
    <w:rsid w:val="005A2AC0"/>
    <w:rsid w:val="005A3612"/>
    <w:rsid w:val="005B153B"/>
    <w:rsid w:val="005C10A3"/>
    <w:rsid w:val="005C1D3E"/>
    <w:rsid w:val="005C5317"/>
    <w:rsid w:val="005C6984"/>
    <w:rsid w:val="005E131D"/>
    <w:rsid w:val="005E3769"/>
    <w:rsid w:val="005E4798"/>
    <w:rsid w:val="005E48A4"/>
    <w:rsid w:val="005E7C9F"/>
    <w:rsid w:val="005F1120"/>
    <w:rsid w:val="005F2E2C"/>
    <w:rsid w:val="005F6D7A"/>
    <w:rsid w:val="00604986"/>
    <w:rsid w:val="00606947"/>
    <w:rsid w:val="00610735"/>
    <w:rsid w:val="006119A4"/>
    <w:rsid w:val="00612304"/>
    <w:rsid w:val="00615527"/>
    <w:rsid w:val="006165F2"/>
    <w:rsid w:val="00616EED"/>
    <w:rsid w:val="006235A1"/>
    <w:rsid w:val="00626F10"/>
    <w:rsid w:val="006333B2"/>
    <w:rsid w:val="00652C9E"/>
    <w:rsid w:val="00666185"/>
    <w:rsid w:val="00667C00"/>
    <w:rsid w:val="0067437B"/>
    <w:rsid w:val="006761E4"/>
    <w:rsid w:val="00685C80"/>
    <w:rsid w:val="0069143B"/>
    <w:rsid w:val="00694378"/>
    <w:rsid w:val="006A7D23"/>
    <w:rsid w:val="006B0D43"/>
    <w:rsid w:val="006B2735"/>
    <w:rsid w:val="006B3670"/>
    <w:rsid w:val="006D0B4A"/>
    <w:rsid w:val="006D1AEA"/>
    <w:rsid w:val="006E0CFD"/>
    <w:rsid w:val="006E3233"/>
    <w:rsid w:val="00702BC5"/>
    <w:rsid w:val="00707DD9"/>
    <w:rsid w:val="00710677"/>
    <w:rsid w:val="007129EB"/>
    <w:rsid w:val="00715373"/>
    <w:rsid w:val="00721BBE"/>
    <w:rsid w:val="007262B6"/>
    <w:rsid w:val="00737F48"/>
    <w:rsid w:val="00741391"/>
    <w:rsid w:val="007458B9"/>
    <w:rsid w:val="007547B5"/>
    <w:rsid w:val="00761A1F"/>
    <w:rsid w:val="00770832"/>
    <w:rsid w:val="00774386"/>
    <w:rsid w:val="007851BA"/>
    <w:rsid w:val="00787D0D"/>
    <w:rsid w:val="007903E6"/>
    <w:rsid w:val="007A270F"/>
    <w:rsid w:val="007B3660"/>
    <w:rsid w:val="007C1970"/>
    <w:rsid w:val="007C69E9"/>
    <w:rsid w:val="007D2766"/>
    <w:rsid w:val="007E37A2"/>
    <w:rsid w:val="007E5119"/>
    <w:rsid w:val="008116BF"/>
    <w:rsid w:val="00814337"/>
    <w:rsid w:val="008318D7"/>
    <w:rsid w:val="00846659"/>
    <w:rsid w:val="00855835"/>
    <w:rsid w:val="0086474A"/>
    <w:rsid w:val="00866147"/>
    <w:rsid w:val="00870F88"/>
    <w:rsid w:val="0087278F"/>
    <w:rsid w:val="00880949"/>
    <w:rsid w:val="00880D90"/>
    <w:rsid w:val="0088453E"/>
    <w:rsid w:val="00887A41"/>
    <w:rsid w:val="0089306B"/>
    <w:rsid w:val="008A7BFD"/>
    <w:rsid w:val="008B110A"/>
    <w:rsid w:val="008C1B4A"/>
    <w:rsid w:val="008D00C2"/>
    <w:rsid w:val="008D2059"/>
    <w:rsid w:val="008E5B81"/>
    <w:rsid w:val="008F200B"/>
    <w:rsid w:val="008F622A"/>
    <w:rsid w:val="00900483"/>
    <w:rsid w:val="00900976"/>
    <w:rsid w:val="00914581"/>
    <w:rsid w:val="0092019F"/>
    <w:rsid w:val="00920931"/>
    <w:rsid w:val="009216F0"/>
    <w:rsid w:val="00921766"/>
    <w:rsid w:val="00947242"/>
    <w:rsid w:val="00964A64"/>
    <w:rsid w:val="0096502F"/>
    <w:rsid w:val="009910E1"/>
    <w:rsid w:val="009926D2"/>
    <w:rsid w:val="0099442E"/>
    <w:rsid w:val="0099500D"/>
    <w:rsid w:val="009A3BD0"/>
    <w:rsid w:val="009B1AE4"/>
    <w:rsid w:val="009B34B1"/>
    <w:rsid w:val="009B44B0"/>
    <w:rsid w:val="009B6122"/>
    <w:rsid w:val="009C0579"/>
    <w:rsid w:val="009C3D6E"/>
    <w:rsid w:val="009C5465"/>
    <w:rsid w:val="009F536E"/>
    <w:rsid w:val="00A00107"/>
    <w:rsid w:val="00A00B4F"/>
    <w:rsid w:val="00A040A2"/>
    <w:rsid w:val="00A13093"/>
    <w:rsid w:val="00A1743F"/>
    <w:rsid w:val="00A20D86"/>
    <w:rsid w:val="00A35CDC"/>
    <w:rsid w:val="00A4217C"/>
    <w:rsid w:val="00A55230"/>
    <w:rsid w:val="00A555C5"/>
    <w:rsid w:val="00A64641"/>
    <w:rsid w:val="00A6606E"/>
    <w:rsid w:val="00A72141"/>
    <w:rsid w:val="00A75691"/>
    <w:rsid w:val="00A8113B"/>
    <w:rsid w:val="00A8556C"/>
    <w:rsid w:val="00A9013B"/>
    <w:rsid w:val="00A90874"/>
    <w:rsid w:val="00A91809"/>
    <w:rsid w:val="00A91DD5"/>
    <w:rsid w:val="00A93666"/>
    <w:rsid w:val="00A94CBE"/>
    <w:rsid w:val="00AA19B6"/>
    <w:rsid w:val="00AA3AA2"/>
    <w:rsid w:val="00AA4F4E"/>
    <w:rsid w:val="00AB1679"/>
    <w:rsid w:val="00AB26A2"/>
    <w:rsid w:val="00AB53A6"/>
    <w:rsid w:val="00AC6AF1"/>
    <w:rsid w:val="00AD2AE5"/>
    <w:rsid w:val="00AD3598"/>
    <w:rsid w:val="00AD7D92"/>
    <w:rsid w:val="00AF4491"/>
    <w:rsid w:val="00B00B28"/>
    <w:rsid w:val="00B012BE"/>
    <w:rsid w:val="00B04FD2"/>
    <w:rsid w:val="00B208ED"/>
    <w:rsid w:val="00B242C8"/>
    <w:rsid w:val="00B25658"/>
    <w:rsid w:val="00B41E03"/>
    <w:rsid w:val="00B46517"/>
    <w:rsid w:val="00B650FE"/>
    <w:rsid w:val="00B710B6"/>
    <w:rsid w:val="00B72282"/>
    <w:rsid w:val="00B72CDA"/>
    <w:rsid w:val="00B733E1"/>
    <w:rsid w:val="00B87767"/>
    <w:rsid w:val="00B91E1C"/>
    <w:rsid w:val="00B92B18"/>
    <w:rsid w:val="00B978BA"/>
    <w:rsid w:val="00BA062A"/>
    <w:rsid w:val="00BB13B8"/>
    <w:rsid w:val="00BC162F"/>
    <w:rsid w:val="00BC3529"/>
    <w:rsid w:val="00BC7EB6"/>
    <w:rsid w:val="00BD5144"/>
    <w:rsid w:val="00BD797A"/>
    <w:rsid w:val="00BF1C21"/>
    <w:rsid w:val="00C016B0"/>
    <w:rsid w:val="00C05BA3"/>
    <w:rsid w:val="00C10B30"/>
    <w:rsid w:val="00C143FC"/>
    <w:rsid w:val="00C22F95"/>
    <w:rsid w:val="00C243BA"/>
    <w:rsid w:val="00C2770A"/>
    <w:rsid w:val="00C445EB"/>
    <w:rsid w:val="00C52DA7"/>
    <w:rsid w:val="00C53A7F"/>
    <w:rsid w:val="00C5575E"/>
    <w:rsid w:val="00C61829"/>
    <w:rsid w:val="00C7067B"/>
    <w:rsid w:val="00C74B4B"/>
    <w:rsid w:val="00C76157"/>
    <w:rsid w:val="00C82218"/>
    <w:rsid w:val="00C85F27"/>
    <w:rsid w:val="00C869A9"/>
    <w:rsid w:val="00C87CC5"/>
    <w:rsid w:val="00C90A12"/>
    <w:rsid w:val="00CA540F"/>
    <w:rsid w:val="00CA7145"/>
    <w:rsid w:val="00CC3664"/>
    <w:rsid w:val="00CC4758"/>
    <w:rsid w:val="00CD33DD"/>
    <w:rsid w:val="00CE121D"/>
    <w:rsid w:val="00CE2DC1"/>
    <w:rsid w:val="00CF1418"/>
    <w:rsid w:val="00D1316F"/>
    <w:rsid w:val="00D15C69"/>
    <w:rsid w:val="00D17A87"/>
    <w:rsid w:val="00D23BCB"/>
    <w:rsid w:val="00D3232F"/>
    <w:rsid w:val="00D44082"/>
    <w:rsid w:val="00D457E2"/>
    <w:rsid w:val="00D46FF3"/>
    <w:rsid w:val="00D54432"/>
    <w:rsid w:val="00D575DA"/>
    <w:rsid w:val="00D619CB"/>
    <w:rsid w:val="00D62B6C"/>
    <w:rsid w:val="00D74FA4"/>
    <w:rsid w:val="00D85344"/>
    <w:rsid w:val="00D87104"/>
    <w:rsid w:val="00D921D3"/>
    <w:rsid w:val="00D9408F"/>
    <w:rsid w:val="00D97D72"/>
    <w:rsid w:val="00DA7FA9"/>
    <w:rsid w:val="00DB5398"/>
    <w:rsid w:val="00DB5E07"/>
    <w:rsid w:val="00DB6C09"/>
    <w:rsid w:val="00DC1A29"/>
    <w:rsid w:val="00DC1CE7"/>
    <w:rsid w:val="00DC3ACA"/>
    <w:rsid w:val="00DD441A"/>
    <w:rsid w:val="00DD4A7C"/>
    <w:rsid w:val="00DD50D4"/>
    <w:rsid w:val="00DD601B"/>
    <w:rsid w:val="00DE42B0"/>
    <w:rsid w:val="00DE5320"/>
    <w:rsid w:val="00DF547D"/>
    <w:rsid w:val="00E00675"/>
    <w:rsid w:val="00E01D57"/>
    <w:rsid w:val="00E0617C"/>
    <w:rsid w:val="00E1371B"/>
    <w:rsid w:val="00E148FA"/>
    <w:rsid w:val="00E172F5"/>
    <w:rsid w:val="00E23F7F"/>
    <w:rsid w:val="00E4280A"/>
    <w:rsid w:val="00E51A96"/>
    <w:rsid w:val="00E52F4E"/>
    <w:rsid w:val="00E537CA"/>
    <w:rsid w:val="00E562DE"/>
    <w:rsid w:val="00E6349D"/>
    <w:rsid w:val="00E657C3"/>
    <w:rsid w:val="00E717C7"/>
    <w:rsid w:val="00E82581"/>
    <w:rsid w:val="00E82753"/>
    <w:rsid w:val="00E86E64"/>
    <w:rsid w:val="00E936B3"/>
    <w:rsid w:val="00EB5332"/>
    <w:rsid w:val="00EB54A6"/>
    <w:rsid w:val="00EC02C6"/>
    <w:rsid w:val="00EC2346"/>
    <w:rsid w:val="00EC4E4B"/>
    <w:rsid w:val="00ED20F2"/>
    <w:rsid w:val="00ED2F02"/>
    <w:rsid w:val="00ED7AA9"/>
    <w:rsid w:val="00EE6D6A"/>
    <w:rsid w:val="00EF1548"/>
    <w:rsid w:val="00EF4F78"/>
    <w:rsid w:val="00F02478"/>
    <w:rsid w:val="00F0658F"/>
    <w:rsid w:val="00F06A75"/>
    <w:rsid w:val="00F119DE"/>
    <w:rsid w:val="00F12DF7"/>
    <w:rsid w:val="00F3395C"/>
    <w:rsid w:val="00F461F9"/>
    <w:rsid w:val="00F51025"/>
    <w:rsid w:val="00F5183B"/>
    <w:rsid w:val="00F64AB8"/>
    <w:rsid w:val="00F732AB"/>
    <w:rsid w:val="00F805DE"/>
    <w:rsid w:val="00F956AC"/>
    <w:rsid w:val="00F97D0C"/>
    <w:rsid w:val="00FD55A1"/>
    <w:rsid w:val="00FE55A9"/>
    <w:rsid w:val="00FF11D8"/>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3DD"/>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contrataciones.gov.py"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fcalvarez@contratacionesparaguay.gov.py" TargetMode="External"/><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AD354-6D55-4A09-88C5-BC0286155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19</Pages>
  <Words>5017</Words>
  <Characters>27595</Characters>
  <Application>Microsoft Office Word</Application>
  <DocSecurity>0</DocSecurity>
  <Lines>229</Lines>
  <Paragraphs>65</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user</cp:lastModifiedBy>
  <cp:revision>120</cp:revision>
  <cp:lastPrinted>2013-04-12T19:26:00Z</cp:lastPrinted>
  <dcterms:created xsi:type="dcterms:W3CDTF">2016-06-30T15:44:00Z</dcterms:created>
  <dcterms:modified xsi:type="dcterms:W3CDTF">2018-03-01T18:02:00Z</dcterms:modified>
</cp:coreProperties>
</file>