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213C2F" w:rsidRDefault="00C82218" w:rsidP="007A270F">
      <w:pPr>
        <w:spacing w:after="0" w:line="240" w:lineRule="auto"/>
        <w:rPr>
          <w:rFonts w:ascii="Arial" w:hAnsi="Arial" w:cs="Arial"/>
          <w:b/>
          <w:spacing w:val="30"/>
          <w:lang w:val="es-ES"/>
        </w:rPr>
      </w:pPr>
    </w:p>
    <w:p w14:paraId="15B4A8F5" w14:textId="77777777" w:rsidR="00AB0300" w:rsidRPr="00B168C7" w:rsidRDefault="00AB0300" w:rsidP="00AB0300">
      <w:pPr>
        <w:spacing w:after="0" w:line="240" w:lineRule="auto"/>
        <w:jc w:val="center"/>
        <w:rPr>
          <w:rFonts w:ascii="Arial" w:hAnsi="Arial" w:cs="Arial"/>
          <w:b/>
          <w:i/>
          <w:sz w:val="52"/>
          <w:szCs w:val="52"/>
          <w:lang w:val="es-MX"/>
        </w:rPr>
      </w:pPr>
      <w:r w:rsidRPr="00B168C7">
        <w:rPr>
          <w:rFonts w:ascii="Arial" w:hAnsi="Arial" w:cs="Arial"/>
          <w:b/>
          <w:i/>
          <w:sz w:val="52"/>
          <w:szCs w:val="52"/>
          <w:lang w:val="es-MX"/>
        </w:rPr>
        <w:t>REP</w:t>
      </w:r>
      <w:r>
        <w:rPr>
          <w:rFonts w:ascii="Arial" w:hAnsi="Arial" w:cs="Arial"/>
          <w:b/>
          <w:i/>
          <w:sz w:val="52"/>
          <w:szCs w:val="52"/>
          <w:lang w:val="es-MX"/>
        </w:rPr>
        <w:t>Ú</w:t>
      </w:r>
      <w:r w:rsidRPr="00B168C7">
        <w:rPr>
          <w:rFonts w:ascii="Arial" w:hAnsi="Arial" w:cs="Arial"/>
          <w:b/>
          <w:i/>
          <w:sz w:val="52"/>
          <w:szCs w:val="52"/>
          <w:lang w:val="es-MX"/>
        </w:rPr>
        <w:t>BLICA DEL PARAGUAY</w:t>
      </w:r>
    </w:p>
    <w:p w14:paraId="4EC285A9" w14:textId="77777777" w:rsidR="00AB0300" w:rsidRPr="007805FB" w:rsidRDefault="00AB0300" w:rsidP="00AB0300">
      <w:pPr>
        <w:spacing w:after="0" w:line="240" w:lineRule="auto"/>
        <w:jc w:val="center"/>
        <w:rPr>
          <w:rFonts w:ascii="Arial" w:hAnsi="Arial" w:cs="Arial"/>
          <w:b/>
          <w:i/>
          <w:color w:val="00B050"/>
          <w:sz w:val="52"/>
          <w:szCs w:val="52"/>
          <w:lang w:val="es-MX"/>
        </w:rPr>
      </w:pPr>
      <w:r>
        <w:rPr>
          <w:rFonts w:ascii="Arial" w:hAnsi="Arial" w:cs="Arial"/>
          <w:b/>
          <w:i/>
          <w:color w:val="00B050"/>
          <w:sz w:val="52"/>
          <w:szCs w:val="52"/>
          <w:lang w:val="es-MX"/>
        </w:rPr>
        <w:t>Terminal de Ó</w:t>
      </w:r>
      <w:r w:rsidRPr="007805FB">
        <w:rPr>
          <w:rFonts w:ascii="Arial" w:hAnsi="Arial" w:cs="Arial"/>
          <w:b/>
          <w:i/>
          <w:color w:val="00B050"/>
          <w:sz w:val="52"/>
          <w:szCs w:val="52"/>
          <w:lang w:val="es-MX"/>
        </w:rPr>
        <w:t>mnibus – Asunción</w:t>
      </w:r>
    </w:p>
    <w:p w14:paraId="178E8940" w14:textId="77777777" w:rsidR="00AB0300" w:rsidRPr="00C74B4B" w:rsidRDefault="00AB0300" w:rsidP="00AB0300">
      <w:pPr>
        <w:spacing w:after="0" w:line="240" w:lineRule="auto"/>
        <w:jc w:val="center"/>
        <w:rPr>
          <w:rFonts w:ascii="Arial" w:hAnsi="Arial" w:cs="Arial"/>
          <w:b/>
          <w:spacing w:val="30"/>
        </w:rPr>
      </w:pPr>
    </w:p>
    <w:p w14:paraId="52342275" w14:textId="77777777" w:rsidR="00AB0300" w:rsidRPr="00C74B4B" w:rsidRDefault="00AB0300" w:rsidP="00AB0300">
      <w:pPr>
        <w:spacing w:after="0" w:line="240" w:lineRule="auto"/>
        <w:jc w:val="both"/>
        <w:rPr>
          <w:rFonts w:ascii="Arial Black" w:hAnsi="Arial Black" w:cs="Arial"/>
        </w:rPr>
      </w:pPr>
      <w:r w:rsidRPr="00A40223">
        <w:rPr>
          <w:rFonts w:ascii="Arial" w:hAnsi="Arial" w:cs="Arial"/>
          <w:b/>
          <w:noProof/>
          <w:spacing w:val="30"/>
          <w:sz w:val="20"/>
          <w:lang w:val="es-ES_tradnl" w:eastAsia="es-ES_tradnl"/>
        </w:rPr>
        <w:drawing>
          <wp:anchor distT="0" distB="0" distL="114300" distR="114300" simplePos="0" relativeHeight="251659264" behindDoc="1" locked="0" layoutInCell="1" allowOverlap="1" wp14:anchorId="0406ADB8" wp14:editId="0F43270A">
            <wp:simplePos x="0" y="0"/>
            <wp:positionH relativeFrom="margin">
              <wp:posOffset>1015365</wp:posOffset>
            </wp:positionH>
            <wp:positionV relativeFrom="paragraph">
              <wp:posOffset>130175</wp:posOffset>
            </wp:positionV>
            <wp:extent cx="4114800" cy="2152650"/>
            <wp:effectExtent l="0" t="0" r="0" b="0"/>
            <wp:wrapThrough wrapText="bothSides">
              <wp:wrapPolygon edited="0">
                <wp:start x="0" y="0"/>
                <wp:lineTo x="0" y="21409"/>
                <wp:lineTo x="21500" y="21409"/>
                <wp:lineTo x="21500" y="0"/>
                <wp:lineTo x="0" y="0"/>
              </wp:wrapPolygon>
            </wp:wrapThrough>
            <wp:docPr id="3" name="Imagen 3" descr="E:\Desktop\14724509_10209525808038888_8454334560816616067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esktop\14724509_10209525808038888_8454334560816616067_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14800" cy="2152650"/>
                    </a:xfrm>
                    <a:prstGeom prst="rect">
                      <a:avLst/>
                    </a:prstGeom>
                    <a:noFill/>
                    <a:ln>
                      <a:noFill/>
                    </a:ln>
                  </pic:spPr>
                </pic:pic>
              </a:graphicData>
            </a:graphic>
          </wp:anchor>
        </w:drawing>
      </w:r>
    </w:p>
    <w:p w14:paraId="351AC3E9" w14:textId="77777777" w:rsidR="00AB0300" w:rsidRPr="00C74B4B" w:rsidRDefault="00AB0300" w:rsidP="00AB0300">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5EDAA094" w14:textId="77777777" w:rsidR="00AB0300" w:rsidRPr="00C74B4B" w:rsidRDefault="00AB0300" w:rsidP="00AB0300">
      <w:pPr>
        <w:spacing w:after="0" w:line="240" w:lineRule="auto"/>
        <w:rPr>
          <w:rFonts w:ascii="Arial Black" w:hAnsi="Arial Black" w:cs="Arial"/>
          <w:b/>
          <w:spacing w:val="20"/>
          <w:sz w:val="52"/>
          <w:szCs w:val="52"/>
        </w:rPr>
      </w:pPr>
    </w:p>
    <w:p w14:paraId="044F2CEE" w14:textId="77777777" w:rsidR="00AB0300" w:rsidRPr="00C74B4B" w:rsidRDefault="00AB0300" w:rsidP="00AB0300">
      <w:pPr>
        <w:spacing w:after="0" w:line="240" w:lineRule="auto"/>
        <w:jc w:val="center"/>
        <w:rPr>
          <w:rFonts w:ascii="Arial Black" w:hAnsi="Arial Black" w:cs="Arial"/>
          <w:b/>
          <w:spacing w:val="20"/>
          <w:sz w:val="52"/>
          <w:szCs w:val="52"/>
        </w:rPr>
      </w:pPr>
    </w:p>
    <w:p w14:paraId="6C7B4DCC" w14:textId="77777777" w:rsidR="00AB0300" w:rsidRPr="00B168C7" w:rsidRDefault="00AB0300" w:rsidP="00AB0300">
      <w:pPr>
        <w:spacing w:after="0" w:line="240" w:lineRule="auto"/>
        <w:jc w:val="center"/>
        <w:rPr>
          <w:rFonts w:ascii="Arial" w:hAnsi="Arial" w:cs="Arial"/>
          <w:b/>
          <w:spacing w:val="20"/>
          <w:sz w:val="52"/>
          <w:szCs w:val="52"/>
        </w:rPr>
      </w:pPr>
      <w:r w:rsidRPr="00B168C7">
        <w:rPr>
          <w:rFonts w:ascii="Arial" w:hAnsi="Arial" w:cs="Arial"/>
          <w:b/>
          <w:spacing w:val="20"/>
          <w:sz w:val="52"/>
          <w:szCs w:val="52"/>
        </w:rPr>
        <w:t>CARTA DE INVITACION</w:t>
      </w:r>
    </w:p>
    <w:p w14:paraId="516472CF" w14:textId="77777777" w:rsidR="00AB0300" w:rsidRPr="00B168C7" w:rsidRDefault="00AB0300" w:rsidP="00AB0300">
      <w:pPr>
        <w:spacing w:after="0" w:line="240" w:lineRule="auto"/>
        <w:jc w:val="center"/>
        <w:rPr>
          <w:rFonts w:ascii="Arial" w:hAnsi="Arial" w:cs="Arial"/>
          <w:b/>
          <w:spacing w:val="20"/>
          <w:sz w:val="52"/>
          <w:szCs w:val="52"/>
        </w:rPr>
      </w:pPr>
      <w:r w:rsidRPr="00B168C7">
        <w:rPr>
          <w:rFonts w:ascii="Arial" w:hAnsi="Arial" w:cs="Arial"/>
          <w:b/>
          <w:spacing w:val="20"/>
          <w:sz w:val="52"/>
          <w:szCs w:val="52"/>
        </w:rPr>
        <w:t>ESTANDAR</w:t>
      </w:r>
    </w:p>
    <w:p w14:paraId="15955807" w14:textId="77777777" w:rsidR="00AB0300" w:rsidRPr="00B168C7" w:rsidRDefault="00AB0300" w:rsidP="00AB0300">
      <w:pPr>
        <w:spacing w:after="0" w:line="240" w:lineRule="auto"/>
        <w:jc w:val="both"/>
        <w:rPr>
          <w:rFonts w:ascii="Arial" w:hAnsi="Arial" w:cs="Arial"/>
          <w:b/>
          <w:i/>
          <w:sz w:val="52"/>
          <w:szCs w:val="52"/>
        </w:rPr>
      </w:pPr>
    </w:p>
    <w:p w14:paraId="1D5EBC71" w14:textId="77777777" w:rsidR="00AB0300" w:rsidRPr="00B168C7" w:rsidRDefault="00AB0300" w:rsidP="00AB0300">
      <w:pPr>
        <w:spacing w:after="0" w:line="240" w:lineRule="auto"/>
        <w:jc w:val="center"/>
        <w:rPr>
          <w:rFonts w:ascii="Arial" w:hAnsi="Arial" w:cs="Arial"/>
          <w:b/>
          <w:sz w:val="52"/>
          <w:szCs w:val="52"/>
        </w:rPr>
      </w:pPr>
      <w:r w:rsidRPr="00B168C7">
        <w:rPr>
          <w:rFonts w:ascii="Arial" w:hAnsi="Arial" w:cs="Arial"/>
          <w:b/>
          <w:sz w:val="52"/>
          <w:szCs w:val="52"/>
        </w:rPr>
        <w:t xml:space="preserve">CONTRATACION DIRECTA (CD) </w:t>
      </w:r>
    </w:p>
    <w:p w14:paraId="567001DB" w14:textId="77777777" w:rsidR="00AB0300" w:rsidRPr="00B168C7" w:rsidRDefault="00AB0300" w:rsidP="00AB0300">
      <w:pPr>
        <w:spacing w:after="0" w:line="240" w:lineRule="auto"/>
        <w:jc w:val="center"/>
        <w:rPr>
          <w:rFonts w:ascii="Arial" w:hAnsi="Arial" w:cs="Arial"/>
          <w:b/>
          <w:sz w:val="52"/>
          <w:szCs w:val="52"/>
        </w:rPr>
      </w:pPr>
      <w:r>
        <w:rPr>
          <w:rFonts w:ascii="Arial" w:hAnsi="Arial" w:cs="Arial"/>
          <w:b/>
          <w:sz w:val="52"/>
          <w:szCs w:val="52"/>
        </w:rPr>
        <w:t>Nº 06/18 – ID342330</w:t>
      </w:r>
    </w:p>
    <w:p w14:paraId="2204215A" w14:textId="77777777" w:rsidR="00AB0300" w:rsidRPr="00B168C7" w:rsidRDefault="00AB0300" w:rsidP="00AB0300">
      <w:pPr>
        <w:spacing w:after="0" w:line="240" w:lineRule="auto"/>
        <w:jc w:val="center"/>
        <w:rPr>
          <w:rFonts w:ascii="Arial" w:hAnsi="Arial" w:cs="Arial"/>
          <w:b/>
          <w:sz w:val="52"/>
          <w:szCs w:val="52"/>
        </w:rPr>
      </w:pPr>
    </w:p>
    <w:p w14:paraId="138037AA" w14:textId="77777777" w:rsidR="00AB0300" w:rsidRDefault="00AB0300" w:rsidP="00AB0300">
      <w:pPr>
        <w:spacing w:after="0" w:line="240" w:lineRule="auto"/>
        <w:jc w:val="center"/>
        <w:rPr>
          <w:rFonts w:ascii="Arial" w:hAnsi="Arial" w:cs="Arial"/>
          <w:b/>
          <w:sz w:val="52"/>
          <w:szCs w:val="52"/>
        </w:rPr>
      </w:pPr>
      <w:r w:rsidRPr="00B168C7">
        <w:rPr>
          <w:rFonts w:ascii="Arial" w:hAnsi="Arial" w:cs="Arial"/>
          <w:b/>
          <w:sz w:val="52"/>
          <w:szCs w:val="52"/>
        </w:rPr>
        <w:t xml:space="preserve">PARA </w:t>
      </w:r>
      <w:r>
        <w:rPr>
          <w:rFonts w:ascii="Arial" w:hAnsi="Arial" w:cs="Arial"/>
          <w:b/>
          <w:sz w:val="52"/>
          <w:szCs w:val="52"/>
        </w:rPr>
        <w:t>LA</w:t>
      </w:r>
    </w:p>
    <w:p w14:paraId="38E4308D" w14:textId="77777777" w:rsidR="00AB0300" w:rsidRPr="00B168C7" w:rsidRDefault="00AB0300" w:rsidP="00AB0300">
      <w:pPr>
        <w:spacing w:after="0" w:line="240" w:lineRule="auto"/>
        <w:jc w:val="center"/>
        <w:rPr>
          <w:rFonts w:ascii="Arial" w:hAnsi="Arial" w:cs="Arial"/>
          <w:b/>
          <w:sz w:val="52"/>
          <w:szCs w:val="52"/>
        </w:rPr>
      </w:pPr>
    </w:p>
    <w:p w14:paraId="2527691E" w14:textId="77777777" w:rsidR="00AB0300" w:rsidRPr="007805FB" w:rsidRDefault="00AB0300" w:rsidP="00AB0300">
      <w:pPr>
        <w:spacing w:after="0" w:line="240" w:lineRule="auto"/>
        <w:jc w:val="center"/>
        <w:rPr>
          <w:rFonts w:ascii="Arial" w:hAnsi="Arial" w:cs="Arial"/>
          <w:color w:val="F79B4F"/>
          <w:sz w:val="40"/>
          <w:szCs w:val="40"/>
          <w:lang w:val="es-MX"/>
        </w:rPr>
      </w:pPr>
      <w:r>
        <w:rPr>
          <w:rFonts w:ascii="Arial" w:hAnsi="Arial" w:cs="Arial"/>
          <w:b/>
          <w:bCs/>
          <w:i/>
          <w:color w:val="F79B4F"/>
          <w:sz w:val="52"/>
          <w:szCs w:val="52"/>
        </w:rPr>
        <w:t>“ADQUISICION DE LECHE LARGA VIDA PARA LA T.O.A.</w:t>
      </w:r>
      <w:r w:rsidRPr="007805FB">
        <w:rPr>
          <w:rFonts w:ascii="Arial" w:hAnsi="Arial" w:cs="Arial"/>
          <w:b/>
          <w:bCs/>
          <w:i/>
          <w:color w:val="F79B4F"/>
          <w:sz w:val="52"/>
          <w:szCs w:val="52"/>
        </w:rPr>
        <w:t>”</w:t>
      </w:r>
    </w:p>
    <w:p w14:paraId="73F859D8" w14:textId="77777777" w:rsidR="00AB0300" w:rsidRDefault="00AB0300" w:rsidP="00AB0300">
      <w:pPr>
        <w:spacing w:after="0" w:line="240" w:lineRule="auto"/>
        <w:jc w:val="center"/>
        <w:rPr>
          <w:rFonts w:ascii="Arial" w:hAnsi="Arial" w:cs="Arial"/>
          <w:bCs/>
          <w:sz w:val="36"/>
          <w:szCs w:val="36"/>
          <w:lang w:val="es-MX"/>
        </w:rPr>
      </w:pPr>
    </w:p>
    <w:p w14:paraId="199BAB48" w14:textId="77777777" w:rsidR="00AB0300" w:rsidRPr="00C74B4B" w:rsidRDefault="00AB0300" w:rsidP="00AB0300">
      <w:pPr>
        <w:spacing w:after="0" w:line="240" w:lineRule="auto"/>
        <w:jc w:val="center"/>
        <w:rPr>
          <w:rFonts w:ascii="Arial" w:hAnsi="Arial" w:cs="Arial"/>
          <w:bCs/>
          <w:sz w:val="36"/>
          <w:szCs w:val="36"/>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Default="00C82218" w:rsidP="00C82218">
      <w:pPr>
        <w:spacing w:after="0" w:line="240" w:lineRule="auto"/>
        <w:jc w:val="center"/>
        <w:rPr>
          <w:rFonts w:ascii="Arial" w:hAnsi="Arial" w:cs="Arial"/>
          <w:bCs/>
          <w:sz w:val="36"/>
          <w:szCs w:val="36"/>
          <w:lang w:val="es-MX"/>
        </w:rPr>
      </w:pPr>
    </w:p>
    <w:p w14:paraId="0F3F2D17" w14:textId="77777777" w:rsidR="00AB0300" w:rsidRDefault="00AB0300"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24890A14" w14:textId="736C56FC" w:rsidR="004D377C"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14:paraId="7B841F2C" w14:textId="0100D3B2" w:rsidR="007258B7" w:rsidRPr="007258B7" w:rsidRDefault="00542FC0" w:rsidP="00604986">
      <w:pPr>
        <w:spacing w:after="0" w:line="240" w:lineRule="auto"/>
        <w:jc w:val="center"/>
        <w:rPr>
          <w:rFonts w:ascii="Arial" w:hAnsi="Arial" w:cs="Arial"/>
          <w:b/>
          <w:sz w:val="20"/>
        </w:rPr>
      </w:pPr>
      <w:r>
        <w:rPr>
          <w:rFonts w:ascii="Arial" w:hAnsi="Arial" w:cs="Arial"/>
          <w:b/>
          <w:noProof/>
          <w:kern w:val="2"/>
          <w:sz w:val="40"/>
          <w:szCs w:val="36"/>
          <w:u w:val="single"/>
          <w:lang w:val="es-ES_tradnl" w:eastAsia="es-ES_tradnl"/>
        </w:rPr>
        <w:lastRenderedPageBreak/>
        <w:drawing>
          <wp:anchor distT="0" distB="0" distL="114300" distR="114300" simplePos="0" relativeHeight="251661312" behindDoc="1" locked="0" layoutInCell="1" allowOverlap="1" wp14:anchorId="17C5F922" wp14:editId="6D4A8376">
            <wp:simplePos x="0" y="0"/>
            <wp:positionH relativeFrom="column">
              <wp:posOffset>-830580</wp:posOffset>
            </wp:positionH>
            <wp:positionV relativeFrom="paragraph">
              <wp:posOffset>-1167130</wp:posOffset>
            </wp:positionV>
            <wp:extent cx="7306310" cy="10316845"/>
            <wp:effectExtent l="0" t="0" r="8890" b="8255"/>
            <wp:wrapThrough wrapText="bothSides">
              <wp:wrapPolygon edited="0">
                <wp:start x="0" y="0"/>
                <wp:lineTo x="0" y="21577"/>
                <wp:lineTo x="21570" y="21577"/>
                <wp:lineTo x="21570" y="0"/>
                <wp:lineTo x="0" y="0"/>
              </wp:wrapPolygon>
            </wp:wrapThrough>
            <wp:docPr id="4" name="Imagen 4" descr="C:\Documents and Settings\Administrador\Escritorio\LECHE LARGA VIDA\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dor\Escritorio\LECHE LARGA VIDA\imag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06310" cy="10316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542FC0"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color w:val="00B050"/>
          <w:sz w:val="44"/>
          <w:szCs w:val="40"/>
          <w:lang w:val="es-ES"/>
        </w:rPr>
      </w:pPr>
      <w:r w:rsidRPr="00542FC0">
        <w:rPr>
          <w:rFonts w:ascii="Arial" w:hAnsi="Arial" w:cs="Arial"/>
          <w:b/>
          <w:color w:val="00B050"/>
          <w:sz w:val="44"/>
          <w:szCs w:val="40"/>
          <w:lang w:val="es-ES"/>
        </w:rPr>
        <w:t>ANEXO A</w:t>
      </w:r>
    </w:p>
    <w:p w14:paraId="3075C89E" w14:textId="3126303B" w:rsidR="00EF1548" w:rsidRPr="00542FC0" w:rsidRDefault="0012194C" w:rsidP="005863AC">
      <w:pPr>
        <w:spacing w:before="120" w:after="120" w:line="240" w:lineRule="auto"/>
        <w:jc w:val="center"/>
        <w:rPr>
          <w:rFonts w:ascii="Arial" w:hAnsi="Arial" w:cs="Arial"/>
          <w:b/>
          <w:color w:val="7030A0"/>
          <w:sz w:val="44"/>
          <w:szCs w:val="40"/>
          <w:lang w:val="es-ES"/>
        </w:rPr>
      </w:pPr>
      <w:r w:rsidRPr="00542FC0">
        <w:rPr>
          <w:rFonts w:ascii="Arial" w:hAnsi="Arial" w:cs="Arial"/>
          <w:b/>
          <w:color w:val="7030A0"/>
          <w:sz w:val="44"/>
          <w:szCs w:val="40"/>
          <w:lang w:val="es-ES"/>
        </w:rPr>
        <w:t>GENERALIDADES</w:t>
      </w:r>
    </w:p>
    <w:p w14:paraId="319E1982" w14:textId="725D2E4C" w:rsidR="00626F10" w:rsidRPr="00C74B4B" w:rsidRDefault="0012194C" w:rsidP="00D10F21">
      <w:pPr>
        <w:pStyle w:val="Prrafodelista"/>
        <w:numPr>
          <w:ilvl w:val="0"/>
          <w:numId w:val="3"/>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D10F21">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D10F21">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D10F21">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D10F21">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D10F21">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D10F21">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484663DB" w14:textId="102AEBF3" w:rsidR="00830140"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lastRenderedPageBreak/>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D10F21">
      <w:pPr>
        <w:pStyle w:val="Prrafodelista"/>
        <w:numPr>
          <w:ilvl w:val="0"/>
          <w:numId w:val="3"/>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D10F21">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D10F21">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D10F21">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D10F21">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D10F21">
      <w:pPr>
        <w:pStyle w:val="Prrafodelista"/>
        <w:numPr>
          <w:ilvl w:val="0"/>
          <w:numId w:val="3"/>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w:t>
      </w:r>
      <w:r w:rsidRPr="00C74B4B">
        <w:rPr>
          <w:rFonts w:ascii="Arial" w:hAnsi="Arial" w:cs="Arial"/>
          <w:lang w:val="es-ES"/>
        </w:rPr>
        <w:lastRenderedPageBreak/>
        <w:t xml:space="preserve">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D10F21">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D10F21">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4D77CC50" w14:textId="1ED658C8" w:rsidR="00D921D3" w:rsidRPr="009D170D"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color w:val="00B050"/>
          <w:sz w:val="44"/>
          <w:szCs w:val="40"/>
          <w:lang w:val="es-ES"/>
        </w:rPr>
      </w:pPr>
      <w:r w:rsidRPr="009D170D">
        <w:rPr>
          <w:rFonts w:ascii="Arial" w:hAnsi="Arial" w:cs="Arial"/>
          <w:b/>
          <w:color w:val="00B050"/>
          <w:sz w:val="44"/>
          <w:szCs w:val="40"/>
          <w:lang w:val="es-ES"/>
        </w:rPr>
        <w:t>ANEXO B</w:t>
      </w:r>
    </w:p>
    <w:p w14:paraId="07E5F574" w14:textId="2DDD1995" w:rsidR="00814337" w:rsidRPr="009D170D" w:rsidRDefault="0012194C" w:rsidP="0057393C">
      <w:pPr>
        <w:spacing w:after="0" w:line="240" w:lineRule="auto"/>
        <w:jc w:val="center"/>
        <w:rPr>
          <w:rFonts w:ascii="Arial" w:hAnsi="Arial" w:cs="Arial"/>
          <w:b/>
          <w:color w:val="7030A0"/>
          <w:sz w:val="44"/>
          <w:szCs w:val="40"/>
          <w:lang w:val="es-ES"/>
        </w:rPr>
      </w:pPr>
      <w:r w:rsidRPr="009D170D">
        <w:rPr>
          <w:rFonts w:ascii="Arial" w:hAnsi="Arial" w:cs="Arial"/>
          <w:b/>
          <w:color w:val="7030A0"/>
          <w:sz w:val="44"/>
          <w:szCs w:val="40"/>
          <w:lang w:val="es-ES"/>
        </w:rPr>
        <w:t xml:space="preserve"> DATOS DE LA CONTRATACIÓN (DDLC</w:t>
      </w:r>
      <w:r w:rsidR="00814337" w:rsidRPr="009D170D">
        <w:rPr>
          <w:rFonts w:ascii="Arial" w:hAnsi="Arial" w:cs="Arial"/>
          <w:b/>
          <w:color w:val="7030A0"/>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D10F21">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1"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D10F21">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D10F21">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D10F21">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D10F21">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2299502A" w:rsidR="004E69A3" w:rsidRPr="0077134A" w:rsidRDefault="004E69A3" w:rsidP="00D10F21">
      <w:pPr>
        <w:pStyle w:val="Prrafodelista"/>
        <w:numPr>
          <w:ilvl w:val="0"/>
          <w:numId w:val="5"/>
        </w:numPr>
        <w:spacing w:before="240" w:after="240" w:line="360" w:lineRule="auto"/>
        <w:ind w:left="284" w:hanging="284"/>
        <w:contextualSpacing w:val="0"/>
        <w:jc w:val="both"/>
        <w:rPr>
          <w:rFonts w:ascii="Arial" w:hAnsi="Arial" w:cs="Arial"/>
          <w:b/>
        </w:rPr>
      </w:pPr>
      <w:r w:rsidRPr="004A7668">
        <w:rPr>
          <w:rFonts w:ascii="Arial" w:hAnsi="Arial" w:cs="Arial"/>
          <w:b/>
        </w:rPr>
        <w:t xml:space="preserve">Se permitirán catálogos y/o folletos en idioma distinto al </w:t>
      </w:r>
      <w:r w:rsidR="00B710B6" w:rsidRPr="004A7668">
        <w:rPr>
          <w:rFonts w:ascii="Arial" w:hAnsi="Arial" w:cs="Arial"/>
          <w:b/>
        </w:rPr>
        <w:t>castellano</w:t>
      </w:r>
      <w:r w:rsidRPr="004A7668">
        <w:rPr>
          <w:rFonts w:ascii="Arial" w:hAnsi="Arial" w:cs="Arial"/>
          <w:b/>
        </w:rPr>
        <w:t>:</w:t>
      </w:r>
      <w:r w:rsidRPr="00C74B4B">
        <w:rPr>
          <w:rFonts w:ascii="Arial" w:hAnsi="Arial" w:cs="Arial"/>
          <w:b/>
        </w:rPr>
        <w:t xml:space="preserve"> </w:t>
      </w:r>
      <w:r w:rsidRPr="0077134A">
        <w:rPr>
          <w:rFonts w:ascii="Arial" w:hAnsi="Arial" w:cs="Arial"/>
          <w:i/>
        </w:rPr>
        <w:t>NO</w:t>
      </w:r>
      <w:r w:rsidR="0077134A">
        <w:rPr>
          <w:rFonts w:ascii="Arial" w:hAnsi="Arial" w:cs="Arial"/>
          <w:i/>
        </w:rPr>
        <w:t xml:space="preserve"> APLICA</w:t>
      </w:r>
      <w:r w:rsidRPr="0077134A">
        <w:rPr>
          <w:rFonts w:ascii="Arial" w:hAnsi="Arial" w:cs="Arial"/>
          <w:i/>
        </w:rPr>
        <w:t>.</w:t>
      </w:r>
    </w:p>
    <w:p w14:paraId="6EB12D44" w14:textId="6483727F" w:rsidR="007C69E9" w:rsidRPr="00213C2F" w:rsidRDefault="007C69E9" w:rsidP="00D10F21">
      <w:pPr>
        <w:pStyle w:val="Prrafodelista"/>
        <w:numPr>
          <w:ilvl w:val="0"/>
          <w:numId w:val="5"/>
        </w:numPr>
        <w:spacing w:before="240" w:after="240" w:line="360" w:lineRule="auto"/>
        <w:ind w:left="284" w:hanging="284"/>
        <w:contextualSpacing w:val="0"/>
        <w:jc w:val="both"/>
        <w:rPr>
          <w:rFonts w:ascii="Arial" w:hAnsi="Arial" w:cs="Arial"/>
          <w:b/>
          <w:color w:val="FF0000"/>
        </w:rPr>
      </w:pPr>
      <w:r w:rsidRPr="004A7668">
        <w:rPr>
          <w:rFonts w:ascii="Arial" w:hAnsi="Arial" w:cs="Arial"/>
          <w:b/>
        </w:rPr>
        <w:t>Solicitud de Muestras: Se solicitará Muestras</w:t>
      </w:r>
      <w:r w:rsidR="00FF629B" w:rsidRPr="004A7668">
        <w:rPr>
          <w:rFonts w:ascii="Arial" w:hAnsi="Arial" w:cs="Arial"/>
          <w:b/>
        </w:rPr>
        <w:t>:</w:t>
      </w:r>
      <w:r w:rsidR="00FF629B">
        <w:rPr>
          <w:rFonts w:ascii="Arial" w:hAnsi="Arial" w:cs="Arial"/>
        </w:rPr>
        <w:t xml:space="preserve"> </w:t>
      </w:r>
      <w:r w:rsidR="00FF629B" w:rsidRPr="00FF629B">
        <w:rPr>
          <w:rFonts w:ascii="Arial" w:hAnsi="Arial" w:cs="Arial"/>
          <w:i/>
        </w:rPr>
        <w:t>NO APLICA.</w:t>
      </w:r>
      <w:r w:rsidRPr="00604986">
        <w:rPr>
          <w:rFonts w:ascii="Arial" w:hAnsi="Arial" w:cs="Arial"/>
          <w:b/>
        </w:rPr>
        <w:t xml:space="preserve"> </w:t>
      </w:r>
    </w:p>
    <w:p w14:paraId="68DF935D" w14:textId="4A1F0876" w:rsidR="004E69A3" w:rsidRPr="00AD2AE5" w:rsidRDefault="004E69A3" w:rsidP="00D10F21">
      <w:pPr>
        <w:pStyle w:val="Prrafodelista"/>
        <w:numPr>
          <w:ilvl w:val="0"/>
          <w:numId w:val="5"/>
        </w:numPr>
        <w:spacing w:before="240" w:after="240" w:line="360" w:lineRule="auto"/>
        <w:ind w:left="284" w:hanging="284"/>
        <w:contextualSpacing w:val="0"/>
        <w:jc w:val="both"/>
        <w:rPr>
          <w:rFonts w:ascii="Arial" w:hAnsi="Arial" w:cs="Arial"/>
        </w:rPr>
      </w:pPr>
      <w:r w:rsidRPr="004A7668">
        <w:rPr>
          <w:rFonts w:ascii="Arial" w:hAnsi="Arial" w:cs="Arial"/>
          <w:b/>
        </w:rPr>
        <w:t>El período de tiempo estimado de funcionamiento de los Bienes:</w:t>
      </w:r>
      <w:r w:rsidR="00FF629B">
        <w:rPr>
          <w:rFonts w:ascii="Arial" w:hAnsi="Arial" w:cs="Arial"/>
        </w:rPr>
        <w:t xml:space="preserve"> 6 (seis) meses.</w:t>
      </w:r>
    </w:p>
    <w:p w14:paraId="1D92629C" w14:textId="13DDC155" w:rsidR="00FF629B" w:rsidRPr="001C7605" w:rsidRDefault="004E69A3" w:rsidP="00D10F21">
      <w:pPr>
        <w:pStyle w:val="Prrafodelista"/>
        <w:numPr>
          <w:ilvl w:val="0"/>
          <w:numId w:val="5"/>
        </w:numPr>
        <w:spacing w:before="240" w:after="240" w:line="240" w:lineRule="auto"/>
        <w:ind w:left="284" w:hanging="284"/>
        <w:contextualSpacing w:val="0"/>
        <w:jc w:val="both"/>
        <w:rPr>
          <w:rFonts w:ascii="Arial" w:hAnsi="Arial" w:cs="Arial"/>
        </w:rPr>
      </w:pPr>
      <w:r w:rsidRPr="004A7668">
        <w:rPr>
          <w:rFonts w:ascii="Arial" w:hAnsi="Arial" w:cs="Arial"/>
          <w:b/>
        </w:rPr>
        <w:t>Autorización del Fabricante, Representante o Distribuidor:</w:t>
      </w:r>
      <w:r w:rsidR="00FF629B" w:rsidRPr="00FF629B">
        <w:rPr>
          <w:rFonts w:ascii="Arial" w:hAnsi="Arial" w:cs="Arial"/>
          <w:i/>
        </w:rPr>
        <w:t xml:space="preserve"> </w:t>
      </w:r>
      <w:r w:rsidR="00FF629B">
        <w:rPr>
          <w:rFonts w:ascii="Arial" w:hAnsi="Arial" w:cs="Arial"/>
          <w:i/>
        </w:rPr>
        <w:t>SI</w:t>
      </w:r>
      <w:r w:rsidR="00FF629B" w:rsidRPr="001C7605">
        <w:rPr>
          <w:rFonts w:ascii="Arial" w:hAnsi="Arial" w:cs="Arial"/>
          <w:i/>
        </w:rPr>
        <w:t>.</w:t>
      </w:r>
      <w:r w:rsidR="00FF629B">
        <w:rPr>
          <w:rFonts w:ascii="Arial" w:hAnsi="Arial" w:cs="Arial"/>
          <w:i/>
        </w:rPr>
        <w:t xml:space="preserve"> Documentos que indique que se encuentra facultado para el presente llamado. </w:t>
      </w:r>
    </w:p>
    <w:p w14:paraId="5399E793" w14:textId="5CAA70F0" w:rsidR="009926D2" w:rsidRPr="00AD2AE5" w:rsidRDefault="004E69A3" w:rsidP="00D10F21">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lastRenderedPageBreak/>
        <w:t>Plazo de validez de las ofertas, contado desde la fecha y hora límite de presentación de ofertas:</w:t>
      </w:r>
      <w:r w:rsidR="00FF629B" w:rsidRPr="00FF629B">
        <w:rPr>
          <w:rFonts w:ascii="Arial" w:hAnsi="Arial" w:cs="Arial"/>
        </w:rPr>
        <w:t xml:space="preserve"> </w:t>
      </w:r>
      <w:r w:rsidR="00FF629B" w:rsidRPr="004A7668">
        <w:rPr>
          <w:rFonts w:ascii="Arial" w:hAnsi="Arial" w:cs="Arial"/>
          <w:b/>
        </w:rPr>
        <w:t xml:space="preserve">120 </w:t>
      </w:r>
      <w:r w:rsidR="00FF629B" w:rsidRPr="004A7668">
        <w:rPr>
          <w:rFonts w:ascii="Arial" w:hAnsi="Arial" w:cs="Arial"/>
          <w:b/>
          <w:i/>
        </w:rPr>
        <w:t>(ciento veinte)</w:t>
      </w:r>
      <w:r w:rsidR="00FF629B" w:rsidRPr="00EC26C9">
        <w:rPr>
          <w:rFonts w:ascii="Arial" w:hAnsi="Arial" w:cs="Arial"/>
          <w:i/>
        </w:rPr>
        <w:t xml:space="preserve"> días</w:t>
      </w:r>
      <w:r w:rsidR="00FF629B">
        <w:rPr>
          <w:rFonts w:ascii="Arial" w:hAnsi="Arial" w:cs="Arial"/>
          <w:i/>
        </w:rPr>
        <w:t xml:space="preserve">. Toda oferta con un periodo de validez menor será rechazada por la convocante. </w:t>
      </w:r>
      <w:r w:rsidRPr="00AD2AE5">
        <w:rPr>
          <w:rFonts w:ascii="Arial" w:hAnsi="Arial" w:cs="Arial"/>
        </w:rPr>
        <w:t xml:space="preserve"> </w:t>
      </w:r>
    </w:p>
    <w:p w14:paraId="18E989DE" w14:textId="77777777" w:rsidR="00C016B0" w:rsidRPr="00AD2AE5" w:rsidRDefault="00C016B0" w:rsidP="00D10F21">
      <w:pPr>
        <w:widowControl w:val="0"/>
        <w:numPr>
          <w:ilvl w:val="0"/>
          <w:numId w:val="5"/>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D10F21">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D10F21">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D10F21">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7AF8D292" w14:textId="7965EE90" w:rsidR="00F62EFE" w:rsidRPr="00EC26C9" w:rsidRDefault="004E69A3" w:rsidP="00D10F21">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F62EFE" w:rsidRPr="00EC26C9">
        <w:rPr>
          <w:rFonts w:ascii="Arial" w:hAnsi="Arial" w:cs="Arial"/>
          <w:i/>
        </w:rPr>
        <w:t xml:space="preserve">se mantendrá vigente por un periodo de </w:t>
      </w:r>
      <w:r w:rsidR="00F62EFE" w:rsidRPr="004A7668">
        <w:rPr>
          <w:rFonts w:ascii="Arial" w:hAnsi="Arial" w:cs="Arial"/>
          <w:b/>
          <w:i/>
        </w:rPr>
        <w:t>150 (ciento cincuenta)</w:t>
      </w:r>
      <w:r w:rsidR="00F62EFE" w:rsidRPr="00EC26C9">
        <w:rPr>
          <w:rFonts w:ascii="Arial" w:hAnsi="Arial" w:cs="Arial"/>
          <w:i/>
        </w:rPr>
        <w:t xml:space="preserve"> días, </w:t>
      </w:r>
      <w:r w:rsidR="00F62EFE">
        <w:rPr>
          <w:rFonts w:ascii="Arial" w:hAnsi="Arial" w:cs="Arial"/>
          <w:i/>
        </w:rPr>
        <w:t>posterior al plazo de validez de las ofertas o del periodo prorrogado si corresponde.</w:t>
      </w:r>
    </w:p>
    <w:p w14:paraId="1ED3165E" w14:textId="77777777" w:rsidR="0018343B" w:rsidRPr="00AD2AE5" w:rsidRDefault="0018343B" w:rsidP="00830140">
      <w:pPr>
        <w:pStyle w:val="Prrafodelista"/>
        <w:spacing w:after="0"/>
        <w:ind w:left="567"/>
        <w:contextualSpacing w:val="0"/>
        <w:jc w:val="both"/>
        <w:rPr>
          <w:rFonts w:ascii="Arial" w:hAnsi="Arial" w:cs="Arial"/>
        </w:rPr>
      </w:pPr>
    </w:p>
    <w:p w14:paraId="4A8E9557" w14:textId="623177F0" w:rsidR="004C4651" w:rsidRPr="00AD2AE5" w:rsidRDefault="004C4651" w:rsidP="00D10F21">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0AB8250C" w:rsidR="004C4651" w:rsidRPr="00AD2AE5" w:rsidRDefault="004C4651" w:rsidP="00D10F21">
      <w:pPr>
        <w:pStyle w:val="Prrafodelista"/>
        <w:widowControl w:val="0"/>
        <w:numPr>
          <w:ilvl w:val="0"/>
          <w:numId w:val="5"/>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190F144E" w:rsidR="004E69A3" w:rsidRPr="00213C2F" w:rsidRDefault="004E69A3" w:rsidP="00D10F21">
      <w:pPr>
        <w:pStyle w:val="Prrafodelista"/>
        <w:numPr>
          <w:ilvl w:val="0"/>
          <w:numId w:val="5"/>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w:t>
      </w:r>
      <w:r w:rsidRPr="00AD2AE5">
        <w:rPr>
          <w:rFonts w:ascii="Arial" w:hAnsi="Arial" w:cs="Arial"/>
        </w:rPr>
        <w:lastRenderedPageBreak/>
        <w:t xml:space="preserve">que su actividad comercial o industrial se encuentre vinculada con el tipo de bienes, servicios u obras a contratar. </w:t>
      </w:r>
    </w:p>
    <w:p w14:paraId="155D499B" w14:textId="77777777" w:rsidR="004E69A3" w:rsidRPr="00B73966" w:rsidRDefault="004E69A3" w:rsidP="00D10F21">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D10F21">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D10F21">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D10F21">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053AC1DC" w14:textId="77777777" w:rsidR="00D2771A" w:rsidRPr="00AD2AE5" w:rsidRDefault="00D2771A">
      <w:pPr>
        <w:rPr>
          <w:rFonts w:ascii="Arial" w:hAnsi="Arial" w:cs="Arial"/>
        </w:rPr>
      </w:pPr>
    </w:p>
    <w:p w14:paraId="4E1307F2" w14:textId="5CCB0C7F" w:rsidR="004A1290" w:rsidRPr="00B73966" w:rsidRDefault="004A1290" w:rsidP="00D10F21">
      <w:pPr>
        <w:pStyle w:val="Prrafodelista"/>
        <w:numPr>
          <w:ilvl w:val="0"/>
          <w:numId w:val="6"/>
        </w:numPr>
        <w:spacing w:after="0" w:line="240" w:lineRule="auto"/>
        <w:contextualSpacing w:val="0"/>
        <w:jc w:val="both"/>
        <w:rPr>
          <w:rFonts w:ascii="Arial" w:hAnsi="Arial" w:cs="Arial"/>
          <w:b/>
        </w:rPr>
      </w:pPr>
      <w:r w:rsidRPr="00B73966">
        <w:rPr>
          <w:rFonts w:ascii="Arial" w:hAnsi="Arial" w:cs="Arial"/>
          <w:b/>
        </w:rPr>
        <w:lastRenderedPageBreak/>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Ia respuesta no sea suficiente para justificar el precio ofertado del bien, obra o servicio, Ia oferta podrá ser rechazada. </w:t>
      </w:r>
    </w:p>
    <w:p w14:paraId="17F5621C"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1ABB8EAC" w:rsidR="004B187B" w:rsidRPr="00B73966" w:rsidRDefault="004B187B" w:rsidP="00D10F21">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financiera: </w:t>
      </w:r>
    </w:p>
    <w:p w14:paraId="5F2510EE" w14:textId="77777777" w:rsidR="006D29A9" w:rsidRPr="004E1D3B" w:rsidRDefault="006D29A9" w:rsidP="006D29A9">
      <w:pPr>
        <w:pStyle w:val="Prrafodelista"/>
        <w:spacing w:after="0" w:line="240" w:lineRule="auto"/>
        <w:ind w:left="993" w:firstLine="423"/>
        <w:jc w:val="both"/>
        <w:rPr>
          <w:rFonts w:ascii="Arial" w:hAnsi="Arial" w:cs="Arial"/>
          <w:i/>
        </w:rPr>
      </w:pPr>
      <w:r w:rsidRPr="004E1D3B">
        <w:rPr>
          <w:rFonts w:ascii="Arial" w:hAnsi="Arial" w:cs="Arial"/>
          <w:i/>
        </w:rPr>
        <w:t xml:space="preserve">NO APLICA. </w:t>
      </w:r>
    </w:p>
    <w:p w14:paraId="6521506B" w14:textId="77777777" w:rsidR="00B73966" w:rsidRPr="00AD2AE5" w:rsidRDefault="00B73966" w:rsidP="00830140">
      <w:pPr>
        <w:pStyle w:val="Prrafodelista"/>
        <w:spacing w:after="0" w:line="360" w:lineRule="auto"/>
        <w:ind w:left="993"/>
        <w:jc w:val="both"/>
        <w:rPr>
          <w:rFonts w:ascii="Arial" w:hAnsi="Arial" w:cs="Arial"/>
          <w:i/>
          <w:color w:val="FF0000"/>
        </w:rPr>
      </w:pPr>
    </w:p>
    <w:p w14:paraId="3E1D7723" w14:textId="70DCE3F0" w:rsidR="004B187B" w:rsidRPr="00B73966" w:rsidRDefault="004B187B" w:rsidP="00D10F21">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14:paraId="7360210A" w14:textId="77777777" w:rsidR="0056419E" w:rsidRPr="00A93A34" w:rsidRDefault="0056419E" w:rsidP="0056419E">
      <w:pPr>
        <w:pStyle w:val="Prrafodelista"/>
        <w:spacing w:after="0" w:line="240" w:lineRule="auto"/>
        <w:ind w:left="1416"/>
        <w:jc w:val="both"/>
        <w:rPr>
          <w:rFonts w:ascii="Arial" w:hAnsi="Arial" w:cs="Arial"/>
          <w:i/>
        </w:rPr>
      </w:pPr>
      <w:r w:rsidRPr="00A93A34">
        <w:rPr>
          <w:rFonts w:ascii="Arial" w:hAnsi="Arial" w:cs="Arial"/>
          <w:i/>
        </w:rPr>
        <w:t>Documentos que demuestren cumplir con lo establecido en el Anexo C o Declaración Jurada.</w:t>
      </w:r>
    </w:p>
    <w:p w14:paraId="6EE64465" w14:textId="77777777" w:rsidR="004B187B" w:rsidRPr="00AD2AE5" w:rsidRDefault="004B187B" w:rsidP="00830140">
      <w:pPr>
        <w:pStyle w:val="Prrafodelista"/>
        <w:spacing w:after="0" w:line="360" w:lineRule="auto"/>
        <w:ind w:left="993" w:hanging="567"/>
        <w:jc w:val="both"/>
        <w:rPr>
          <w:rFonts w:ascii="Arial" w:hAnsi="Arial" w:cs="Arial"/>
          <w:i/>
        </w:rPr>
      </w:pPr>
    </w:p>
    <w:p w14:paraId="12DAC0DE" w14:textId="5D33C43F" w:rsidR="004E69A3" w:rsidRPr="00B73966" w:rsidRDefault="004E69A3" w:rsidP="00D10F21">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Experiencia: </w:t>
      </w:r>
    </w:p>
    <w:p w14:paraId="6172A956" w14:textId="77777777" w:rsidR="00D95492" w:rsidRDefault="00D95492" w:rsidP="00D95492">
      <w:pPr>
        <w:pStyle w:val="Prrafodelista"/>
        <w:spacing w:after="0" w:line="240" w:lineRule="auto"/>
        <w:ind w:left="1416"/>
        <w:jc w:val="both"/>
        <w:rPr>
          <w:rFonts w:ascii="Arial" w:hAnsi="Arial" w:cs="Arial"/>
          <w:i/>
        </w:rPr>
      </w:pPr>
      <w:r w:rsidRPr="00CB45C7">
        <w:rPr>
          <w:rFonts w:ascii="Arial" w:hAnsi="Arial" w:cs="Arial"/>
          <w:i/>
        </w:rPr>
        <w:t>Deberá presentar copias de contratos anteriores y/o facturaciones,</w:t>
      </w:r>
      <w:r>
        <w:rPr>
          <w:rFonts w:ascii="Arial" w:hAnsi="Arial" w:cs="Arial"/>
          <w:i/>
        </w:rPr>
        <w:t xml:space="preserve"> que demuestren la provisión de lo solicitado</w:t>
      </w:r>
      <w:r w:rsidRPr="00CB45C7">
        <w:rPr>
          <w:rFonts w:ascii="Arial" w:hAnsi="Arial" w:cs="Arial"/>
          <w:i/>
        </w:rPr>
        <w:t>,  ya  sea  al  sector  público  y/o privado.  Los  contratos  y/o facturas deberán ser de los últimos dos años (201</w:t>
      </w:r>
      <w:r>
        <w:rPr>
          <w:rFonts w:ascii="Arial" w:hAnsi="Arial" w:cs="Arial"/>
          <w:i/>
        </w:rPr>
        <w:t>6</w:t>
      </w:r>
      <w:r w:rsidRPr="00CB45C7">
        <w:rPr>
          <w:rFonts w:ascii="Arial" w:hAnsi="Arial" w:cs="Arial"/>
          <w:i/>
        </w:rPr>
        <w:t xml:space="preserve">  y 201</w:t>
      </w:r>
      <w:r>
        <w:rPr>
          <w:rFonts w:ascii="Arial" w:hAnsi="Arial" w:cs="Arial"/>
          <w:i/>
        </w:rPr>
        <w:t>7</w:t>
      </w:r>
      <w:r w:rsidRPr="00CB45C7">
        <w:rPr>
          <w:rFonts w:ascii="Arial" w:hAnsi="Arial" w:cs="Arial"/>
          <w:i/>
        </w:rPr>
        <w:t xml:space="preserve">) y que en promedio la sumatoria de los mismos dividido los años requeridos deberá ser superior o igual al </w:t>
      </w:r>
      <w:r>
        <w:rPr>
          <w:rFonts w:ascii="Arial" w:hAnsi="Arial" w:cs="Arial"/>
          <w:i/>
        </w:rPr>
        <w:t>40</w:t>
      </w:r>
      <w:r w:rsidRPr="00CB45C7">
        <w:rPr>
          <w:rFonts w:ascii="Arial" w:hAnsi="Arial" w:cs="Arial"/>
          <w:i/>
        </w:rPr>
        <w:t>% del monto total de la sumatoria de los ítems ofertados.</w:t>
      </w:r>
    </w:p>
    <w:p w14:paraId="65EBAA92" w14:textId="77777777" w:rsidR="001F62A3" w:rsidRPr="00AD2AE5" w:rsidRDefault="001F62A3" w:rsidP="00830140">
      <w:pPr>
        <w:pStyle w:val="Prrafodelista"/>
        <w:spacing w:after="0" w:line="360" w:lineRule="auto"/>
        <w:ind w:left="993"/>
        <w:jc w:val="both"/>
        <w:rPr>
          <w:rFonts w:ascii="Arial" w:hAnsi="Arial" w:cs="Arial"/>
          <w:i/>
        </w:rPr>
      </w:pPr>
    </w:p>
    <w:p w14:paraId="45B4663B" w14:textId="296B99B0" w:rsidR="00C5575E" w:rsidRPr="00AD2AE5" w:rsidRDefault="004E69A3" w:rsidP="00D10F21">
      <w:pPr>
        <w:pStyle w:val="Prrafodelista"/>
        <w:numPr>
          <w:ilvl w:val="0"/>
          <w:numId w:val="5"/>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3D04F704"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w:t>
      </w:r>
      <w:r w:rsidR="00F14FF7">
        <w:rPr>
          <w:rFonts w:ascii="Arial" w:hAnsi="Arial" w:cs="Arial"/>
        </w:rPr>
        <w:t xml:space="preserve"> </w:t>
      </w:r>
      <w:r w:rsidR="00F14FF7" w:rsidRPr="00F14FF7">
        <w:rPr>
          <w:rFonts w:ascii="Arial" w:hAnsi="Arial" w:cs="Arial"/>
          <w:b/>
        </w:rPr>
        <w:t>24 (veinte y cuatro)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w:t>
      </w:r>
      <w:r w:rsidRPr="00AD2AE5">
        <w:rPr>
          <w:rFonts w:ascii="Arial" w:hAnsi="Arial" w:cs="Arial"/>
        </w:rPr>
        <w:lastRenderedPageBreak/>
        <w:t>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2AE5" w:rsidRDefault="00C5575E" w:rsidP="00830140">
      <w:pPr>
        <w:pStyle w:val="Prrafodelista"/>
        <w:spacing w:before="240" w:after="240" w:line="360" w:lineRule="auto"/>
        <w:jc w:val="both"/>
        <w:rPr>
          <w:rFonts w:ascii="Arial" w:hAnsi="Arial" w:cs="Arial"/>
        </w:rPr>
      </w:pPr>
    </w:p>
    <w:p w14:paraId="3F28DC60" w14:textId="3233094E" w:rsidR="004E69A3" w:rsidRPr="00E51D92" w:rsidRDefault="004E69A3" w:rsidP="00D10F21">
      <w:pPr>
        <w:pStyle w:val="Prrafodelista"/>
        <w:numPr>
          <w:ilvl w:val="0"/>
          <w:numId w:val="5"/>
        </w:numPr>
        <w:spacing w:before="240" w:after="240" w:line="360" w:lineRule="auto"/>
        <w:ind w:left="426" w:hanging="284"/>
        <w:contextualSpacing w:val="0"/>
        <w:jc w:val="both"/>
        <w:rPr>
          <w:rFonts w:ascii="Arial" w:hAnsi="Arial" w:cs="Arial"/>
          <w:i/>
          <w:color w:val="FF0000"/>
        </w:rPr>
      </w:pPr>
      <w:r w:rsidRPr="00D55884">
        <w:rPr>
          <w:rFonts w:ascii="Arial" w:hAnsi="Arial" w:cs="Arial"/>
          <w:b/>
        </w:rPr>
        <w:t>Criterio de evaluación y calificación de las muestras:</w:t>
      </w:r>
      <w:r w:rsidR="00E51D92">
        <w:rPr>
          <w:rFonts w:ascii="Arial" w:hAnsi="Arial" w:cs="Arial"/>
        </w:rPr>
        <w:t xml:space="preserve"> </w:t>
      </w:r>
      <w:r w:rsidR="00E51D92" w:rsidRPr="00E51D92">
        <w:rPr>
          <w:rFonts w:ascii="Arial" w:hAnsi="Arial" w:cs="Arial"/>
          <w:i/>
        </w:rPr>
        <w:t>NO APLICA.</w:t>
      </w:r>
    </w:p>
    <w:p w14:paraId="3EBD96B7" w14:textId="50DE4093" w:rsidR="00B00B28" w:rsidRPr="00AD2AE5" w:rsidRDefault="004E69A3" w:rsidP="00D10F21">
      <w:pPr>
        <w:pStyle w:val="Prrafodelista"/>
        <w:numPr>
          <w:ilvl w:val="0"/>
          <w:numId w:val="5"/>
        </w:numPr>
        <w:spacing w:before="240" w:after="240" w:line="360" w:lineRule="auto"/>
        <w:ind w:left="284" w:hanging="142"/>
        <w:contextualSpacing w:val="0"/>
        <w:jc w:val="both"/>
        <w:rPr>
          <w:rFonts w:ascii="Arial" w:hAnsi="Arial" w:cs="Arial"/>
          <w:szCs w:val="20"/>
        </w:rPr>
      </w:pPr>
      <w:r w:rsidRPr="00D55884">
        <w:rPr>
          <w:rFonts w:ascii="Arial" w:hAnsi="Arial" w:cs="Arial"/>
          <w:b/>
        </w:rPr>
        <w:t>Criterio para desempate de ofertas:</w:t>
      </w:r>
      <w:r w:rsidRPr="00AD2AE5">
        <w:rPr>
          <w:rFonts w:ascii="Arial" w:hAnsi="Arial" w:cs="Arial"/>
        </w:rPr>
        <w:t xml:space="preserve">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D55884" w:rsidRDefault="00B00B28" w:rsidP="00830140">
      <w:pPr>
        <w:pStyle w:val="Prrafodelista"/>
        <w:spacing w:line="360" w:lineRule="auto"/>
        <w:ind w:left="284"/>
        <w:jc w:val="both"/>
        <w:rPr>
          <w:rFonts w:ascii="Arial" w:hAnsi="Arial" w:cs="Arial"/>
          <w:b/>
          <w:szCs w:val="20"/>
        </w:rPr>
      </w:pPr>
      <w:r w:rsidRPr="00D55884">
        <w:rPr>
          <w:rFonts w:ascii="Arial" w:hAnsi="Arial" w:cs="Arial"/>
          <w:b/>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lastRenderedPageBreak/>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830140">
      <w:pPr>
        <w:pStyle w:val="Prrafodelista"/>
        <w:spacing w:line="360" w:lineRule="auto"/>
        <w:ind w:left="284"/>
        <w:jc w:val="both"/>
        <w:rPr>
          <w:rFonts w:ascii="Arial" w:hAnsi="Arial" w:cs="Arial"/>
          <w:szCs w:val="20"/>
        </w:rPr>
      </w:pPr>
    </w:p>
    <w:p w14:paraId="0A3FF0AD" w14:textId="77777777" w:rsidR="00B00B28" w:rsidRPr="00D55884" w:rsidRDefault="00B00B28" w:rsidP="00830140">
      <w:pPr>
        <w:pStyle w:val="Prrafodelista"/>
        <w:spacing w:line="360" w:lineRule="auto"/>
        <w:ind w:left="284"/>
        <w:jc w:val="both"/>
        <w:rPr>
          <w:rFonts w:ascii="Arial" w:hAnsi="Arial" w:cs="Arial"/>
          <w:b/>
          <w:szCs w:val="20"/>
        </w:rPr>
      </w:pPr>
      <w:r w:rsidRPr="00D55884">
        <w:rPr>
          <w:rFonts w:ascii="Arial" w:hAnsi="Arial" w:cs="Arial"/>
          <w:b/>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20338310" w14:textId="4B9108EC" w:rsidR="00560C16" w:rsidRPr="00560C16" w:rsidRDefault="004E69A3" w:rsidP="00D10F21">
      <w:pPr>
        <w:pStyle w:val="Prrafodelista"/>
        <w:numPr>
          <w:ilvl w:val="0"/>
          <w:numId w:val="5"/>
        </w:numPr>
        <w:autoSpaceDE w:val="0"/>
        <w:autoSpaceDN w:val="0"/>
        <w:adjustRightInd w:val="0"/>
        <w:spacing w:before="240" w:after="0" w:line="240" w:lineRule="auto"/>
        <w:ind w:left="426" w:hanging="426"/>
        <w:contextualSpacing w:val="0"/>
        <w:jc w:val="both"/>
        <w:rPr>
          <w:rFonts w:ascii="Arial" w:hAnsi="Arial" w:cs="Arial"/>
          <w:color w:val="000000"/>
        </w:rPr>
      </w:pPr>
      <w:r w:rsidRPr="00D55884">
        <w:rPr>
          <w:rFonts w:ascii="Arial" w:hAnsi="Arial" w:cs="Arial"/>
          <w:b/>
        </w:rPr>
        <w:t>Notificación de Adjudicación:</w:t>
      </w:r>
      <w:r w:rsidRPr="00AD2AE5">
        <w:rPr>
          <w:rFonts w:ascii="Arial" w:hAnsi="Arial" w:cs="Arial"/>
        </w:rPr>
        <w:t xml:space="preserve"> </w:t>
      </w:r>
      <w:r w:rsidR="00560C16" w:rsidRPr="000C73F4">
        <w:rPr>
          <w:rFonts w:ascii="Arial" w:hAnsi="Arial" w:cs="Arial"/>
          <w:i/>
        </w:rPr>
        <w:t>La adjudicación se dará a conocer</w:t>
      </w:r>
      <w:r w:rsidR="00560C16">
        <w:rPr>
          <w:rFonts w:ascii="Arial" w:hAnsi="Arial" w:cs="Arial"/>
          <w:i/>
        </w:rPr>
        <w:t xml:space="preserve"> </w:t>
      </w:r>
      <w:r w:rsidR="00560C16">
        <w:rPr>
          <w:rFonts w:ascii="Arial" w:hAnsi="Arial" w:cs="Arial"/>
          <w:i/>
          <w:iCs/>
          <w:color w:val="000000"/>
        </w:rPr>
        <w:t>p</w:t>
      </w:r>
      <w:r w:rsidR="00560C16" w:rsidRPr="00367B83">
        <w:rPr>
          <w:rFonts w:ascii="Arial" w:hAnsi="Arial" w:cs="Arial"/>
          <w:i/>
          <w:iCs/>
          <w:color w:val="000000"/>
        </w:rPr>
        <w:t>or Nota, Fax, Email, u otros medios fehacientes de comunicación, dentro de los 5 (cinco) días calendarios siguientes a la fecha de la Resolución de Adjudicación. Deberá difundirse además en el Portal de la Dirección Nacional de Contrataciones Públicas (</w:t>
      </w:r>
      <w:hyperlink r:id="rId12" w:history="1">
        <w:r w:rsidR="00560C16" w:rsidRPr="009C6AA2">
          <w:rPr>
            <w:rStyle w:val="Hipervnculo"/>
            <w:rFonts w:ascii="Arial" w:hAnsi="Arial" w:cs="Arial"/>
            <w:i/>
            <w:iCs/>
          </w:rPr>
          <w:t>www.contrataciones.gov.py</w:t>
        </w:r>
      </w:hyperlink>
      <w:r w:rsidR="00560C16" w:rsidRPr="00367B83">
        <w:rPr>
          <w:rFonts w:ascii="Arial" w:hAnsi="Arial" w:cs="Arial"/>
          <w:i/>
          <w:iCs/>
          <w:color w:val="000000"/>
        </w:rPr>
        <w:t>)</w:t>
      </w:r>
    </w:p>
    <w:p w14:paraId="589D28CF" w14:textId="7337CBEF" w:rsidR="00560C16" w:rsidRPr="000C73F4" w:rsidRDefault="00560C16" w:rsidP="00560C16">
      <w:pPr>
        <w:pStyle w:val="Prrafodelista"/>
        <w:autoSpaceDE w:val="0"/>
        <w:autoSpaceDN w:val="0"/>
        <w:adjustRightInd w:val="0"/>
        <w:spacing w:before="240" w:after="0" w:line="240" w:lineRule="auto"/>
        <w:ind w:left="426"/>
        <w:contextualSpacing w:val="0"/>
        <w:jc w:val="both"/>
        <w:rPr>
          <w:rFonts w:ascii="Arial" w:hAnsi="Arial" w:cs="Arial"/>
          <w:color w:val="000000"/>
        </w:rPr>
      </w:pPr>
      <w:r w:rsidRPr="00367B83">
        <w:rPr>
          <w:rFonts w:ascii="Arial" w:hAnsi="Arial" w:cs="Arial"/>
          <w:i/>
          <w:iCs/>
          <w:color w:val="000000"/>
        </w:rPr>
        <w:t xml:space="preserve">  </w:t>
      </w:r>
      <w:r w:rsidRPr="000C73F4">
        <w:rPr>
          <w:rFonts w:ascii="Arial" w:hAnsi="Arial" w:cs="Arial"/>
          <w:b/>
          <w:iCs/>
          <w:color w:val="000000"/>
        </w:rPr>
        <w:t>“Dicho procedimiento sustituirá a la notificación personal”.</w:t>
      </w:r>
    </w:p>
    <w:p w14:paraId="0992B71E" w14:textId="5D5D9EAC" w:rsidR="00560C16" w:rsidRPr="000C73F4" w:rsidRDefault="003C0B8F" w:rsidP="00D10F21">
      <w:pPr>
        <w:pStyle w:val="Prrafodelista"/>
        <w:numPr>
          <w:ilvl w:val="0"/>
          <w:numId w:val="5"/>
        </w:numPr>
        <w:spacing w:before="240" w:after="240" w:line="240" w:lineRule="auto"/>
        <w:ind w:left="426" w:hanging="426"/>
        <w:contextualSpacing w:val="0"/>
        <w:jc w:val="both"/>
        <w:rPr>
          <w:rFonts w:ascii="Arial" w:hAnsi="Arial" w:cs="Arial"/>
          <w:b/>
        </w:rPr>
      </w:pPr>
      <w:r w:rsidRPr="00D55884">
        <w:rPr>
          <w:rFonts w:ascii="Arial" w:hAnsi="Arial" w:cs="Arial"/>
          <w:b/>
        </w:rPr>
        <w:t xml:space="preserve">La convocante formalizará </w:t>
      </w:r>
      <w:r w:rsidR="00BC3529" w:rsidRPr="00D55884">
        <w:rPr>
          <w:rFonts w:ascii="Arial" w:hAnsi="Arial" w:cs="Arial"/>
          <w:b/>
        </w:rPr>
        <w:t>la</w:t>
      </w:r>
      <w:r w:rsidRPr="00D55884">
        <w:rPr>
          <w:rFonts w:ascii="Arial" w:hAnsi="Arial" w:cs="Arial"/>
          <w:b/>
        </w:rPr>
        <w:t xml:space="preserve"> </w:t>
      </w:r>
      <w:r w:rsidR="00BC3529" w:rsidRPr="00D55884">
        <w:rPr>
          <w:rFonts w:ascii="Arial" w:hAnsi="Arial" w:cs="Arial"/>
          <w:b/>
        </w:rPr>
        <w:t>contratación</w:t>
      </w:r>
      <w:r w:rsidRPr="00D55884">
        <w:rPr>
          <w:rFonts w:ascii="Arial" w:hAnsi="Arial" w:cs="Arial"/>
          <w:b/>
        </w:rPr>
        <w:t xml:space="preserve"> mediante:</w:t>
      </w:r>
      <w:r w:rsidR="004C62A9" w:rsidRPr="00560C16">
        <w:rPr>
          <w:rFonts w:ascii="Arial" w:hAnsi="Arial" w:cs="Arial"/>
        </w:rPr>
        <w:t xml:space="preserve"> </w:t>
      </w:r>
      <w:r w:rsidR="00560C16" w:rsidRPr="000C73F4">
        <w:rPr>
          <w:rFonts w:ascii="Arial" w:hAnsi="Arial" w:cs="Arial"/>
          <w:i/>
        </w:rPr>
        <w:t>La</w:t>
      </w:r>
      <w:r w:rsidR="00560C16">
        <w:rPr>
          <w:rFonts w:ascii="Arial" w:hAnsi="Arial" w:cs="Arial"/>
          <w:i/>
        </w:rPr>
        <w:t xml:space="preserve"> </w:t>
      </w:r>
      <w:r w:rsidR="00560C16" w:rsidRPr="000C73F4">
        <w:rPr>
          <w:rFonts w:ascii="Arial" w:hAnsi="Arial" w:cs="Arial"/>
          <w:i/>
        </w:rPr>
        <w:t>firma de</w:t>
      </w:r>
      <w:r w:rsidR="00560C16">
        <w:rPr>
          <w:rFonts w:ascii="Arial" w:hAnsi="Arial" w:cs="Arial"/>
          <w:i/>
        </w:rPr>
        <w:t xml:space="preserve"> Contrato</w:t>
      </w:r>
      <w:r w:rsidR="00560C16" w:rsidRPr="000C73F4">
        <w:rPr>
          <w:rFonts w:ascii="Arial" w:hAnsi="Arial" w:cs="Arial"/>
          <w:i/>
        </w:rPr>
        <w:t>, firmada entre la máxima autoridad de la convocante y el</w:t>
      </w:r>
      <w:r w:rsidR="00560C16">
        <w:rPr>
          <w:rFonts w:ascii="Arial" w:hAnsi="Arial" w:cs="Arial"/>
          <w:i/>
        </w:rPr>
        <w:t xml:space="preserve">/los </w:t>
      </w:r>
      <w:r w:rsidR="00560C16" w:rsidRPr="000C73F4">
        <w:rPr>
          <w:rFonts w:ascii="Arial" w:hAnsi="Arial" w:cs="Arial"/>
          <w:i/>
        </w:rPr>
        <w:t>oferente</w:t>
      </w:r>
      <w:r w:rsidR="00560C16">
        <w:rPr>
          <w:rFonts w:ascii="Arial" w:hAnsi="Arial" w:cs="Arial"/>
          <w:i/>
        </w:rPr>
        <w:t>/s</w:t>
      </w:r>
      <w:r w:rsidR="00560C16" w:rsidRPr="000C73F4">
        <w:rPr>
          <w:rFonts w:ascii="Arial" w:hAnsi="Arial" w:cs="Arial"/>
          <w:i/>
        </w:rPr>
        <w:t xml:space="preserve"> adjudicado</w:t>
      </w:r>
      <w:r w:rsidR="00560C16">
        <w:rPr>
          <w:rFonts w:ascii="Arial" w:hAnsi="Arial" w:cs="Arial"/>
          <w:i/>
        </w:rPr>
        <w:t>/s</w:t>
      </w:r>
      <w:r w:rsidR="00560C16" w:rsidRPr="000C73F4">
        <w:rPr>
          <w:rFonts w:ascii="Arial" w:hAnsi="Arial" w:cs="Arial"/>
          <w:i/>
        </w:rPr>
        <w:t>.</w:t>
      </w:r>
    </w:p>
    <w:p w14:paraId="33D5DFFB" w14:textId="25F9876C" w:rsidR="00FC2D8C" w:rsidRPr="000C73F4" w:rsidRDefault="003C0B8F" w:rsidP="00D10F21">
      <w:pPr>
        <w:pStyle w:val="Prrafodelista"/>
        <w:numPr>
          <w:ilvl w:val="0"/>
          <w:numId w:val="5"/>
        </w:numPr>
        <w:tabs>
          <w:tab w:val="left" w:pos="851"/>
        </w:tabs>
        <w:spacing w:before="240" w:after="240" w:line="240" w:lineRule="auto"/>
        <w:ind w:left="426" w:hanging="426"/>
        <w:contextualSpacing w:val="0"/>
        <w:jc w:val="both"/>
        <w:rPr>
          <w:rFonts w:ascii="Arial" w:hAnsi="Arial" w:cs="Arial"/>
          <w:i/>
        </w:rPr>
      </w:pPr>
      <w:r w:rsidRPr="00B96C89">
        <w:rPr>
          <w:rFonts w:ascii="Arial" w:hAnsi="Arial" w:cs="Arial"/>
          <w:b/>
        </w:rPr>
        <w:t>El precio adjudicado estará sujeto a reajustes. La fórmula y procedimiento para el cálculo de reajustes serán los siguientes:</w:t>
      </w:r>
      <w:r w:rsidR="00FC2D8C" w:rsidRPr="00FC2D8C">
        <w:rPr>
          <w:rFonts w:ascii="Arial" w:hAnsi="Arial" w:cs="Arial"/>
          <w:i/>
        </w:rPr>
        <w:t xml:space="preserve"> </w:t>
      </w:r>
      <w:r w:rsidR="00FC2D8C" w:rsidRPr="000C73F4">
        <w:rPr>
          <w:rFonts w:ascii="Arial" w:hAnsi="Arial" w:cs="Arial"/>
          <w:i/>
        </w:rPr>
        <w:t>Si durante la ejecución del contrato exista una variación sustancial de precios en la economía nacional y esta se vea reflejada en el índice de precios de consumo publicado por el Banco Central del Paraguay, en un valor igual o mayor al 15% sobre la inflación oficial esperada para el mismo periodo. La fórmula y procedimiento para el cálculo de reajustes serán los siguientes:</w:t>
      </w:r>
    </w:p>
    <w:p w14:paraId="2EFE79E0" w14:textId="77777777" w:rsidR="00FC2D8C" w:rsidRPr="00303B4D" w:rsidRDefault="00FC2D8C" w:rsidP="00FC2D8C">
      <w:pPr>
        <w:pStyle w:val="Prrafodelista"/>
        <w:tabs>
          <w:tab w:val="left" w:pos="851"/>
        </w:tabs>
        <w:spacing w:before="240" w:after="240"/>
        <w:ind w:left="426"/>
        <w:jc w:val="both"/>
        <w:rPr>
          <w:rFonts w:ascii="Arial" w:hAnsi="Arial" w:cs="Arial"/>
          <w:b/>
          <w:i/>
          <w:iCs/>
        </w:rPr>
      </w:pPr>
      <w:r w:rsidRPr="00303B4D">
        <w:rPr>
          <w:rFonts w:ascii="Arial" w:hAnsi="Arial" w:cs="Arial"/>
          <w:b/>
          <w:i/>
          <w:iCs/>
        </w:rPr>
        <w:t xml:space="preserve">Fórmula a aplicar: Pr = </w:t>
      </w:r>
      <w:r w:rsidRPr="00303B4D">
        <w:rPr>
          <w:rFonts w:ascii="Arial" w:hAnsi="Arial" w:cs="Arial"/>
          <w:b/>
          <w:i/>
          <w:iCs/>
          <w:u w:val="single"/>
        </w:rPr>
        <w:t>P X IPC1</w:t>
      </w:r>
    </w:p>
    <w:p w14:paraId="73964A1B" w14:textId="77777777" w:rsidR="00FC2D8C" w:rsidRPr="00303B4D" w:rsidRDefault="00FC2D8C" w:rsidP="00FC2D8C">
      <w:pPr>
        <w:pStyle w:val="Prrafodelista"/>
        <w:tabs>
          <w:tab w:val="left" w:pos="851"/>
        </w:tabs>
        <w:spacing w:before="240" w:after="240"/>
        <w:ind w:left="426"/>
        <w:jc w:val="both"/>
        <w:rPr>
          <w:rFonts w:ascii="Arial" w:hAnsi="Arial" w:cs="Arial"/>
          <w:b/>
          <w:i/>
          <w:iCs/>
        </w:rPr>
      </w:pPr>
      <w:r w:rsidRPr="00303B4D">
        <w:rPr>
          <w:rFonts w:ascii="Arial" w:hAnsi="Arial" w:cs="Arial"/>
          <w:b/>
          <w:i/>
          <w:iCs/>
        </w:rPr>
        <w:t xml:space="preserve">                                          IPCO</w:t>
      </w:r>
    </w:p>
    <w:p w14:paraId="67A5F5CD" w14:textId="77777777" w:rsidR="00FC2D8C" w:rsidRDefault="00FC2D8C" w:rsidP="00FC2D8C">
      <w:pPr>
        <w:pStyle w:val="Prrafodelista"/>
        <w:tabs>
          <w:tab w:val="left" w:pos="851"/>
        </w:tabs>
        <w:spacing w:before="240" w:after="240"/>
        <w:ind w:left="426"/>
        <w:jc w:val="both"/>
        <w:rPr>
          <w:rFonts w:ascii="Arial" w:hAnsi="Arial" w:cs="Arial"/>
          <w:b/>
          <w:i/>
          <w:iCs/>
        </w:rPr>
      </w:pPr>
      <w:proofErr w:type="spellStart"/>
      <w:r w:rsidRPr="00303B4D">
        <w:rPr>
          <w:rFonts w:ascii="Arial" w:hAnsi="Arial" w:cs="Arial"/>
          <w:b/>
          <w:i/>
          <w:iCs/>
        </w:rPr>
        <w:t>Donde</w:t>
      </w:r>
      <w:proofErr w:type="spellEnd"/>
      <w:r w:rsidRPr="00303B4D">
        <w:rPr>
          <w:rFonts w:ascii="Arial" w:hAnsi="Arial" w:cs="Arial"/>
          <w:b/>
          <w:i/>
          <w:iCs/>
        </w:rPr>
        <w:t>:</w:t>
      </w:r>
    </w:p>
    <w:p w14:paraId="64D3AD63" w14:textId="77777777" w:rsidR="00FC2D8C" w:rsidRPr="00303B4D" w:rsidRDefault="00FC2D8C" w:rsidP="00FC2D8C">
      <w:pPr>
        <w:pStyle w:val="Prrafodelista"/>
        <w:tabs>
          <w:tab w:val="left" w:pos="851"/>
        </w:tabs>
        <w:spacing w:before="240" w:after="240"/>
        <w:ind w:left="426"/>
        <w:jc w:val="both"/>
        <w:rPr>
          <w:rFonts w:ascii="Arial" w:hAnsi="Arial" w:cs="Arial"/>
          <w:i/>
          <w:iCs/>
        </w:rPr>
      </w:pPr>
      <w:r w:rsidRPr="00303B4D">
        <w:rPr>
          <w:rFonts w:ascii="Arial" w:hAnsi="Arial" w:cs="Arial"/>
          <w:b/>
          <w:i/>
          <w:iCs/>
        </w:rPr>
        <w:t xml:space="preserve">Pr = </w:t>
      </w:r>
      <w:r w:rsidRPr="00303B4D">
        <w:rPr>
          <w:rFonts w:ascii="Arial" w:hAnsi="Arial" w:cs="Arial"/>
          <w:i/>
          <w:iCs/>
        </w:rPr>
        <w:t xml:space="preserve">Precio reajustado de la Oferta. </w:t>
      </w:r>
    </w:p>
    <w:p w14:paraId="27AF88BB" w14:textId="77777777" w:rsidR="00FC2D8C" w:rsidRPr="00303B4D" w:rsidRDefault="00FC2D8C" w:rsidP="00FC2D8C">
      <w:pPr>
        <w:pStyle w:val="Prrafodelista"/>
        <w:tabs>
          <w:tab w:val="left" w:pos="851"/>
        </w:tabs>
        <w:spacing w:before="240" w:after="240"/>
        <w:ind w:left="426"/>
        <w:jc w:val="both"/>
        <w:rPr>
          <w:rFonts w:ascii="Arial" w:hAnsi="Arial" w:cs="Arial"/>
          <w:i/>
          <w:iCs/>
        </w:rPr>
      </w:pPr>
      <w:r w:rsidRPr="00303B4D">
        <w:rPr>
          <w:rFonts w:ascii="Arial" w:hAnsi="Arial" w:cs="Arial"/>
          <w:b/>
          <w:i/>
          <w:iCs/>
        </w:rPr>
        <w:t xml:space="preserve">P = </w:t>
      </w:r>
      <w:r w:rsidRPr="00303B4D">
        <w:rPr>
          <w:rFonts w:ascii="Arial" w:hAnsi="Arial" w:cs="Arial"/>
          <w:i/>
          <w:iCs/>
        </w:rPr>
        <w:t xml:space="preserve">Precio adjudicado. </w:t>
      </w:r>
    </w:p>
    <w:p w14:paraId="141D38A4" w14:textId="77777777" w:rsidR="00FC2D8C" w:rsidRPr="00303B4D" w:rsidRDefault="00FC2D8C" w:rsidP="00FC2D8C">
      <w:pPr>
        <w:pStyle w:val="Prrafodelista"/>
        <w:tabs>
          <w:tab w:val="left" w:pos="851"/>
        </w:tabs>
        <w:spacing w:before="240" w:after="240"/>
        <w:ind w:left="426"/>
        <w:jc w:val="both"/>
        <w:rPr>
          <w:rFonts w:ascii="Arial" w:hAnsi="Arial" w:cs="Arial"/>
          <w:i/>
          <w:iCs/>
        </w:rPr>
      </w:pPr>
      <w:r w:rsidRPr="00303B4D">
        <w:rPr>
          <w:rFonts w:ascii="Arial" w:hAnsi="Arial" w:cs="Arial"/>
          <w:b/>
          <w:i/>
          <w:iCs/>
        </w:rPr>
        <w:t xml:space="preserve">IPC1 = </w:t>
      </w:r>
      <w:r w:rsidRPr="00303B4D">
        <w:rPr>
          <w:rFonts w:ascii="Arial" w:hAnsi="Arial" w:cs="Arial"/>
          <w:i/>
          <w:iCs/>
        </w:rPr>
        <w:t xml:space="preserve">Índice de precios al consumidor publicado por el Banco Central del Paraguay, correspondiente a la fecha de la resolución de Adjudicación. </w:t>
      </w:r>
    </w:p>
    <w:p w14:paraId="4012A2BA" w14:textId="77777777" w:rsidR="00FC2D8C" w:rsidRDefault="00FC2D8C" w:rsidP="00FC2D8C">
      <w:pPr>
        <w:pStyle w:val="Prrafodelista"/>
        <w:tabs>
          <w:tab w:val="left" w:pos="851"/>
        </w:tabs>
        <w:spacing w:before="240" w:after="240"/>
        <w:ind w:left="426"/>
        <w:jc w:val="both"/>
        <w:rPr>
          <w:rFonts w:ascii="Arial" w:hAnsi="Arial" w:cs="Arial"/>
          <w:i/>
          <w:iCs/>
        </w:rPr>
      </w:pPr>
      <w:r w:rsidRPr="00303B4D">
        <w:rPr>
          <w:rFonts w:ascii="Arial" w:hAnsi="Arial" w:cs="Arial"/>
          <w:b/>
          <w:i/>
          <w:iCs/>
        </w:rPr>
        <w:t xml:space="preserve">IPCO = </w:t>
      </w:r>
      <w:r w:rsidRPr="00303B4D">
        <w:rPr>
          <w:rFonts w:ascii="Arial" w:hAnsi="Arial" w:cs="Arial"/>
          <w:i/>
          <w:iCs/>
        </w:rPr>
        <w:t>Índice de precios al consumidor publicado por el Banco Central del Paraguay, correspondiente al mes de la apertura de sobres.</w:t>
      </w:r>
    </w:p>
    <w:p w14:paraId="6FD85825" w14:textId="77777777" w:rsidR="00FC2D8C" w:rsidRPr="00303B4D" w:rsidRDefault="00FC2D8C" w:rsidP="00FC2D8C">
      <w:pPr>
        <w:pStyle w:val="Prrafodelista"/>
        <w:tabs>
          <w:tab w:val="left" w:pos="851"/>
        </w:tabs>
        <w:spacing w:before="240" w:after="240"/>
        <w:ind w:left="426"/>
        <w:jc w:val="both"/>
        <w:rPr>
          <w:rFonts w:ascii="Arial" w:hAnsi="Arial" w:cs="Arial"/>
          <w:i/>
          <w:iCs/>
        </w:rPr>
      </w:pPr>
    </w:p>
    <w:p w14:paraId="09BDE16B" w14:textId="77777777" w:rsidR="00FC2D8C" w:rsidRPr="00FC2D8C" w:rsidRDefault="004C62A9" w:rsidP="00FC2D8C">
      <w:pPr>
        <w:pStyle w:val="Prrafodelista"/>
        <w:spacing w:before="240" w:after="240" w:line="360" w:lineRule="auto"/>
        <w:ind w:left="284"/>
        <w:contextualSpacing w:val="0"/>
        <w:jc w:val="both"/>
        <w:rPr>
          <w:rFonts w:ascii="Arial" w:hAnsi="Arial" w:cs="Arial"/>
          <w:i/>
          <w:iCs/>
          <w:lang w:val="es-ES"/>
        </w:rPr>
      </w:pPr>
      <w:r w:rsidRPr="00560C16">
        <w:rPr>
          <w:rFonts w:ascii="Arial" w:hAnsi="Arial" w:cs="Arial"/>
        </w:rPr>
        <w:t xml:space="preserve"> </w:t>
      </w:r>
      <w:r w:rsidR="00FC2D8C" w:rsidRPr="00FC2D8C">
        <w:rPr>
          <w:rFonts w:ascii="Arial" w:hAnsi="Arial" w:cs="Arial"/>
          <w:i/>
          <w:iCs/>
          <w:lang w:val="es-ES"/>
        </w:rPr>
        <w:t>No se reconocerán reajustes de precios si la provisión se encuentra atrasada respecto al cronograma de entregas aprobado. El reajuste solo será aplicado a solicitud del contratista/Proveedor.</w:t>
      </w:r>
    </w:p>
    <w:p w14:paraId="2FF9E6CE" w14:textId="6830D59F" w:rsidR="003C0B8F" w:rsidRPr="00560C16" w:rsidRDefault="003C0B8F" w:rsidP="00FC2D8C">
      <w:pPr>
        <w:pStyle w:val="Prrafodelista"/>
        <w:spacing w:before="240" w:after="240" w:line="360" w:lineRule="auto"/>
        <w:ind w:left="284"/>
        <w:contextualSpacing w:val="0"/>
        <w:jc w:val="both"/>
        <w:rPr>
          <w:rFonts w:ascii="Arial" w:hAnsi="Arial" w:cs="Arial"/>
          <w:i/>
          <w:color w:val="FF0000"/>
        </w:rPr>
      </w:pPr>
    </w:p>
    <w:p w14:paraId="40D5DF47" w14:textId="5FBE6C46" w:rsidR="00A13093" w:rsidRPr="00A13093" w:rsidRDefault="00A13093" w:rsidP="00D10F21">
      <w:pPr>
        <w:pStyle w:val="Prrafodelista"/>
        <w:numPr>
          <w:ilvl w:val="0"/>
          <w:numId w:val="5"/>
        </w:numPr>
        <w:spacing w:before="240" w:after="240" w:line="360" w:lineRule="auto"/>
        <w:ind w:left="284" w:hanging="284"/>
        <w:contextualSpacing w:val="0"/>
        <w:jc w:val="both"/>
        <w:rPr>
          <w:rFonts w:ascii="Arial" w:hAnsi="Arial" w:cs="Arial"/>
          <w:color w:val="FF0000"/>
        </w:rPr>
      </w:pPr>
      <w:r w:rsidRPr="00B96C89">
        <w:rPr>
          <w:rFonts w:ascii="Arial" w:hAnsi="Arial" w:cs="Arial"/>
          <w:b/>
          <w:spacing w:val="-3"/>
          <w:lang w:val="es-ES_tradnl"/>
        </w:rPr>
        <w:lastRenderedPageBreak/>
        <w:t>Indicar si se admitirá o no la subcontratación:</w:t>
      </w:r>
      <w:r w:rsidR="00FC2D8C">
        <w:rPr>
          <w:rFonts w:ascii="Arial" w:hAnsi="Arial" w:cs="Arial"/>
          <w:spacing w:val="-3"/>
          <w:lang w:val="es-ES_tradnl"/>
        </w:rPr>
        <w:t xml:space="preserve"> </w:t>
      </w:r>
      <w:r w:rsidR="00FC2D8C" w:rsidRPr="00FC2D8C">
        <w:rPr>
          <w:rFonts w:ascii="Arial" w:hAnsi="Arial" w:cs="Arial"/>
          <w:i/>
          <w:spacing w:val="-3"/>
          <w:lang w:val="es-ES_tradnl"/>
        </w:rPr>
        <w:t>NO APLICA.</w:t>
      </w:r>
      <w:r w:rsidRPr="00B92BB6">
        <w:rPr>
          <w:rFonts w:ascii="Arial" w:hAnsi="Arial" w:cs="Arial"/>
          <w:bCs/>
          <w:i/>
          <w:iCs/>
        </w:rPr>
        <w:t xml:space="preserve"> </w:t>
      </w:r>
    </w:p>
    <w:p w14:paraId="7DE17ADA" w14:textId="77777777" w:rsidR="00FC2D8C" w:rsidRDefault="003C0B8F" w:rsidP="00D10F21">
      <w:pPr>
        <w:pStyle w:val="Prrafodelista"/>
        <w:numPr>
          <w:ilvl w:val="0"/>
          <w:numId w:val="5"/>
        </w:numPr>
        <w:spacing w:before="240" w:after="240" w:line="240" w:lineRule="auto"/>
        <w:ind w:left="426" w:hanging="426"/>
        <w:jc w:val="both"/>
        <w:rPr>
          <w:rFonts w:ascii="Arial" w:hAnsi="Arial" w:cs="Arial"/>
          <w:i/>
        </w:rPr>
      </w:pPr>
      <w:r w:rsidRPr="00B96C89">
        <w:rPr>
          <w:rFonts w:ascii="Arial" w:hAnsi="Arial" w:cs="Arial"/>
          <w:b/>
        </w:rPr>
        <w:t>Las condiciones de pago:</w:t>
      </w:r>
      <w:r w:rsidR="004C62A9" w:rsidRPr="00AD2AE5">
        <w:rPr>
          <w:rFonts w:ascii="Arial" w:hAnsi="Arial" w:cs="Arial"/>
        </w:rPr>
        <w:t xml:space="preserve"> </w:t>
      </w:r>
      <w:r w:rsidR="00FC2D8C" w:rsidRPr="005A12AE">
        <w:rPr>
          <w:rFonts w:ascii="Arial" w:hAnsi="Arial" w:cs="Arial"/>
          <w:i/>
        </w:rPr>
        <w:t>El pago se hará en Guaraníes, se realizará previa presentación de la Factura Crédito y el Informe de Conformidad y/o Remisión firmada por la Dirección de la Terminal de Ómnibus de Asunción, dentro de los 60 (sesenta) días calendario de pre</w:t>
      </w:r>
      <w:r w:rsidR="00FC2D8C">
        <w:rPr>
          <w:rFonts w:ascii="Arial" w:hAnsi="Arial" w:cs="Arial"/>
          <w:i/>
        </w:rPr>
        <w:t>sentadas dichas documentaciones.</w:t>
      </w:r>
    </w:p>
    <w:p w14:paraId="4E32F947" w14:textId="77777777" w:rsidR="00FC2D8C" w:rsidRDefault="00FC2D8C" w:rsidP="00FC2D8C">
      <w:pPr>
        <w:pStyle w:val="Prrafodelista"/>
        <w:spacing w:before="240" w:after="240" w:line="240" w:lineRule="auto"/>
        <w:ind w:left="502"/>
        <w:jc w:val="both"/>
        <w:rPr>
          <w:rFonts w:ascii="Arial" w:hAnsi="Arial" w:cs="Arial"/>
          <w:i/>
        </w:rPr>
      </w:pPr>
    </w:p>
    <w:p w14:paraId="1491EAD8" w14:textId="77777777" w:rsidR="00FC2D8C" w:rsidRDefault="00FC2D8C" w:rsidP="00FC2D8C">
      <w:pPr>
        <w:pStyle w:val="Prrafodelista"/>
        <w:spacing w:before="240" w:after="240" w:line="240" w:lineRule="auto"/>
        <w:ind w:left="502"/>
        <w:jc w:val="both"/>
        <w:rPr>
          <w:rFonts w:ascii="Arial" w:hAnsi="Arial" w:cs="Arial"/>
          <w:i/>
        </w:rPr>
      </w:pPr>
      <w:r w:rsidRPr="005A12AE">
        <w:rPr>
          <w:rFonts w:ascii="Arial" w:hAnsi="Arial" w:cs="Arial"/>
          <w:i/>
        </w:rPr>
        <w:t>Documentos necesarios para la solicitud del pago que deberán ser presentados en el Departamento Administrativo - Planta Alta -Terminal de Ómnibus de Asunción.</w:t>
      </w:r>
    </w:p>
    <w:p w14:paraId="3CEB0FF9" w14:textId="77777777" w:rsidR="00FC2D8C" w:rsidRPr="005A12AE" w:rsidRDefault="00FC2D8C" w:rsidP="00FC2D8C">
      <w:pPr>
        <w:pStyle w:val="Prrafodelista"/>
        <w:spacing w:before="240" w:after="240" w:line="240" w:lineRule="auto"/>
        <w:ind w:left="502"/>
        <w:jc w:val="both"/>
        <w:rPr>
          <w:rFonts w:ascii="Arial" w:hAnsi="Arial" w:cs="Arial"/>
          <w:i/>
        </w:rPr>
      </w:pPr>
    </w:p>
    <w:p w14:paraId="20D0A371" w14:textId="77777777" w:rsidR="00FC2D8C" w:rsidRDefault="00FC2D8C" w:rsidP="00D10F21">
      <w:pPr>
        <w:pStyle w:val="Prrafodelista"/>
        <w:numPr>
          <w:ilvl w:val="0"/>
          <w:numId w:val="17"/>
        </w:numPr>
        <w:spacing w:before="240" w:after="240" w:line="240" w:lineRule="auto"/>
        <w:jc w:val="both"/>
        <w:rPr>
          <w:rFonts w:ascii="Arial" w:hAnsi="Arial" w:cs="Arial"/>
          <w:i/>
        </w:rPr>
      </w:pPr>
      <w:r w:rsidRPr="009636EE">
        <w:rPr>
          <w:rFonts w:ascii="Arial" w:hAnsi="Arial" w:cs="Arial"/>
          <w:i/>
        </w:rPr>
        <w:t>Nota de S</w:t>
      </w:r>
      <w:r>
        <w:rPr>
          <w:rFonts w:ascii="Arial" w:hAnsi="Arial" w:cs="Arial"/>
          <w:i/>
        </w:rPr>
        <w:t>olicitud de Pago emitida por el oferente</w:t>
      </w:r>
      <w:r w:rsidRPr="009636EE">
        <w:rPr>
          <w:rFonts w:ascii="Arial" w:hAnsi="Arial" w:cs="Arial"/>
          <w:i/>
        </w:rPr>
        <w:t xml:space="preserve"> solicitante, Factura Crédito y el Informe de Conformidad y/o Remisión</w:t>
      </w:r>
      <w:r>
        <w:rPr>
          <w:rFonts w:ascii="Arial" w:hAnsi="Arial" w:cs="Arial"/>
          <w:i/>
        </w:rPr>
        <w:t>.</w:t>
      </w:r>
    </w:p>
    <w:p w14:paraId="7F1AF3AC" w14:textId="77777777" w:rsidR="00FC2D8C" w:rsidRPr="009636EE" w:rsidRDefault="00FC2D8C" w:rsidP="00D10F21">
      <w:pPr>
        <w:pStyle w:val="Prrafodelista"/>
        <w:numPr>
          <w:ilvl w:val="0"/>
          <w:numId w:val="17"/>
        </w:numPr>
        <w:spacing w:before="240" w:after="240" w:line="240" w:lineRule="auto"/>
        <w:jc w:val="both"/>
        <w:rPr>
          <w:rFonts w:ascii="Arial" w:hAnsi="Arial" w:cs="Arial"/>
          <w:i/>
        </w:rPr>
      </w:pPr>
      <w:r>
        <w:rPr>
          <w:rFonts w:ascii="Arial" w:hAnsi="Arial" w:cs="Arial"/>
          <w:i/>
        </w:rPr>
        <w:t>Fotocopia de Cedula de Identidad Autenticada del Representante Legal.</w:t>
      </w:r>
    </w:p>
    <w:p w14:paraId="48031494" w14:textId="77777777" w:rsidR="00FC2D8C" w:rsidRDefault="00FC2D8C" w:rsidP="00D10F21">
      <w:pPr>
        <w:pStyle w:val="Prrafodelista"/>
        <w:numPr>
          <w:ilvl w:val="0"/>
          <w:numId w:val="17"/>
        </w:numPr>
        <w:spacing w:before="240" w:after="240" w:line="240" w:lineRule="auto"/>
        <w:jc w:val="both"/>
        <w:rPr>
          <w:rFonts w:ascii="Arial" w:hAnsi="Arial" w:cs="Arial"/>
          <w:i/>
        </w:rPr>
      </w:pPr>
      <w:r w:rsidRPr="009636EE">
        <w:rPr>
          <w:rFonts w:ascii="Arial" w:hAnsi="Arial" w:cs="Arial"/>
          <w:i/>
        </w:rPr>
        <w:t>Ultimo pago de IVA</w:t>
      </w:r>
      <w:r>
        <w:rPr>
          <w:rFonts w:ascii="Arial" w:hAnsi="Arial" w:cs="Arial"/>
          <w:i/>
        </w:rPr>
        <w:t xml:space="preserve"> (SET Tributario)</w:t>
      </w:r>
    </w:p>
    <w:p w14:paraId="39395EC9" w14:textId="77777777" w:rsidR="00FC2D8C" w:rsidRDefault="00FC2D8C" w:rsidP="00D10F21">
      <w:pPr>
        <w:pStyle w:val="Prrafodelista"/>
        <w:numPr>
          <w:ilvl w:val="0"/>
          <w:numId w:val="17"/>
        </w:numPr>
        <w:spacing w:before="240" w:after="240" w:line="240" w:lineRule="auto"/>
        <w:jc w:val="both"/>
        <w:rPr>
          <w:rFonts w:ascii="Arial" w:hAnsi="Arial" w:cs="Arial"/>
          <w:i/>
        </w:rPr>
      </w:pPr>
      <w:r>
        <w:rPr>
          <w:rFonts w:ascii="Arial" w:hAnsi="Arial" w:cs="Arial"/>
          <w:i/>
        </w:rPr>
        <w:t xml:space="preserve">Certificado de Cumplimiento con el Seguro Social (IPS) </w:t>
      </w:r>
    </w:p>
    <w:p w14:paraId="68F629DF" w14:textId="77777777" w:rsidR="00FC2D8C" w:rsidRPr="009636EE" w:rsidRDefault="00FC2D8C" w:rsidP="00FC2D8C">
      <w:pPr>
        <w:pStyle w:val="Prrafodelista"/>
        <w:spacing w:before="240" w:after="240" w:line="240" w:lineRule="auto"/>
        <w:ind w:left="862"/>
        <w:jc w:val="both"/>
        <w:rPr>
          <w:rFonts w:ascii="Arial" w:hAnsi="Arial" w:cs="Arial"/>
          <w:i/>
        </w:rPr>
      </w:pPr>
    </w:p>
    <w:p w14:paraId="46B13C95" w14:textId="77777777" w:rsidR="00FC2D8C" w:rsidRDefault="00FC2D8C" w:rsidP="00FC2D8C">
      <w:pPr>
        <w:pStyle w:val="Prrafodelista"/>
        <w:spacing w:before="240" w:after="240" w:line="240" w:lineRule="auto"/>
        <w:ind w:left="502"/>
        <w:contextualSpacing w:val="0"/>
        <w:jc w:val="both"/>
        <w:rPr>
          <w:rFonts w:ascii="Arial" w:hAnsi="Arial" w:cs="Arial"/>
          <w:i/>
        </w:rPr>
      </w:pPr>
      <w:r>
        <w:rPr>
          <w:rFonts w:ascii="Arial" w:hAnsi="Arial" w:cs="Arial"/>
          <w:i/>
        </w:rPr>
        <w:t xml:space="preserve">Si los documentos presentados para el pago son insuficientes o presentan errores serán devueltos bajo constancias escritas al proveedor para la rectificación correspondiente. En este caso el plazo para el pago queda </w:t>
      </w:r>
      <w:r w:rsidRPr="000F68D5">
        <w:rPr>
          <w:rFonts w:ascii="Arial" w:hAnsi="Arial" w:cs="Arial"/>
          <w:b/>
          <w:i/>
          <w:u w:val="single"/>
        </w:rPr>
        <w:t>interrumpido</w:t>
      </w:r>
      <w:r>
        <w:rPr>
          <w:rFonts w:ascii="Arial" w:hAnsi="Arial" w:cs="Arial"/>
          <w:b/>
          <w:i/>
          <w:u w:val="single"/>
        </w:rPr>
        <w:t xml:space="preserve"> </w:t>
      </w:r>
      <w:r>
        <w:rPr>
          <w:rFonts w:ascii="Arial" w:hAnsi="Arial" w:cs="Arial"/>
        </w:rPr>
        <w:t>sin responsabilidad alguna para la Terminal de Ómnibus de Asunción.</w:t>
      </w:r>
    </w:p>
    <w:p w14:paraId="5CD42DAB" w14:textId="302081ED" w:rsidR="00FC2D8C" w:rsidRPr="00FC2D8C" w:rsidRDefault="00FC2D8C" w:rsidP="00FC2D8C">
      <w:pPr>
        <w:pStyle w:val="Prrafodelista"/>
        <w:spacing w:before="240" w:after="240" w:line="240" w:lineRule="auto"/>
        <w:ind w:left="502"/>
        <w:contextualSpacing w:val="0"/>
        <w:jc w:val="both"/>
        <w:rPr>
          <w:rFonts w:ascii="Arial" w:hAnsi="Arial" w:cs="Arial"/>
          <w:color w:val="FF0000"/>
        </w:rPr>
      </w:pPr>
      <w:r w:rsidRPr="009636EE">
        <w:rPr>
          <w:rFonts w:ascii="Arial" w:hAnsi="Arial" w:cs="Arial"/>
          <w:i/>
        </w:rPr>
        <w:t>Cuando hubiere un retraso en el pago por parte de la Contratante, el Proveedor tendrá derecho a que se le reconozcan intereses financieros.</w:t>
      </w:r>
    </w:p>
    <w:p w14:paraId="3C3C626F" w14:textId="0DE7C0EC" w:rsidR="003C0B8F" w:rsidRPr="00AD2AE5" w:rsidRDefault="003815D1" w:rsidP="00D10F21">
      <w:pPr>
        <w:pStyle w:val="Prrafodelista"/>
        <w:numPr>
          <w:ilvl w:val="0"/>
          <w:numId w:val="5"/>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w:t>
      </w:r>
      <w:r w:rsidR="00FC2D8C">
        <w:rPr>
          <w:rFonts w:ascii="Arial" w:hAnsi="Arial" w:cs="Arial"/>
        </w:rPr>
        <w:t xml:space="preserve"> </w:t>
      </w:r>
      <w:r w:rsidR="00FC2D8C" w:rsidRPr="00FC2D8C">
        <w:rPr>
          <w:rFonts w:ascii="Arial" w:hAnsi="Arial" w:cs="Arial"/>
          <w:b/>
          <w:i/>
        </w:rPr>
        <w:t>0,03% (cero, cero tres por</w:t>
      </w:r>
      <w:r w:rsidR="00B96C89">
        <w:rPr>
          <w:rFonts w:ascii="Arial" w:hAnsi="Arial" w:cs="Arial"/>
          <w:b/>
          <w:i/>
        </w:rPr>
        <w:t xml:space="preserve"> </w:t>
      </w:r>
      <w:r w:rsidR="00FC2D8C" w:rsidRPr="00FC2D8C">
        <w:rPr>
          <w:rFonts w:ascii="Arial" w:hAnsi="Arial" w:cs="Arial"/>
          <w:b/>
          <w:i/>
        </w:rPr>
        <w:t>ciento),</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5A53169F" w:rsidR="003C0B8F" w:rsidRPr="00FC2D8C" w:rsidRDefault="003C0B8F" w:rsidP="00D10F21">
      <w:pPr>
        <w:pStyle w:val="Prrafodelista"/>
        <w:numPr>
          <w:ilvl w:val="0"/>
          <w:numId w:val="5"/>
        </w:numPr>
        <w:spacing w:after="0" w:line="360" w:lineRule="auto"/>
        <w:ind w:left="284" w:hanging="284"/>
        <w:contextualSpacing w:val="0"/>
        <w:jc w:val="both"/>
        <w:rPr>
          <w:rFonts w:ascii="Arial" w:hAnsi="Arial" w:cs="Arial"/>
          <w:i/>
          <w:color w:val="FF0000"/>
        </w:rPr>
      </w:pPr>
      <w:r w:rsidRPr="001F7399">
        <w:rPr>
          <w:rFonts w:ascii="Arial" w:hAnsi="Arial" w:cs="Arial"/>
          <w:b/>
        </w:rPr>
        <w:t>Se otorgará Anticipo:</w:t>
      </w:r>
      <w:r w:rsidR="00FC2D8C">
        <w:rPr>
          <w:rFonts w:ascii="Arial" w:hAnsi="Arial" w:cs="Arial"/>
        </w:rPr>
        <w:t xml:space="preserve"> </w:t>
      </w:r>
      <w:r w:rsidR="00FC2D8C" w:rsidRPr="00FC2D8C">
        <w:rPr>
          <w:rFonts w:ascii="Arial" w:hAnsi="Arial" w:cs="Arial"/>
          <w:i/>
        </w:rPr>
        <w:t>No se otorgaran anticipos.</w:t>
      </w:r>
    </w:p>
    <w:p w14:paraId="4E73E416" w14:textId="4F01F21D" w:rsidR="00953A2D" w:rsidRPr="00953A2D" w:rsidRDefault="003C0B8F" w:rsidP="00D10F21">
      <w:pPr>
        <w:pStyle w:val="Prrafodelista"/>
        <w:numPr>
          <w:ilvl w:val="0"/>
          <w:numId w:val="5"/>
        </w:numPr>
        <w:spacing w:before="240" w:after="240" w:line="360" w:lineRule="auto"/>
        <w:ind w:left="284" w:hanging="284"/>
        <w:contextualSpacing w:val="0"/>
        <w:jc w:val="both"/>
        <w:rPr>
          <w:rFonts w:ascii="Arial" w:hAnsi="Arial" w:cs="Arial"/>
          <w:b/>
        </w:rPr>
      </w:pPr>
      <w:r w:rsidRPr="001F7399">
        <w:rPr>
          <w:rFonts w:ascii="Arial" w:hAnsi="Arial" w:cs="Arial"/>
          <w:b/>
        </w:rPr>
        <w:t xml:space="preserve">El valor de la Garantía de </w:t>
      </w:r>
      <w:r w:rsidR="00570376" w:rsidRPr="001F7399">
        <w:rPr>
          <w:rFonts w:ascii="Arial" w:hAnsi="Arial" w:cs="Arial"/>
          <w:b/>
        </w:rPr>
        <w:t>C</w:t>
      </w:r>
      <w:r w:rsidRPr="001F7399">
        <w:rPr>
          <w:rFonts w:ascii="Arial" w:hAnsi="Arial" w:cs="Arial"/>
          <w:b/>
        </w:rPr>
        <w:t xml:space="preserve">umplimiento de </w:t>
      </w:r>
      <w:r w:rsidR="00570376" w:rsidRPr="001F7399">
        <w:rPr>
          <w:rFonts w:ascii="Arial" w:hAnsi="Arial" w:cs="Arial"/>
          <w:b/>
        </w:rPr>
        <w:t>C</w:t>
      </w:r>
      <w:r w:rsidRPr="001F7399">
        <w:rPr>
          <w:rFonts w:ascii="Arial" w:hAnsi="Arial" w:cs="Arial"/>
          <w:b/>
        </w:rPr>
        <w:t>ontrato es de:</w:t>
      </w:r>
      <w:r w:rsidR="00953A2D" w:rsidRPr="00953A2D">
        <w:rPr>
          <w:rFonts w:ascii="Arial" w:hAnsi="Arial" w:cs="Arial"/>
          <w:i/>
        </w:rPr>
        <w:t xml:space="preserve"> 10% (diez por ciento) del valor total del contrato.</w:t>
      </w:r>
    </w:p>
    <w:p w14:paraId="2F8CBB17" w14:textId="19D29979" w:rsidR="00922DFD" w:rsidRPr="00922DFD" w:rsidRDefault="00545A02" w:rsidP="00D10F21">
      <w:pPr>
        <w:pStyle w:val="Prrafodelista"/>
        <w:numPr>
          <w:ilvl w:val="0"/>
          <w:numId w:val="5"/>
        </w:numPr>
        <w:spacing w:before="240" w:after="240" w:line="360" w:lineRule="auto"/>
        <w:ind w:left="284" w:hanging="284"/>
        <w:contextualSpacing w:val="0"/>
        <w:jc w:val="both"/>
        <w:rPr>
          <w:rFonts w:ascii="Arial" w:hAnsi="Arial" w:cs="Arial"/>
          <w:b/>
          <w:i/>
        </w:rPr>
      </w:pPr>
      <w:r w:rsidRPr="001F7399">
        <w:rPr>
          <w:rFonts w:ascii="Arial" w:hAnsi="Arial" w:cs="Arial"/>
          <w:b/>
        </w:rPr>
        <w:t>La convocante podrá aceptar la garantía de cumplimiento de contrato en forma de declaración jurada</w:t>
      </w:r>
      <w:r w:rsidR="00922DFD" w:rsidRPr="001F7399">
        <w:rPr>
          <w:rFonts w:ascii="Arial" w:hAnsi="Arial" w:cs="Arial"/>
          <w:b/>
        </w:rPr>
        <w:t>:</w:t>
      </w:r>
      <w:r w:rsidR="006B3670" w:rsidRPr="001F7399">
        <w:rPr>
          <w:rFonts w:ascii="Arial" w:hAnsi="Arial" w:cs="Arial"/>
          <w:i/>
        </w:rPr>
        <w:t xml:space="preserve"> </w:t>
      </w:r>
      <w:r w:rsidR="00922DFD" w:rsidRPr="00922DFD">
        <w:rPr>
          <w:rFonts w:ascii="Arial" w:hAnsi="Arial" w:cs="Arial"/>
          <w:i/>
        </w:rPr>
        <w:t>SI. Mantener el Formulario N° 11, y este sustituirá a las otras formas de garantía, siendo elección del Oferente optar por cualquiera de las tres formas.</w:t>
      </w:r>
    </w:p>
    <w:p w14:paraId="16DEE483" w14:textId="0135FC5A" w:rsidR="003D53E3" w:rsidRPr="003D53E3" w:rsidRDefault="00545A02" w:rsidP="00D10F21">
      <w:pPr>
        <w:pStyle w:val="Prrafodelista"/>
        <w:numPr>
          <w:ilvl w:val="0"/>
          <w:numId w:val="5"/>
        </w:numPr>
        <w:spacing w:before="240" w:after="240" w:line="360" w:lineRule="auto"/>
        <w:ind w:left="284" w:hanging="284"/>
        <w:contextualSpacing w:val="0"/>
        <w:jc w:val="both"/>
        <w:rPr>
          <w:rFonts w:ascii="Arial" w:hAnsi="Arial" w:cs="Arial"/>
          <w:i/>
        </w:rPr>
      </w:pPr>
      <w:r w:rsidRPr="00007F17">
        <w:rPr>
          <w:rFonts w:ascii="Arial" w:hAnsi="Arial" w:cs="Arial"/>
          <w:b/>
        </w:rPr>
        <w:t>La liberación de la Garantía de Cumplimiento tendrá lugar</w:t>
      </w:r>
      <w:r w:rsidR="003D53E3" w:rsidRPr="00007F17">
        <w:rPr>
          <w:rFonts w:ascii="Arial" w:hAnsi="Arial" w:cs="Arial"/>
          <w:b/>
        </w:rPr>
        <w:t>:</w:t>
      </w:r>
      <w:r w:rsidR="003D53E3" w:rsidRPr="003D53E3">
        <w:rPr>
          <w:rFonts w:ascii="Arial" w:hAnsi="Arial" w:cs="Arial"/>
          <w:i/>
        </w:rPr>
        <w:t xml:space="preserve"> a los 28 días contados a partir de la fecha de cumplimiento de las obligaciones del proveedor.</w:t>
      </w:r>
    </w:p>
    <w:p w14:paraId="66DFE86B" w14:textId="1D490F5B" w:rsidR="001E29FA" w:rsidRPr="003D53E3" w:rsidRDefault="00545A02" w:rsidP="00D10F21">
      <w:pPr>
        <w:pStyle w:val="Prrafodelista"/>
        <w:numPr>
          <w:ilvl w:val="0"/>
          <w:numId w:val="5"/>
        </w:numPr>
        <w:spacing w:before="240" w:after="240" w:line="360" w:lineRule="auto"/>
        <w:ind w:left="284" w:hanging="284"/>
        <w:contextualSpacing w:val="0"/>
        <w:jc w:val="both"/>
        <w:rPr>
          <w:rFonts w:ascii="Arial" w:hAnsi="Arial" w:cs="Arial"/>
          <w:szCs w:val="20"/>
        </w:rPr>
      </w:pPr>
      <w:r w:rsidRPr="003D53E3">
        <w:rPr>
          <w:rFonts w:ascii="Arial" w:hAnsi="Arial" w:cs="Arial"/>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w:t>
      </w:r>
      <w:proofErr w:type="gramStart"/>
      <w:r w:rsidR="001E29FA" w:rsidRPr="00AD2AE5">
        <w:rPr>
          <w:rFonts w:ascii="Arial" w:hAnsi="Arial" w:cs="Arial"/>
          <w:color w:val="000000"/>
          <w:szCs w:val="20"/>
        </w:rPr>
        <w:lastRenderedPageBreak/>
        <w:t>marco</w:t>
      </w:r>
      <w:proofErr w:type="gramEnd"/>
      <w:r w:rsidR="001E29FA" w:rsidRPr="00AD2AE5">
        <w:rPr>
          <w:rFonts w:ascii="Arial" w:hAnsi="Arial" w:cs="Arial"/>
          <w:color w:val="000000"/>
          <w:szCs w:val="20"/>
        </w:rPr>
        <w:t xml:space="preserve">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124C9">
      <w:pPr>
        <w:pStyle w:val="Default"/>
        <w:spacing w:line="360" w:lineRule="auto"/>
        <w:ind w:left="284" w:firstLine="283"/>
        <w:jc w:val="both"/>
        <w:rPr>
          <w:sz w:val="22"/>
          <w:szCs w:val="20"/>
          <w:highlight w:val="yellow"/>
        </w:rPr>
      </w:pP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124C9">
      <w:pPr>
        <w:pStyle w:val="Default"/>
        <w:spacing w:line="360" w:lineRule="auto"/>
        <w:ind w:left="284" w:firstLine="283"/>
        <w:jc w:val="both"/>
        <w:rPr>
          <w:sz w:val="22"/>
          <w:szCs w:val="20"/>
          <w:highlight w:val="yellow"/>
        </w:rPr>
      </w:pP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124C9">
      <w:pPr>
        <w:pStyle w:val="Default"/>
        <w:spacing w:line="360" w:lineRule="auto"/>
        <w:ind w:left="284" w:firstLine="283"/>
        <w:jc w:val="both"/>
        <w:rPr>
          <w:sz w:val="22"/>
          <w:szCs w:val="20"/>
        </w:rPr>
      </w:pP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124C9">
      <w:pPr>
        <w:pStyle w:val="Default"/>
        <w:spacing w:line="360" w:lineRule="auto"/>
        <w:ind w:left="284" w:firstLine="283"/>
        <w:jc w:val="both"/>
        <w:rPr>
          <w:sz w:val="22"/>
          <w:szCs w:val="20"/>
          <w:highlight w:val="yellow"/>
        </w:rPr>
      </w:pP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58C06FEC" w14:textId="41ECEC29" w:rsidR="00824D9E" w:rsidRPr="00824D9E" w:rsidRDefault="003C0B8F" w:rsidP="00D10F21">
      <w:pPr>
        <w:pStyle w:val="Prrafodelista"/>
        <w:numPr>
          <w:ilvl w:val="0"/>
          <w:numId w:val="5"/>
        </w:numPr>
        <w:spacing w:before="240" w:after="240" w:line="360" w:lineRule="auto"/>
        <w:ind w:left="284" w:hanging="284"/>
        <w:contextualSpacing w:val="0"/>
        <w:jc w:val="both"/>
        <w:rPr>
          <w:rFonts w:ascii="Arial" w:hAnsi="Arial" w:cs="Arial"/>
          <w:i/>
        </w:rPr>
      </w:pPr>
      <w:r w:rsidRPr="00007F17">
        <w:rPr>
          <w:rFonts w:ascii="Arial" w:hAnsi="Arial" w:cs="Arial"/>
          <w:b/>
        </w:rPr>
        <w:lastRenderedPageBreak/>
        <w:t>El lugar de entrega de los bienes o prestación de los servicios es de:</w:t>
      </w:r>
      <w:r w:rsidR="00DD601B" w:rsidRPr="00824D9E">
        <w:rPr>
          <w:rFonts w:ascii="Arial" w:hAnsi="Arial" w:cs="Arial"/>
        </w:rPr>
        <w:t xml:space="preserve"> </w:t>
      </w:r>
      <w:r w:rsidR="00824D9E" w:rsidRPr="00824D9E">
        <w:rPr>
          <w:rFonts w:ascii="Arial" w:hAnsi="Arial" w:cs="Arial"/>
          <w:i/>
        </w:rPr>
        <w:t xml:space="preserve">Terminal de Ómnibus de Asunción, situ en la calle Avda. Fernando de la Mora e/ </w:t>
      </w:r>
      <w:proofErr w:type="spellStart"/>
      <w:r w:rsidR="00824D9E" w:rsidRPr="00824D9E">
        <w:rPr>
          <w:rFonts w:ascii="Arial" w:hAnsi="Arial" w:cs="Arial"/>
          <w:i/>
        </w:rPr>
        <w:t>R</w:t>
      </w:r>
      <w:r w:rsidR="00824D9E">
        <w:rPr>
          <w:rFonts w:ascii="Arial" w:hAnsi="Arial" w:cs="Arial"/>
          <w:i/>
        </w:rPr>
        <w:t>ca</w:t>
      </w:r>
      <w:proofErr w:type="spellEnd"/>
      <w:r w:rsidR="00824D9E" w:rsidRPr="00824D9E">
        <w:rPr>
          <w:rFonts w:ascii="Arial" w:hAnsi="Arial" w:cs="Arial"/>
          <w:i/>
        </w:rPr>
        <w:t xml:space="preserve">. Argentina. </w:t>
      </w:r>
    </w:p>
    <w:p w14:paraId="6BB598EE" w14:textId="5CA88836" w:rsidR="00B978BA" w:rsidRPr="00824D9E" w:rsidRDefault="003C0B8F" w:rsidP="00D10F21">
      <w:pPr>
        <w:pStyle w:val="Prrafodelista"/>
        <w:numPr>
          <w:ilvl w:val="0"/>
          <w:numId w:val="5"/>
        </w:numPr>
        <w:spacing w:before="240" w:after="240" w:line="360" w:lineRule="auto"/>
        <w:ind w:left="284" w:hanging="284"/>
        <w:contextualSpacing w:val="0"/>
        <w:jc w:val="both"/>
        <w:rPr>
          <w:rFonts w:ascii="Arial" w:hAnsi="Arial" w:cs="Arial"/>
        </w:rPr>
      </w:pPr>
      <w:r w:rsidRPr="00824D9E">
        <w:rPr>
          <w:rFonts w:ascii="Arial" w:hAnsi="Arial" w:cs="Arial"/>
        </w:rPr>
        <w:t>El valor de las multas será:</w:t>
      </w:r>
      <w:r w:rsidR="00407807" w:rsidRPr="00407807">
        <w:rPr>
          <w:rFonts w:ascii="Arial" w:hAnsi="Arial" w:cs="Arial"/>
          <w:b/>
        </w:rPr>
        <w:t xml:space="preserve"> 0,1% (cero, uno por ciento),</w:t>
      </w:r>
      <w:r w:rsidR="00407807" w:rsidRPr="00407807">
        <w:rPr>
          <w:rFonts w:ascii="Arial" w:hAnsi="Arial" w:cs="Arial"/>
        </w:rPr>
        <w:t xml:space="preserve"> </w:t>
      </w:r>
      <w:r w:rsidRPr="00824D9E">
        <w:rPr>
          <w:rFonts w:ascii="Arial" w:hAnsi="Arial" w:cs="Arial"/>
        </w:rPr>
        <w:t xml:space="preserve">por cada </w:t>
      </w:r>
      <w:r w:rsidR="00182ECD" w:rsidRPr="00824D9E">
        <w:rPr>
          <w:rFonts w:ascii="Arial" w:hAnsi="Arial" w:cs="Arial"/>
        </w:rPr>
        <w:t xml:space="preserve">día </w:t>
      </w:r>
      <w:r w:rsidRPr="00824D9E">
        <w:rPr>
          <w:rFonts w:ascii="Arial" w:hAnsi="Arial" w:cs="Arial"/>
        </w:rPr>
        <w:t>de atraso en la entrega de los bienes o prestación de los servicios contratados</w:t>
      </w:r>
      <w:r w:rsidR="00474BCE" w:rsidRPr="00824D9E">
        <w:rPr>
          <w:rFonts w:ascii="Arial" w:hAnsi="Arial" w:cs="Arial"/>
        </w:rPr>
        <w:t xml:space="preserve"> o el plazo indicado por la convocante de ser distinto</w:t>
      </w:r>
      <w:r w:rsidRPr="00824D9E">
        <w:rPr>
          <w:rFonts w:ascii="Arial" w:hAnsi="Arial" w:cs="Arial"/>
        </w:rPr>
        <w:t>.</w:t>
      </w:r>
      <w:r w:rsidR="00B72CDA" w:rsidRPr="00824D9E">
        <w:rPr>
          <w:rFonts w:ascii="Arial" w:hAnsi="Arial" w:cs="Arial"/>
        </w:rPr>
        <w:t xml:space="preserve"> </w:t>
      </w:r>
    </w:p>
    <w:p w14:paraId="722DE0A4" w14:textId="6E68C615" w:rsidR="006A5647" w:rsidRPr="006A5647" w:rsidRDefault="006A5647" w:rsidP="00D10F21">
      <w:pPr>
        <w:pStyle w:val="Prrafodelista"/>
        <w:numPr>
          <w:ilvl w:val="0"/>
          <w:numId w:val="5"/>
        </w:numPr>
        <w:spacing w:before="240" w:after="240" w:line="360" w:lineRule="auto"/>
        <w:ind w:left="284"/>
        <w:jc w:val="both"/>
        <w:rPr>
          <w:rFonts w:ascii="Arial" w:hAnsi="Arial" w:cs="Arial"/>
        </w:rPr>
      </w:pPr>
      <w:r>
        <w:rPr>
          <w:rFonts w:ascii="Arial" w:hAnsi="Arial" w:cs="Arial"/>
        </w:rPr>
        <w:t xml:space="preserve">    </w:t>
      </w:r>
      <w:r w:rsidRPr="00007F17">
        <w:rPr>
          <w:rFonts w:ascii="Arial" w:hAnsi="Arial" w:cs="Arial"/>
          <w:b/>
        </w:rPr>
        <w:t xml:space="preserve"> Vigencia del contrato:</w:t>
      </w:r>
      <w:r w:rsidRPr="006A5647">
        <w:rPr>
          <w:rFonts w:ascii="Arial" w:hAnsi="Arial" w:cs="Arial"/>
        </w:rPr>
        <w:t xml:space="preserve"> El plazo de vigencia de este Contrato es hasta el cumplimiento total de las obligaciones.</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4C239E5C" w14:textId="77777777" w:rsidR="00AD2AE5" w:rsidRDefault="00AD2AE5" w:rsidP="00C82218">
      <w:pPr>
        <w:spacing w:after="0" w:line="240" w:lineRule="auto"/>
        <w:jc w:val="center"/>
        <w:rPr>
          <w:rFonts w:ascii="Arial" w:eastAsia="Times New Roman" w:hAnsi="Arial" w:cs="Arial"/>
          <w:sz w:val="44"/>
          <w:szCs w:val="20"/>
          <w:lang w:val="es-ES"/>
        </w:rPr>
      </w:pPr>
    </w:p>
    <w:p w14:paraId="0D7F152E"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0C8B6478" w14:textId="77777777" w:rsidR="00774CB1" w:rsidRDefault="00774CB1" w:rsidP="00C82218">
      <w:pPr>
        <w:spacing w:after="0" w:line="240" w:lineRule="auto"/>
        <w:jc w:val="center"/>
        <w:rPr>
          <w:rFonts w:ascii="Arial" w:eastAsia="Times New Roman" w:hAnsi="Arial" w:cs="Arial"/>
          <w:sz w:val="44"/>
          <w:szCs w:val="20"/>
          <w:lang w:val="es-ES"/>
        </w:rPr>
      </w:pPr>
    </w:p>
    <w:p w14:paraId="5A9A0551" w14:textId="77777777" w:rsidR="00774CB1" w:rsidRDefault="00774CB1" w:rsidP="00C82218">
      <w:pPr>
        <w:spacing w:after="0" w:line="240" w:lineRule="auto"/>
        <w:jc w:val="center"/>
        <w:rPr>
          <w:rFonts w:ascii="Arial" w:eastAsia="Times New Roman" w:hAnsi="Arial" w:cs="Arial"/>
          <w:sz w:val="44"/>
          <w:szCs w:val="20"/>
          <w:lang w:val="es-ES"/>
        </w:rPr>
      </w:pPr>
    </w:p>
    <w:p w14:paraId="61CAD754" w14:textId="77777777" w:rsidR="00774CB1" w:rsidRDefault="00774CB1" w:rsidP="00C82218">
      <w:pPr>
        <w:spacing w:after="0" w:line="240" w:lineRule="auto"/>
        <w:jc w:val="center"/>
        <w:rPr>
          <w:rFonts w:ascii="Arial" w:eastAsia="Times New Roman" w:hAnsi="Arial" w:cs="Arial"/>
          <w:sz w:val="44"/>
          <w:szCs w:val="20"/>
          <w:lang w:val="es-ES"/>
        </w:rPr>
      </w:pPr>
    </w:p>
    <w:p w14:paraId="3DB3A8BA" w14:textId="77777777" w:rsidR="00774CB1" w:rsidRDefault="00774CB1" w:rsidP="00C82218">
      <w:pPr>
        <w:spacing w:after="0" w:line="240" w:lineRule="auto"/>
        <w:jc w:val="center"/>
        <w:rPr>
          <w:rFonts w:ascii="Arial" w:eastAsia="Times New Roman" w:hAnsi="Arial" w:cs="Arial"/>
          <w:sz w:val="44"/>
          <w:szCs w:val="20"/>
          <w:lang w:val="es-ES"/>
        </w:rPr>
      </w:pPr>
    </w:p>
    <w:p w14:paraId="305CC109" w14:textId="77777777" w:rsidR="00774CB1" w:rsidRDefault="00774CB1" w:rsidP="00C82218">
      <w:pPr>
        <w:spacing w:after="0" w:line="240" w:lineRule="auto"/>
        <w:jc w:val="center"/>
        <w:rPr>
          <w:rFonts w:ascii="Arial" w:eastAsia="Times New Roman" w:hAnsi="Arial" w:cs="Arial"/>
          <w:sz w:val="44"/>
          <w:szCs w:val="20"/>
          <w:lang w:val="es-ES"/>
        </w:rPr>
      </w:pPr>
    </w:p>
    <w:p w14:paraId="2BC54D19" w14:textId="77777777" w:rsidR="00114278" w:rsidRDefault="00114278" w:rsidP="00C82218">
      <w:pPr>
        <w:spacing w:after="0" w:line="240" w:lineRule="auto"/>
        <w:jc w:val="center"/>
        <w:rPr>
          <w:rFonts w:ascii="Arial" w:eastAsia="Times New Roman" w:hAnsi="Arial" w:cs="Arial"/>
          <w:sz w:val="44"/>
          <w:szCs w:val="20"/>
          <w:lang w:val="es-ES"/>
        </w:rPr>
      </w:pPr>
    </w:p>
    <w:p w14:paraId="4B2B75BF" w14:textId="77777777" w:rsidR="00114278" w:rsidRDefault="00114278" w:rsidP="00C82218">
      <w:pPr>
        <w:spacing w:after="0" w:line="240" w:lineRule="auto"/>
        <w:jc w:val="center"/>
        <w:rPr>
          <w:rFonts w:ascii="Arial" w:eastAsia="Times New Roman" w:hAnsi="Arial" w:cs="Arial"/>
          <w:sz w:val="44"/>
          <w:szCs w:val="20"/>
          <w:lang w:val="es-ES"/>
        </w:rPr>
      </w:pPr>
    </w:p>
    <w:p w14:paraId="5D510D08" w14:textId="77777777" w:rsidR="00114278" w:rsidRDefault="00114278" w:rsidP="00C82218">
      <w:pPr>
        <w:spacing w:after="0" w:line="240" w:lineRule="auto"/>
        <w:jc w:val="center"/>
        <w:rPr>
          <w:rFonts w:ascii="Arial" w:eastAsia="Times New Roman" w:hAnsi="Arial" w:cs="Arial"/>
          <w:sz w:val="44"/>
          <w:szCs w:val="20"/>
          <w:lang w:val="es-ES"/>
        </w:rPr>
      </w:pPr>
    </w:p>
    <w:p w14:paraId="6E220E18" w14:textId="77777777" w:rsidR="00AD2AE5" w:rsidRDefault="00AD2AE5" w:rsidP="00C82218">
      <w:pPr>
        <w:spacing w:after="0" w:line="240" w:lineRule="auto"/>
        <w:jc w:val="center"/>
        <w:rPr>
          <w:rFonts w:ascii="Arial" w:eastAsia="Times New Roman" w:hAnsi="Arial" w:cs="Arial"/>
          <w:sz w:val="44"/>
          <w:szCs w:val="20"/>
          <w:lang w:val="es-ES"/>
        </w:rPr>
      </w:pPr>
    </w:p>
    <w:p w14:paraId="5758158E" w14:textId="3FC4C2F7" w:rsidR="00BD5144" w:rsidRPr="00114278"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color w:val="00B050"/>
          <w:sz w:val="44"/>
          <w:szCs w:val="20"/>
          <w:lang w:val="es-ES"/>
        </w:rPr>
      </w:pPr>
      <w:r w:rsidRPr="00114278">
        <w:rPr>
          <w:rFonts w:ascii="Arial" w:eastAsia="Times New Roman" w:hAnsi="Arial" w:cs="Arial"/>
          <w:b/>
          <w:color w:val="00B050"/>
          <w:sz w:val="44"/>
          <w:szCs w:val="20"/>
          <w:lang w:val="es-ES"/>
        </w:rPr>
        <w:lastRenderedPageBreak/>
        <w:t>ANEXO C</w:t>
      </w:r>
    </w:p>
    <w:p w14:paraId="693FD737" w14:textId="4F12AC95" w:rsidR="00921766" w:rsidRPr="00114278" w:rsidRDefault="0012194C" w:rsidP="00C82218">
      <w:pPr>
        <w:spacing w:after="0" w:line="240" w:lineRule="auto"/>
        <w:jc w:val="center"/>
        <w:rPr>
          <w:rFonts w:ascii="Arial" w:eastAsia="Times New Roman" w:hAnsi="Arial" w:cs="Arial"/>
          <w:b/>
          <w:color w:val="7030A0"/>
          <w:sz w:val="36"/>
          <w:szCs w:val="36"/>
          <w:lang w:val="es-ES"/>
        </w:rPr>
      </w:pPr>
      <w:r w:rsidRPr="00114278">
        <w:rPr>
          <w:rFonts w:ascii="Arial" w:eastAsia="Times New Roman" w:hAnsi="Arial" w:cs="Arial"/>
          <w:b/>
          <w:color w:val="7030A0"/>
          <w:sz w:val="44"/>
          <w:szCs w:val="20"/>
          <w:lang w:val="es-ES"/>
        </w:rPr>
        <w:t xml:space="preserve"> </w:t>
      </w:r>
      <w:r w:rsidRPr="00114278">
        <w:rPr>
          <w:rFonts w:ascii="Arial" w:eastAsia="Times New Roman" w:hAnsi="Arial" w:cs="Arial"/>
          <w:b/>
          <w:color w:val="7030A0"/>
          <w:sz w:val="36"/>
          <w:szCs w:val="36"/>
          <w:lang w:val="es-ES"/>
        </w:rPr>
        <w:t>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1A8454F2" w14:textId="77777777"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762"/>
        <w:gridCol w:w="2001"/>
        <w:gridCol w:w="1795"/>
        <w:gridCol w:w="2681"/>
      </w:tblGrid>
      <w:tr w:rsidR="00410631" w:rsidRPr="00CC5CB1" w14:paraId="5C63B324" w14:textId="77777777" w:rsidTr="003831AC">
        <w:tc>
          <w:tcPr>
            <w:tcW w:w="451" w:type="pct"/>
            <w:shd w:val="clear" w:color="auto" w:fill="FDE9D9" w:themeFill="accent6" w:themeFillTint="33"/>
          </w:tcPr>
          <w:p w14:paraId="1584AF7C" w14:textId="77777777" w:rsidR="00410631" w:rsidRPr="00CC5CB1" w:rsidRDefault="00410631" w:rsidP="003831AC">
            <w:pPr>
              <w:spacing w:before="240"/>
              <w:jc w:val="center"/>
              <w:rPr>
                <w:rFonts w:ascii="Arial" w:hAnsi="Arial" w:cs="Arial"/>
                <w:b/>
                <w:sz w:val="24"/>
                <w:szCs w:val="24"/>
              </w:rPr>
            </w:pPr>
            <w:bookmarkStart w:id="0" w:name="_Toc228071956"/>
            <w:r w:rsidRPr="00CC5CB1">
              <w:rPr>
                <w:rFonts w:ascii="Arial" w:hAnsi="Arial" w:cs="Arial"/>
                <w:b/>
                <w:sz w:val="24"/>
                <w:szCs w:val="24"/>
              </w:rPr>
              <w:t>Ítem</w:t>
            </w:r>
          </w:p>
        </w:tc>
        <w:tc>
          <w:tcPr>
            <w:tcW w:w="973" w:type="pct"/>
            <w:shd w:val="clear" w:color="auto" w:fill="FDE9D9" w:themeFill="accent6" w:themeFillTint="33"/>
          </w:tcPr>
          <w:p w14:paraId="1E4CEF3B" w14:textId="77777777" w:rsidR="00410631" w:rsidRPr="00CC5CB1" w:rsidRDefault="00410631" w:rsidP="003831AC">
            <w:pPr>
              <w:spacing w:before="240"/>
              <w:jc w:val="center"/>
              <w:rPr>
                <w:rFonts w:ascii="Arial" w:hAnsi="Arial" w:cs="Arial"/>
                <w:b/>
                <w:sz w:val="24"/>
                <w:szCs w:val="24"/>
              </w:rPr>
            </w:pPr>
            <w:r w:rsidRPr="00CC5CB1">
              <w:rPr>
                <w:rFonts w:ascii="Arial" w:hAnsi="Arial" w:cs="Arial"/>
                <w:b/>
                <w:sz w:val="24"/>
                <w:szCs w:val="24"/>
              </w:rPr>
              <w:t>CODIGO</w:t>
            </w:r>
          </w:p>
        </w:tc>
        <w:tc>
          <w:tcPr>
            <w:tcW w:w="1105" w:type="pct"/>
            <w:shd w:val="clear" w:color="auto" w:fill="FDE9D9" w:themeFill="accent6" w:themeFillTint="33"/>
          </w:tcPr>
          <w:p w14:paraId="08827358" w14:textId="77777777" w:rsidR="00410631" w:rsidRPr="00CC5CB1" w:rsidRDefault="00410631" w:rsidP="003831AC">
            <w:pPr>
              <w:spacing w:before="240"/>
              <w:jc w:val="center"/>
              <w:rPr>
                <w:rFonts w:ascii="Arial" w:hAnsi="Arial" w:cs="Arial"/>
                <w:b/>
                <w:sz w:val="24"/>
                <w:szCs w:val="24"/>
              </w:rPr>
            </w:pPr>
            <w:r w:rsidRPr="00CC5CB1">
              <w:rPr>
                <w:rFonts w:ascii="Arial" w:hAnsi="Arial" w:cs="Arial"/>
                <w:b/>
                <w:sz w:val="24"/>
                <w:szCs w:val="24"/>
              </w:rPr>
              <w:t>DESCRIPCION</w:t>
            </w:r>
          </w:p>
        </w:tc>
        <w:tc>
          <w:tcPr>
            <w:tcW w:w="991" w:type="pct"/>
            <w:shd w:val="clear" w:color="auto" w:fill="FDE9D9" w:themeFill="accent6" w:themeFillTint="33"/>
          </w:tcPr>
          <w:p w14:paraId="0F8FA055" w14:textId="77777777" w:rsidR="00410631" w:rsidRPr="00CC5CB1" w:rsidRDefault="00410631" w:rsidP="003831AC">
            <w:pPr>
              <w:spacing w:before="240"/>
              <w:jc w:val="center"/>
              <w:rPr>
                <w:rFonts w:ascii="Arial" w:hAnsi="Arial" w:cs="Arial"/>
                <w:b/>
                <w:sz w:val="24"/>
                <w:szCs w:val="24"/>
              </w:rPr>
            </w:pPr>
            <w:r w:rsidRPr="00CC5CB1">
              <w:rPr>
                <w:rFonts w:ascii="Arial" w:hAnsi="Arial" w:cs="Arial"/>
                <w:b/>
                <w:sz w:val="24"/>
                <w:szCs w:val="24"/>
              </w:rPr>
              <w:t>CANTIDAD</w:t>
            </w:r>
          </w:p>
        </w:tc>
        <w:tc>
          <w:tcPr>
            <w:tcW w:w="1480" w:type="pct"/>
            <w:shd w:val="clear" w:color="auto" w:fill="FDE9D9" w:themeFill="accent6" w:themeFillTint="33"/>
          </w:tcPr>
          <w:p w14:paraId="14069A8C" w14:textId="77777777" w:rsidR="00410631" w:rsidRPr="00CC5CB1" w:rsidRDefault="00410631" w:rsidP="003831AC">
            <w:pPr>
              <w:spacing w:before="240"/>
              <w:jc w:val="center"/>
              <w:rPr>
                <w:rFonts w:ascii="Arial" w:hAnsi="Arial" w:cs="Arial"/>
                <w:b/>
                <w:sz w:val="24"/>
                <w:szCs w:val="24"/>
              </w:rPr>
            </w:pPr>
            <w:r w:rsidRPr="00CC5CB1">
              <w:rPr>
                <w:rFonts w:ascii="Arial" w:hAnsi="Arial" w:cs="Arial"/>
                <w:b/>
                <w:sz w:val="24"/>
                <w:szCs w:val="24"/>
              </w:rPr>
              <w:t>ESPECIFICACION</w:t>
            </w:r>
          </w:p>
        </w:tc>
      </w:tr>
      <w:tr w:rsidR="00410631" w:rsidRPr="00CC5CB1" w14:paraId="25D9F76A" w14:textId="77777777" w:rsidTr="003831AC">
        <w:trPr>
          <w:trHeight w:val="920"/>
        </w:trPr>
        <w:tc>
          <w:tcPr>
            <w:tcW w:w="451" w:type="pct"/>
            <w:shd w:val="clear" w:color="auto" w:fill="auto"/>
            <w:vAlign w:val="center"/>
          </w:tcPr>
          <w:p w14:paraId="77DC5473" w14:textId="77777777" w:rsidR="00410631" w:rsidRPr="00CC5CB1" w:rsidRDefault="00410631" w:rsidP="003831AC">
            <w:pPr>
              <w:jc w:val="center"/>
              <w:rPr>
                <w:rFonts w:ascii="Arial" w:hAnsi="Arial" w:cs="Arial"/>
              </w:rPr>
            </w:pPr>
            <w:r w:rsidRPr="00CC5CB1">
              <w:rPr>
                <w:rFonts w:ascii="Arial" w:hAnsi="Arial" w:cs="Arial"/>
              </w:rPr>
              <w:t>1-</w:t>
            </w:r>
          </w:p>
        </w:tc>
        <w:tc>
          <w:tcPr>
            <w:tcW w:w="973" w:type="pct"/>
            <w:shd w:val="clear" w:color="auto" w:fill="auto"/>
            <w:vAlign w:val="center"/>
          </w:tcPr>
          <w:p w14:paraId="5AA0C0F4" w14:textId="77777777" w:rsidR="00410631" w:rsidRPr="00CC5CB1" w:rsidRDefault="00410631" w:rsidP="003831AC">
            <w:pPr>
              <w:jc w:val="center"/>
              <w:rPr>
                <w:rFonts w:ascii="Arial" w:hAnsi="Arial" w:cs="Arial"/>
                <w:color w:val="000000"/>
              </w:rPr>
            </w:pPr>
            <w:r w:rsidRPr="00CC5CB1">
              <w:rPr>
                <w:rFonts w:ascii="Arial" w:hAnsi="Arial" w:cs="Arial"/>
              </w:rPr>
              <w:t>50131702-011</w:t>
            </w:r>
          </w:p>
        </w:tc>
        <w:tc>
          <w:tcPr>
            <w:tcW w:w="1105" w:type="pct"/>
            <w:shd w:val="clear" w:color="auto" w:fill="auto"/>
            <w:vAlign w:val="center"/>
          </w:tcPr>
          <w:p w14:paraId="6417302C" w14:textId="77777777" w:rsidR="00410631" w:rsidRPr="00CC5CB1" w:rsidRDefault="00410631" w:rsidP="003831AC">
            <w:pPr>
              <w:jc w:val="center"/>
              <w:rPr>
                <w:rFonts w:ascii="Arial" w:hAnsi="Arial" w:cs="Arial"/>
              </w:rPr>
            </w:pPr>
            <w:r w:rsidRPr="00CC5CB1">
              <w:rPr>
                <w:rFonts w:ascii="Arial" w:hAnsi="Arial" w:cs="Arial"/>
              </w:rPr>
              <w:t>Bebida Entera Láctea</w:t>
            </w:r>
          </w:p>
        </w:tc>
        <w:tc>
          <w:tcPr>
            <w:tcW w:w="991" w:type="pct"/>
            <w:shd w:val="clear" w:color="auto" w:fill="auto"/>
            <w:vAlign w:val="center"/>
          </w:tcPr>
          <w:p w14:paraId="689FF886" w14:textId="77777777" w:rsidR="00410631" w:rsidRPr="00CC5CB1" w:rsidRDefault="00410631" w:rsidP="003831AC">
            <w:pPr>
              <w:jc w:val="center"/>
              <w:rPr>
                <w:rFonts w:ascii="Arial" w:hAnsi="Arial" w:cs="Arial"/>
              </w:rPr>
            </w:pPr>
            <w:r>
              <w:rPr>
                <w:rFonts w:ascii="Arial" w:hAnsi="Arial" w:cs="Arial"/>
              </w:rPr>
              <w:t xml:space="preserve">31.401 </w:t>
            </w:r>
            <w:proofErr w:type="spellStart"/>
            <w:r>
              <w:rPr>
                <w:rFonts w:ascii="Arial" w:hAnsi="Arial" w:cs="Arial"/>
              </w:rPr>
              <w:t>ltrs</w:t>
            </w:r>
            <w:proofErr w:type="spellEnd"/>
            <w:r>
              <w:rPr>
                <w:rFonts w:ascii="Arial" w:hAnsi="Arial" w:cs="Arial"/>
              </w:rPr>
              <w:t>.</w:t>
            </w:r>
          </w:p>
        </w:tc>
        <w:tc>
          <w:tcPr>
            <w:tcW w:w="1480" w:type="pct"/>
            <w:shd w:val="clear" w:color="auto" w:fill="auto"/>
            <w:vAlign w:val="center"/>
          </w:tcPr>
          <w:p w14:paraId="5C0E2623" w14:textId="77777777" w:rsidR="00410631" w:rsidRPr="00CC5CB1" w:rsidRDefault="00410631" w:rsidP="003831AC">
            <w:pPr>
              <w:jc w:val="center"/>
              <w:rPr>
                <w:rFonts w:ascii="Arial" w:hAnsi="Arial" w:cs="Arial"/>
              </w:rPr>
            </w:pPr>
            <w:r w:rsidRPr="00CC5CB1">
              <w:rPr>
                <w:rFonts w:ascii="Arial" w:hAnsi="Arial" w:cs="Arial"/>
              </w:rPr>
              <w:t>LECHE LARGA VIDA POR LITRO EN CARTON</w:t>
            </w:r>
          </w:p>
        </w:tc>
      </w:tr>
    </w:tbl>
    <w:p w14:paraId="2ED80135" w14:textId="77777777" w:rsidR="00626F10" w:rsidRDefault="00626F10" w:rsidP="00E0302C">
      <w:pPr>
        <w:pStyle w:val="SectionVIHeader"/>
        <w:spacing w:before="0" w:after="0" w:line="360" w:lineRule="auto"/>
        <w:jc w:val="left"/>
        <w:rPr>
          <w:rFonts w:ascii="Arial" w:hAnsi="Arial" w:cs="Arial"/>
          <w:b w:val="0"/>
          <w:bCs w:val="0"/>
          <w:sz w:val="22"/>
          <w:szCs w:val="20"/>
          <w:u w:val="single"/>
          <w:lang w:val="es-ES"/>
        </w:rPr>
      </w:pPr>
    </w:p>
    <w:p w14:paraId="4F8BCB2B" w14:textId="77777777" w:rsidR="00410631" w:rsidRPr="00CC5CB1" w:rsidRDefault="00410631" w:rsidP="00D10F21">
      <w:pPr>
        <w:pStyle w:val="Prrafodelista"/>
        <w:numPr>
          <w:ilvl w:val="0"/>
          <w:numId w:val="18"/>
        </w:numPr>
        <w:spacing w:after="0" w:line="240" w:lineRule="auto"/>
        <w:ind w:left="426" w:hanging="426"/>
        <w:jc w:val="both"/>
        <w:rPr>
          <w:rFonts w:ascii="Arial" w:hAnsi="Arial" w:cs="Arial"/>
          <w:b/>
          <w:u w:val="single"/>
        </w:rPr>
      </w:pPr>
      <w:r w:rsidRPr="00CC5CB1">
        <w:rPr>
          <w:rFonts w:ascii="Arial" w:hAnsi="Arial" w:cs="Arial"/>
          <w:b/>
          <w:u w:val="single"/>
        </w:rPr>
        <w:t>INGREDIENTES</w:t>
      </w:r>
    </w:p>
    <w:p w14:paraId="40FE0D88" w14:textId="77777777" w:rsidR="00410631" w:rsidRPr="00CC5CB1" w:rsidRDefault="00410631" w:rsidP="00D10F21">
      <w:pPr>
        <w:pStyle w:val="Prrafodelista"/>
        <w:numPr>
          <w:ilvl w:val="1"/>
          <w:numId w:val="19"/>
        </w:numPr>
        <w:spacing w:before="120" w:after="0" w:line="240" w:lineRule="auto"/>
        <w:jc w:val="both"/>
        <w:rPr>
          <w:rFonts w:ascii="Arial" w:hAnsi="Arial" w:cs="Arial"/>
          <w:b/>
        </w:rPr>
      </w:pPr>
      <w:r w:rsidRPr="00CC5CB1">
        <w:rPr>
          <w:rFonts w:ascii="Arial" w:hAnsi="Arial" w:cs="Arial"/>
          <w:b/>
        </w:rPr>
        <w:t xml:space="preserve">Ingrediente Obligatorio </w:t>
      </w:r>
    </w:p>
    <w:p w14:paraId="6D59FD3C" w14:textId="77777777" w:rsidR="00410631" w:rsidRPr="00CC5CB1" w:rsidRDefault="00410631" w:rsidP="00410631">
      <w:pPr>
        <w:rPr>
          <w:rFonts w:ascii="Arial" w:hAnsi="Arial" w:cs="Arial"/>
          <w:u w:val="single"/>
        </w:rPr>
      </w:pPr>
      <w:r w:rsidRPr="00CC5CB1">
        <w:rPr>
          <w:rFonts w:ascii="Arial" w:hAnsi="Arial" w:cs="Arial"/>
        </w:rPr>
        <w:t xml:space="preserve">      </w:t>
      </w:r>
      <w:r w:rsidRPr="00CC5CB1">
        <w:rPr>
          <w:rFonts w:ascii="Arial" w:hAnsi="Arial" w:cs="Arial"/>
          <w:u w:val="single"/>
        </w:rPr>
        <w:t>Leche entera de vaca.</w:t>
      </w:r>
    </w:p>
    <w:p w14:paraId="3054D70A" w14:textId="77777777" w:rsidR="00410631" w:rsidRPr="00CC5CB1" w:rsidRDefault="00410631" w:rsidP="00D10F21">
      <w:pPr>
        <w:pStyle w:val="Prrafodelista"/>
        <w:numPr>
          <w:ilvl w:val="0"/>
          <w:numId w:val="18"/>
        </w:numPr>
        <w:spacing w:after="0" w:line="240" w:lineRule="auto"/>
        <w:ind w:left="426" w:hanging="426"/>
        <w:jc w:val="both"/>
        <w:rPr>
          <w:rFonts w:ascii="Arial" w:hAnsi="Arial" w:cs="Arial"/>
          <w:b/>
          <w:u w:val="single"/>
        </w:rPr>
      </w:pPr>
      <w:r w:rsidRPr="00CC5CB1">
        <w:rPr>
          <w:rFonts w:ascii="Arial" w:hAnsi="Arial" w:cs="Arial"/>
          <w:b/>
          <w:u w:val="single"/>
        </w:rPr>
        <w:t>COMPOSICIÓN FÍSICO-QUÍMICA Y NUTRICIONAL</w:t>
      </w:r>
    </w:p>
    <w:p w14:paraId="41CA785E" w14:textId="77777777" w:rsidR="00410631" w:rsidRPr="00CC5CB1" w:rsidRDefault="00410631" w:rsidP="00410631">
      <w:pPr>
        <w:tabs>
          <w:tab w:val="left" w:pos="0"/>
        </w:tabs>
        <w:rPr>
          <w:rFonts w:ascii="Arial" w:hAnsi="Arial" w:cs="Arial"/>
          <w:bCs/>
        </w:rPr>
      </w:pPr>
      <w:r w:rsidRPr="00CC5CB1">
        <w:rPr>
          <w:rFonts w:ascii="Arial" w:hAnsi="Arial" w:cs="Arial"/>
          <w:bCs/>
        </w:rPr>
        <w:t xml:space="preserve">La composición deberá ser conforme a lo detallado en la Tabla 1, para 1 litro del producto para los nutrientes obligatorios: </w:t>
      </w:r>
    </w:p>
    <w:p w14:paraId="2EB4C35E" w14:textId="77777777" w:rsidR="00410631" w:rsidRPr="00CC5CB1" w:rsidRDefault="00410631" w:rsidP="00410631">
      <w:pPr>
        <w:jc w:val="center"/>
        <w:rPr>
          <w:rFonts w:ascii="Arial" w:hAnsi="Arial" w:cs="Arial"/>
          <w:b/>
          <w:sz w:val="24"/>
          <w:szCs w:val="24"/>
          <w:u w:val="single"/>
        </w:rPr>
      </w:pPr>
      <w:r w:rsidRPr="00CC5CB1">
        <w:rPr>
          <w:rFonts w:ascii="Arial" w:hAnsi="Arial" w:cs="Arial"/>
          <w:b/>
          <w:sz w:val="24"/>
          <w:szCs w:val="24"/>
          <w:u w:val="single"/>
        </w:rPr>
        <w:t>Tabla I</w:t>
      </w:r>
    </w:p>
    <w:p w14:paraId="67B7C9AF" w14:textId="77777777" w:rsidR="00410631" w:rsidRDefault="00410631" w:rsidP="00410631">
      <w:pPr>
        <w:spacing w:after="0" w:line="240" w:lineRule="auto"/>
        <w:jc w:val="center"/>
        <w:rPr>
          <w:rFonts w:ascii="Times New Roman" w:eastAsia="Times New Roman" w:hAnsi="Times New Roman" w:cs="Times New Roman"/>
          <w:b/>
          <w:sz w:val="24"/>
          <w:szCs w:val="24"/>
          <w:lang w:eastAsia="es-P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6"/>
        <w:gridCol w:w="2975"/>
      </w:tblGrid>
      <w:tr w:rsidR="00410631" w:rsidRPr="00CC5CB1" w14:paraId="457C0DD7" w14:textId="77777777" w:rsidTr="003831AC">
        <w:trPr>
          <w:jc w:val="center"/>
        </w:trPr>
        <w:tc>
          <w:tcPr>
            <w:tcW w:w="3746" w:type="dxa"/>
            <w:shd w:val="clear" w:color="auto" w:fill="DBE5F1"/>
          </w:tcPr>
          <w:p w14:paraId="10C124EE" w14:textId="77777777" w:rsidR="00410631" w:rsidRPr="00CC5CB1" w:rsidRDefault="00410631" w:rsidP="003831AC">
            <w:pPr>
              <w:spacing w:line="240" w:lineRule="auto"/>
              <w:jc w:val="center"/>
              <w:rPr>
                <w:rFonts w:ascii="Arial" w:hAnsi="Arial" w:cs="Arial"/>
                <w:b/>
              </w:rPr>
            </w:pPr>
            <w:r w:rsidRPr="00CC5CB1">
              <w:rPr>
                <w:rFonts w:ascii="Arial" w:hAnsi="Arial" w:cs="Arial"/>
                <w:b/>
              </w:rPr>
              <w:t>Determinaciones</w:t>
            </w:r>
          </w:p>
        </w:tc>
        <w:tc>
          <w:tcPr>
            <w:tcW w:w="2975" w:type="dxa"/>
            <w:shd w:val="clear" w:color="auto" w:fill="DBE5F1"/>
          </w:tcPr>
          <w:p w14:paraId="5CB27695" w14:textId="77777777" w:rsidR="00410631" w:rsidRPr="00CC5CB1" w:rsidRDefault="00410631" w:rsidP="003831AC">
            <w:pPr>
              <w:spacing w:line="240" w:lineRule="auto"/>
              <w:jc w:val="center"/>
              <w:rPr>
                <w:rFonts w:ascii="Arial" w:hAnsi="Arial" w:cs="Arial"/>
                <w:b/>
              </w:rPr>
            </w:pPr>
            <w:r w:rsidRPr="00CC5CB1">
              <w:rPr>
                <w:rFonts w:ascii="Arial" w:hAnsi="Arial" w:cs="Arial"/>
                <w:b/>
              </w:rPr>
              <w:t>Límites de Aceptación</w:t>
            </w:r>
          </w:p>
        </w:tc>
      </w:tr>
      <w:tr w:rsidR="00410631" w:rsidRPr="00CC5CB1" w14:paraId="6ACF0C83" w14:textId="77777777" w:rsidTr="003831AC">
        <w:trPr>
          <w:jc w:val="center"/>
        </w:trPr>
        <w:tc>
          <w:tcPr>
            <w:tcW w:w="3746" w:type="dxa"/>
          </w:tcPr>
          <w:p w14:paraId="432BD788" w14:textId="77777777" w:rsidR="00410631" w:rsidRPr="00CC5CB1" w:rsidRDefault="00410631" w:rsidP="003831AC">
            <w:pPr>
              <w:spacing w:after="0" w:line="240" w:lineRule="auto"/>
              <w:rPr>
                <w:rFonts w:ascii="Arial" w:hAnsi="Arial" w:cs="Arial"/>
              </w:rPr>
            </w:pPr>
            <w:r w:rsidRPr="00CC5CB1">
              <w:rPr>
                <w:rFonts w:ascii="Arial" w:hAnsi="Arial" w:cs="Arial"/>
              </w:rPr>
              <w:t>Materia Grasa % m/v</w:t>
            </w:r>
          </w:p>
        </w:tc>
        <w:tc>
          <w:tcPr>
            <w:tcW w:w="2975" w:type="dxa"/>
          </w:tcPr>
          <w:p w14:paraId="03F861DD" w14:textId="77777777" w:rsidR="00410631" w:rsidRPr="00CC5CB1" w:rsidRDefault="00410631" w:rsidP="003831AC">
            <w:pPr>
              <w:spacing w:after="0" w:line="240" w:lineRule="auto"/>
              <w:jc w:val="center"/>
              <w:rPr>
                <w:rFonts w:ascii="Arial" w:hAnsi="Arial" w:cs="Arial"/>
              </w:rPr>
            </w:pPr>
            <w:r w:rsidRPr="00CC5CB1">
              <w:rPr>
                <w:rFonts w:ascii="Arial" w:hAnsi="Arial" w:cs="Arial"/>
              </w:rPr>
              <w:t>Min. 3,0</w:t>
            </w:r>
          </w:p>
        </w:tc>
      </w:tr>
      <w:tr w:rsidR="00410631" w:rsidRPr="00CC5CB1" w14:paraId="1B887754" w14:textId="77777777" w:rsidTr="003831AC">
        <w:trPr>
          <w:jc w:val="center"/>
        </w:trPr>
        <w:tc>
          <w:tcPr>
            <w:tcW w:w="3746" w:type="dxa"/>
          </w:tcPr>
          <w:p w14:paraId="241FE465" w14:textId="77777777" w:rsidR="00410631" w:rsidRPr="00CC5CB1" w:rsidRDefault="00410631" w:rsidP="003831AC">
            <w:pPr>
              <w:spacing w:after="0" w:line="240" w:lineRule="auto"/>
              <w:rPr>
                <w:rFonts w:ascii="Arial" w:hAnsi="Arial" w:cs="Arial"/>
                <w:lang w:val="pt-BR"/>
              </w:rPr>
            </w:pPr>
            <w:r>
              <w:rPr>
                <w:rFonts w:ascii="Arial" w:hAnsi="Arial" w:cs="Arial"/>
                <w:lang w:val="pt-BR"/>
              </w:rPr>
              <w:t xml:space="preserve">Acidez (g </w:t>
            </w:r>
            <w:proofErr w:type="spellStart"/>
            <w:r>
              <w:rPr>
                <w:rFonts w:ascii="Arial" w:hAnsi="Arial" w:cs="Arial"/>
                <w:lang w:val="pt-BR"/>
              </w:rPr>
              <w:t>ác</w:t>
            </w:r>
            <w:proofErr w:type="spellEnd"/>
            <w:r>
              <w:rPr>
                <w:rFonts w:ascii="Arial" w:hAnsi="Arial" w:cs="Arial"/>
                <w:lang w:val="pt-BR"/>
              </w:rPr>
              <w:t>.</w:t>
            </w:r>
            <w:r w:rsidRPr="00CC5CB1">
              <w:rPr>
                <w:rFonts w:ascii="Arial" w:hAnsi="Arial" w:cs="Arial"/>
                <w:lang w:val="pt-BR"/>
              </w:rPr>
              <w:t xml:space="preserve"> Láctico/100 ml</w:t>
            </w:r>
            <w:proofErr w:type="gramStart"/>
            <w:r w:rsidRPr="00CC5CB1">
              <w:rPr>
                <w:rFonts w:ascii="Arial" w:hAnsi="Arial" w:cs="Arial"/>
                <w:lang w:val="pt-BR"/>
              </w:rPr>
              <w:t>)</w:t>
            </w:r>
            <w:proofErr w:type="gramEnd"/>
          </w:p>
        </w:tc>
        <w:tc>
          <w:tcPr>
            <w:tcW w:w="2975" w:type="dxa"/>
          </w:tcPr>
          <w:p w14:paraId="7689B242" w14:textId="77777777" w:rsidR="00410631" w:rsidRPr="00CC5CB1" w:rsidRDefault="00410631" w:rsidP="003831AC">
            <w:pPr>
              <w:spacing w:after="0" w:line="240" w:lineRule="auto"/>
              <w:jc w:val="center"/>
              <w:rPr>
                <w:rFonts w:ascii="Arial" w:hAnsi="Arial" w:cs="Arial"/>
                <w:lang w:val="pt-BR"/>
              </w:rPr>
            </w:pPr>
            <w:smartTag w:uri="urn:schemas-microsoft-com:office:smarttags" w:element="metricconverter">
              <w:smartTagPr>
                <w:attr w:name="ProductID" w:val="12 Kg"/>
              </w:smartTagPr>
              <w:r w:rsidRPr="00CC5CB1">
                <w:rPr>
                  <w:rFonts w:ascii="Arial" w:hAnsi="Arial" w:cs="Arial"/>
                  <w:lang w:val="pt-BR"/>
                </w:rPr>
                <w:t>0,14 a</w:t>
              </w:r>
            </w:smartTag>
            <w:r w:rsidRPr="00CC5CB1">
              <w:rPr>
                <w:rFonts w:ascii="Arial" w:hAnsi="Arial" w:cs="Arial"/>
                <w:lang w:val="pt-BR"/>
              </w:rPr>
              <w:t xml:space="preserve"> 0,18</w:t>
            </w:r>
          </w:p>
        </w:tc>
      </w:tr>
      <w:tr w:rsidR="00410631" w:rsidRPr="00CC5CB1" w14:paraId="5577386F" w14:textId="77777777" w:rsidTr="003831AC">
        <w:trPr>
          <w:jc w:val="center"/>
        </w:trPr>
        <w:tc>
          <w:tcPr>
            <w:tcW w:w="3746" w:type="dxa"/>
          </w:tcPr>
          <w:p w14:paraId="5D5693FA" w14:textId="77777777" w:rsidR="00410631" w:rsidRPr="00CC5CB1" w:rsidRDefault="00410631" w:rsidP="003831AC">
            <w:pPr>
              <w:spacing w:after="0" w:line="240" w:lineRule="auto"/>
              <w:rPr>
                <w:rFonts w:ascii="Arial" w:hAnsi="Arial" w:cs="Arial"/>
                <w:lang w:val="pt-BR"/>
              </w:rPr>
            </w:pPr>
            <w:r w:rsidRPr="00CC5CB1">
              <w:rPr>
                <w:rFonts w:ascii="Arial" w:hAnsi="Arial" w:cs="Arial"/>
                <w:lang w:val="pt-BR"/>
              </w:rPr>
              <w:t>Proteínas % (m/m)</w:t>
            </w:r>
          </w:p>
        </w:tc>
        <w:tc>
          <w:tcPr>
            <w:tcW w:w="2975" w:type="dxa"/>
          </w:tcPr>
          <w:p w14:paraId="5D77BC14" w14:textId="77777777" w:rsidR="00410631" w:rsidRPr="00CC5CB1" w:rsidRDefault="00410631" w:rsidP="003831AC">
            <w:pPr>
              <w:spacing w:after="0" w:line="240" w:lineRule="auto"/>
              <w:jc w:val="center"/>
              <w:rPr>
                <w:rFonts w:ascii="Arial" w:hAnsi="Arial" w:cs="Arial"/>
                <w:lang w:val="pt-BR"/>
              </w:rPr>
            </w:pPr>
            <w:r w:rsidRPr="00CC5CB1">
              <w:rPr>
                <w:rFonts w:ascii="Arial" w:hAnsi="Arial" w:cs="Arial"/>
                <w:lang w:val="pt-BR"/>
              </w:rPr>
              <w:t>Min. 3,0</w:t>
            </w:r>
          </w:p>
        </w:tc>
      </w:tr>
      <w:tr w:rsidR="00410631" w:rsidRPr="00CC5CB1" w14:paraId="42A7E171" w14:textId="77777777" w:rsidTr="003831AC">
        <w:trPr>
          <w:trHeight w:val="377"/>
          <w:jc w:val="center"/>
        </w:trPr>
        <w:tc>
          <w:tcPr>
            <w:tcW w:w="3746" w:type="dxa"/>
          </w:tcPr>
          <w:p w14:paraId="59BCED1D" w14:textId="77777777" w:rsidR="00410631" w:rsidRPr="00CC5CB1" w:rsidRDefault="00410631" w:rsidP="003831AC">
            <w:pPr>
              <w:spacing w:after="0" w:line="240" w:lineRule="auto"/>
              <w:rPr>
                <w:rFonts w:ascii="Arial" w:hAnsi="Arial" w:cs="Arial"/>
              </w:rPr>
            </w:pPr>
            <w:r w:rsidRPr="00CC5CB1">
              <w:rPr>
                <w:rFonts w:ascii="Arial" w:hAnsi="Arial" w:cs="Arial"/>
              </w:rPr>
              <w:t>Densidad relativa a 15% C/15º C</w:t>
            </w:r>
          </w:p>
        </w:tc>
        <w:tc>
          <w:tcPr>
            <w:tcW w:w="2975" w:type="dxa"/>
          </w:tcPr>
          <w:p w14:paraId="3FE155DD" w14:textId="77777777" w:rsidR="00410631" w:rsidRPr="00CC5CB1" w:rsidRDefault="00410631" w:rsidP="003831AC">
            <w:pPr>
              <w:spacing w:after="0" w:line="240" w:lineRule="auto"/>
              <w:jc w:val="center"/>
              <w:rPr>
                <w:rFonts w:ascii="Arial" w:hAnsi="Arial" w:cs="Arial"/>
              </w:rPr>
            </w:pPr>
            <w:r w:rsidRPr="00CC5CB1">
              <w:rPr>
                <w:rFonts w:ascii="Arial" w:hAnsi="Arial" w:cs="Arial"/>
              </w:rPr>
              <w:t>Min. 1,028</w:t>
            </w:r>
          </w:p>
        </w:tc>
      </w:tr>
      <w:tr w:rsidR="00410631" w:rsidRPr="00CC5CB1" w14:paraId="288C3FBC" w14:textId="77777777" w:rsidTr="003831AC">
        <w:trPr>
          <w:jc w:val="center"/>
        </w:trPr>
        <w:tc>
          <w:tcPr>
            <w:tcW w:w="3746" w:type="dxa"/>
          </w:tcPr>
          <w:p w14:paraId="3D8083F1" w14:textId="77777777" w:rsidR="00410631" w:rsidRPr="00CC5CB1" w:rsidRDefault="00410631" w:rsidP="003831AC">
            <w:pPr>
              <w:spacing w:after="0" w:line="240" w:lineRule="auto"/>
              <w:rPr>
                <w:rFonts w:ascii="Arial" w:hAnsi="Arial" w:cs="Arial"/>
              </w:rPr>
            </w:pPr>
            <w:r w:rsidRPr="00CC5CB1">
              <w:rPr>
                <w:rFonts w:ascii="Arial" w:hAnsi="Arial" w:cs="Arial"/>
              </w:rPr>
              <w:t>Lactosa % (m/m)</w:t>
            </w:r>
          </w:p>
        </w:tc>
        <w:tc>
          <w:tcPr>
            <w:tcW w:w="2975" w:type="dxa"/>
          </w:tcPr>
          <w:p w14:paraId="065290DE" w14:textId="77777777" w:rsidR="00410631" w:rsidRPr="00CC5CB1" w:rsidRDefault="00410631" w:rsidP="003831AC">
            <w:pPr>
              <w:spacing w:after="0" w:line="240" w:lineRule="auto"/>
              <w:jc w:val="center"/>
              <w:rPr>
                <w:rFonts w:ascii="Arial" w:hAnsi="Arial" w:cs="Arial"/>
              </w:rPr>
            </w:pPr>
            <w:r w:rsidRPr="00CC5CB1">
              <w:rPr>
                <w:rFonts w:ascii="Arial" w:hAnsi="Arial" w:cs="Arial"/>
              </w:rPr>
              <w:t>Min. 4,5</w:t>
            </w:r>
          </w:p>
        </w:tc>
      </w:tr>
      <w:tr w:rsidR="00410631" w:rsidRPr="00CC5CB1" w14:paraId="3A408D84" w14:textId="77777777" w:rsidTr="003831AC">
        <w:trPr>
          <w:jc w:val="center"/>
        </w:trPr>
        <w:tc>
          <w:tcPr>
            <w:tcW w:w="3746" w:type="dxa"/>
          </w:tcPr>
          <w:p w14:paraId="2775D3C8" w14:textId="77777777" w:rsidR="00410631" w:rsidRPr="00CC5CB1" w:rsidRDefault="00410631" w:rsidP="003831AC">
            <w:pPr>
              <w:spacing w:after="0" w:line="240" w:lineRule="auto"/>
              <w:rPr>
                <w:rFonts w:ascii="Arial" w:hAnsi="Arial" w:cs="Arial"/>
              </w:rPr>
            </w:pPr>
            <w:r w:rsidRPr="00CC5CB1">
              <w:rPr>
                <w:rFonts w:ascii="Arial" w:hAnsi="Arial" w:cs="Arial"/>
              </w:rPr>
              <w:t>Estabilidad al etanol 68% (v/v)</w:t>
            </w:r>
          </w:p>
        </w:tc>
        <w:tc>
          <w:tcPr>
            <w:tcW w:w="2975" w:type="dxa"/>
          </w:tcPr>
          <w:p w14:paraId="6E4A7A3E" w14:textId="77777777" w:rsidR="00410631" w:rsidRPr="00CC5CB1" w:rsidRDefault="00410631" w:rsidP="003831AC">
            <w:pPr>
              <w:spacing w:after="0" w:line="240" w:lineRule="auto"/>
              <w:jc w:val="center"/>
              <w:rPr>
                <w:rFonts w:ascii="Arial" w:hAnsi="Arial" w:cs="Arial"/>
              </w:rPr>
            </w:pPr>
            <w:r w:rsidRPr="00CC5CB1">
              <w:rPr>
                <w:rFonts w:ascii="Arial" w:hAnsi="Arial" w:cs="Arial"/>
              </w:rPr>
              <w:t>Estable</w:t>
            </w:r>
          </w:p>
        </w:tc>
      </w:tr>
      <w:tr w:rsidR="00410631" w:rsidRPr="00CC5CB1" w14:paraId="3BAC0212" w14:textId="77777777" w:rsidTr="003831AC">
        <w:trPr>
          <w:jc w:val="center"/>
        </w:trPr>
        <w:tc>
          <w:tcPr>
            <w:tcW w:w="3746" w:type="dxa"/>
          </w:tcPr>
          <w:p w14:paraId="5981D77E" w14:textId="77777777" w:rsidR="00410631" w:rsidRPr="00CC5CB1" w:rsidRDefault="00410631" w:rsidP="003831AC">
            <w:pPr>
              <w:spacing w:after="0" w:line="240" w:lineRule="auto"/>
              <w:rPr>
                <w:rFonts w:ascii="Arial" w:hAnsi="Arial" w:cs="Arial"/>
                <w:lang w:val="pt-BR"/>
              </w:rPr>
            </w:pPr>
            <w:proofErr w:type="spellStart"/>
            <w:r w:rsidRPr="00CC5CB1">
              <w:rPr>
                <w:rFonts w:ascii="Arial" w:hAnsi="Arial" w:cs="Arial"/>
                <w:lang w:val="pt-BR"/>
              </w:rPr>
              <w:t>Extracto</w:t>
            </w:r>
            <w:proofErr w:type="spellEnd"/>
            <w:r w:rsidRPr="00CC5CB1">
              <w:rPr>
                <w:rFonts w:ascii="Arial" w:hAnsi="Arial" w:cs="Arial"/>
                <w:lang w:val="pt-BR"/>
              </w:rPr>
              <w:t xml:space="preserve"> seco no </w:t>
            </w:r>
            <w:proofErr w:type="spellStart"/>
            <w:r w:rsidRPr="00CC5CB1">
              <w:rPr>
                <w:rFonts w:ascii="Arial" w:hAnsi="Arial" w:cs="Arial"/>
                <w:lang w:val="pt-BR"/>
              </w:rPr>
              <w:t>graso</w:t>
            </w:r>
            <w:proofErr w:type="spellEnd"/>
            <w:r w:rsidRPr="00CC5CB1">
              <w:rPr>
                <w:rFonts w:ascii="Arial" w:hAnsi="Arial" w:cs="Arial"/>
                <w:lang w:val="pt-BR"/>
              </w:rPr>
              <w:t xml:space="preserve"> % (m/m)</w:t>
            </w:r>
          </w:p>
        </w:tc>
        <w:tc>
          <w:tcPr>
            <w:tcW w:w="2975" w:type="dxa"/>
          </w:tcPr>
          <w:p w14:paraId="6534F51B" w14:textId="77777777" w:rsidR="00410631" w:rsidRPr="00CC5CB1" w:rsidRDefault="00410631" w:rsidP="003831AC">
            <w:pPr>
              <w:spacing w:after="0" w:line="240" w:lineRule="auto"/>
              <w:jc w:val="center"/>
              <w:rPr>
                <w:rFonts w:ascii="Arial" w:hAnsi="Arial" w:cs="Arial"/>
                <w:lang w:val="pt-BR"/>
              </w:rPr>
            </w:pPr>
            <w:r w:rsidRPr="00CC5CB1">
              <w:rPr>
                <w:rFonts w:ascii="Arial" w:hAnsi="Arial" w:cs="Arial"/>
                <w:lang w:val="pt-BR"/>
              </w:rPr>
              <w:t>Min. 8,2</w:t>
            </w:r>
          </w:p>
        </w:tc>
      </w:tr>
      <w:tr w:rsidR="00410631" w:rsidRPr="00CC5CB1" w14:paraId="332C4F46" w14:textId="77777777" w:rsidTr="003831AC">
        <w:trPr>
          <w:trHeight w:val="581"/>
          <w:jc w:val="center"/>
        </w:trPr>
        <w:tc>
          <w:tcPr>
            <w:tcW w:w="3746" w:type="dxa"/>
            <w:tcBorders>
              <w:bottom w:val="single" w:sz="4" w:space="0" w:color="auto"/>
            </w:tcBorders>
          </w:tcPr>
          <w:p w14:paraId="50D850A4" w14:textId="77777777" w:rsidR="00410631" w:rsidRPr="00CC5CB1" w:rsidRDefault="00410631" w:rsidP="003831AC">
            <w:pPr>
              <w:spacing w:after="0" w:line="240" w:lineRule="auto"/>
              <w:rPr>
                <w:rFonts w:ascii="Arial" w:hAnsi="Arial" w:cs="Arial"/>
                <w:lang w:val="pt-BR"/>
              </w:rPr>
            </w:pPr>
            <w:r>
              <w:rPr>
                <w:rFonts w:ascii="Arial" w:hAnsi="Arial" w:cs="Arial"/>
                <w:lang w:val="pt-BR"/>
              </w:rPr>
              <w:t xml:space="preserve">Descenso </w:t>
            </w:r>
            <w:proofErr w:type="spellStart"/>
            <w:r>
              <w:rPr>
                <w:rFonts w:ascii="Arial" w:hAnsi="Arial" w:cs="Arial"/>
                <w:lang w:val="pt-BR"/>
              </w:rPr>
              <w:t>Crioscópico</w:t>
            </w:r>
            <w:proofErr w:type="spellEnd"/>
            <w:proofErr w:type="gramStart"/>
            <w:r>
              <w:rPr>
                <w:rFonts w:ascii="Arial" w:hAnsi="Arial" w:cs="Arial"/>
                <w:lang w:val="pt-BR"/>
              </w:rPr>
              <w:t xml:space="preserve">   </w:t>
            </w:r>
            <w:proofErr w:type="spellStart"/>
            <w:proofErr w:type="gramEnd"/>
            <w:r w:rsidRPr="00CC5CB1">
              <w:rPr>
                <w:rFonts w:ascii="Arial" w:hAnsi="Arial" w:cs="Arial"/>
                <w:lang w:val="pt-BR"/>
              </w:rPr>
              <w:t>ºC</w:t>
            </w:r>
            <w:proofErr w:type="spellEnd"/>
          </w:p>
        </w:tc>
        <w:tc>
          <w:tcPr>
            <w:tcW w:w="2975" w:type="dxa"/>
            <w:tcBorders>
              <w:bottom w:val="single" w:sz="4" w:space="0" w:color="auto"/>
            </w:tcBorders>
          </w:tcPr>
          <w:p w14:paraId="159A9732" w14:textId="77777777" w:rsidR="00410631" w:rsidRPr="00CC5CB1" w:rsidRDefault="00410631" w:rsidP="003831AC">
            <w:pPr>
              <w:spacing w:after="0" w:line="240" w:lineRule="auto"/>
              <w:jc w:val="center"/>
              <w:rPr>
                <w:rFonts w:ascii="Arial" w:hAnsi="Arial" w:cs="Arial"/>
                <w:lang w:val="pt-BR"/>
              </w:rPr>
            </w:pPr>
            <w:r w:rsidRPr="00CC5CB1">
              <w:rPr>
                <w:rFonts w:ascii="Arial" w:hAnsi="Arial" w:cs="Arial"/>
                <w:lang w:val="pt-BR"/>
              </w:rPr>
              <w:t>Min.        Max</w:t>
            </w:r>
          </w:p>
          <w:p w14:paraId="66A7170E" w14:textId="77777777" w:rsidR="00410631" w:rsidRPr="00CC5CB1" w:rsidRDefault="00410631" w:rsidP="003831AC">
            <w:pPr>
              <w:spacing w:after="0" w:line="240" w:lineRule="auto"/>
              <w:jc w:val="center"/>
              <w:rPr>
                <w:rFonts w:ascii="Arial" w:hAnsi="Arial" w:cs="Arial"/>
                <w:lang w:val="pt-BR"/>
              </w:rPr>
            </w:pPr>
            <w:r w:rsidRPr="00CC5CB1">
              <w:rPr>
                <w:rFonts w:ascii="Arial" w:hAnsi="Arial" w:cs="Arial"/>
                <w:lang w:val="pt-BR"/>
              </w:rPr>
              <w:t>-0, 512</w:t>
            </w:r>
            <w:proofErr w:type="gramStart"/>
            <w:r w:rsidRPr="00CC5CB1">
              <w:rPr>
                <w:rFonts w:ascii="Arial" w:hAnsi="Arial" w:cs="Arial"/>
                <w:lang w:val="pt-BR"/>
              </w:rPr>
              <w:t xml:space="preserve">   </w:t>
            </w:r>
            <w:proofErr w:type="gramEnd"/>
            <w:r w:rsidRPr="00CC5CB1">
              <w:rPr>
                <w:rFonts w:ascii="Arial" w:hAnsi="Arial" w:cs="Arial"/>
                <w:lang w:val="pt-BR"/>
              </w:rPr>
              <w:t>-0,535</w:t>
            </w:r>
          </w:p>
        </w:tc>
      </w:tr>
    </w:tbl>
    <w:p w14:paraId="45EA0C71" w14:textId="77777777" w:rsidR="00410631" w:rsidRDefault="00410631" w:rsidP="00410631">
      <w:pPr>
        <w:spacing w:after="0" w:line="240" w:lineRule="auto"/>
        <w:jc w:val="center"/>
        <w:rPr>
          <w:rFonts w:ascii="Times New Roman" w:eastAsia="Times New Roman" w:hAnsi="Times New Roman" w:cs="Times New Roman"/>
          <w:b/>
          <w:sz w:val="24"/>
          <w:szCs w:val="24"/>
          <w:lang w:eastAsia="es-PY"/>
        </w:rPr>
      </w:pPr>
    </w:p>
    <w:p w14:paraId="3FDDF256" w14:textId="77777777" w:rsidR="00410631" w:rsidRPr="00CC5CB1" w:rsidRDefault="00410631" w:rsidP="00D10F21">
      <w:pPr>
        <w:pStyle w:val="Prrafodelista"/>
        <w:numPr>
          <w:ilvl w:val="1"/>
          <w:numId w:val="21"/>
        </w:numPr>
        <w:shd w:val="clear" w:color="auto" w:fill="FFFFFF"/>
        <w:spacing w:after="0" w:line="240" w:lineRule="auto"/>
        <w:rPr>
          <w:rFonts w:ascii="Arial" w:hAnsi="Arial" w:cs="Arial"/>
          <w:b/>
        </w:rPr>
      </w:pPr>
      <w:r w:rsidRPr="00CC5CB1">
        <w:rPr>
          <w:rFonts w:ascii="Arial" w:hAnsi="Arial" w:cs="Arial"/>
          <w:b/>
        </w:rPr>
        <w:t>Especificaciones organolépticas del producto</w:t>
      </w:r>
    </w:p>
    <w:p w14:paraId="40A6B551" w14:textId="77777777" w:rsidR="00410631" w:rsidRPr="00CC5CB1" w:rsidRDefault="00410631" w:rsidP="00D10F21">
      <w:pPr>
        <w:pStyle w:val="Textoindependiente"/>
        <w:widowControl/>
        <w:numPr>
          <w:ilvl w:val="0"/>
          <w:numId w:val="20"/>
        </w:numPr>
        <w:tabs>
          <w:tab w:val="clear" w:pos="1800"/>
          <w:tab w:val="left" w:pos="0"/>
          <w:tab w:val="num" w:pos="360"/>
          <w:tab w:val="left" w:pos="426"/>
        </w:tabs>
        <w:adjustRightInd/>
        <w:spacing w:after="0" w:line="240" w:lineRule="auto"/>
        <w:ind w:left="426" w:firstLine="0"/>
        <w:rPr>
          <w:rFonts w:ascii="Arial" w:hAnsi="Arial" w:cs="Arial"/>
          <w:sz w:val="22"/>
        </w:rPr>
      </w:pPr>
      <w:r w:rsidRPr="00CC5CB1">
        <w:rPr>
          <w:rFonts w:ascii="Arial" w:hAnsi="Arial" w:cs="Arial"/>
          <w:sz w:val="22"/>
        </w:rPr>
        <w:t>Aspecto:  liquido</w:t>
      </w:r>
    </w:p>
    <w:p w14:paraId="5686C9BA" w14:textId="77777777" w:rsidR="00410631" w:rsidRPr="00CC5CB1" w:rsidRDefault="00410631" w:rsidP="00D10F21">
      <w:pPr>
        <w:pStyle w:val="Textoindependiente"/>
        <w:widowControl/>
        <w:numPr>
          <w:ilvl w:val="0"/>
          <w:numId w:val="20"/>
        </w:numPr>
        <w:tabs>
          <w:tab w:val="clear" w:pos="1800"/>
          <w:tab w:val="left" w:pos="0"/>
          <w:tab w:val="num" w:pos="360"/>
          <w:tab w:val="left" w:pos="426"/>
        </w:tabs>
        <w:adjustRightInd/>
        <w:spacing w:after="0" w:line="240" w:lineRule="auto"/>
        <w:ind w:left="426" w:firstLine="0"/>
        <w:rPr>
          <w:rFonts w:ascii="Arial" w:hAnsi="Arial" w:cs="Arial"/>
          <w:sz w:val="22"/>
        </w:rPr>
      </w:pPr>
      <w:r w:rsidRPr="00CC5CB1">
        <w:rPr>
          <w:rFonts w:ascii="Arial" w:hAnsi="Arial" w:cs="Arial"/>
          <w:sz w:val="22"/>
        </w:rPr>
        <w:t>Color: blanco amarillento.</w:t>
      </w:r>
    </w:p>
    <w:p w14:paraId="0BF5D497" w14:textId="77777777" w:rsidR="00410631" w:rsidRPr="00CC5CB1" w:rsidRDefault="00410631" w:rsidP="00D10F21">
      <w:pPr>
        <w:pStyle w:val="Textoindependiente"/>
        <w:widowControl/>
        <w:numPr>
          <w:ilvl w:val="0"/>
          <w:numId w:val="20"/>
        </w:numPr>
        <w:tabs>
          <w:tab w:val="clear" w:pos="1800"/>
          <w:tab w:val="left" w:pos="0"/>
          <w:tab w:val="num" w:pos="360"/>
          <w:tab w:val="left" w:pos="426"/>
        </w:tabs>
        <w:adjustRightInd/>
        <w:spacing w:after="0" w:line="240" w:lineRule="auto"/>
        <w:ind w:left="426" w:firstLine="0"/>
        <w:rPr>
          <w:rFonts w:ascii="Arial" w:hAnsi="Arial" w:cs="Arial"/>
          <w:sz w:val="22"/>
        </w:rPr>
      </w:pPr>
      <w:r w:rsidRPr="00CC5CB1">
        <w:rPr>
          <w:rFonts w:ascii="Arial" w:hAnsi="Arial" w:cs="Arial"/>
          <w:sz w:val="22"/>
        </w:rPr>
        <w:t xml:space="preserve">Olor: característico. </w:t>
      </w:r>
    </w:p>
    <w:p w14:paraId="70E96D89" w14:textId="77777777" w:rsidR="00410631" w:rsidRPr="00145043" w:rsidRDefault="00410631" w:rsidP="00D10F21">
      <w:pPr>
        <w:pStyle w:val="Textoindependiente"/>
        <w:widowControl/>
        <w:numPr>
          <w:ilvl w:val="0"/>
          <w:numId w:val="20"/>
        </w:numPr>
        <w:tabs>
          <w:tab w:val="clear" w:pos="1800"/>
          <w:tab w:val="left" w:pos="0"/>
          <w:tab w:val="num" w:pos="426"/>
        </w:tabs>
        <w:adjustRightInd/>
        <w:spacing w:after="0" w:line="240" w:lineRule="auto"/>
        <w:ind w:left="426" w:firstLine="0"/>
        <w:rPr>
          <w:rFonts w:ascii="Arial" w:hAnsi="Arial" w:cs="Arial"/>
        </w:rPr>
      </w:pPr>
      <w:r w:rsidRPr="00CC5CB1">
        <w:rPr>
          <w:rFonts w:ascii="Arial" w:hAnsi="Arial" w:cs="Arial"/>
          <w:sz w:val="22"/>
        </w:rPr>
        <w:t>Sabor: agradable, exento de olores extraños (a rancio, quemado, crudo, solventes, etc.)</w:t>
      </w:r>
    </w:p>
    <w:p w14:paraId="461C01F4" w14:textId="77777777" w:rsidR="00410631" w:rsidRPr="00CC5CB1" w:rsidRDefault="00410631" w:rsidP="00410631">
      <w:pPr>
        <w:pStyle w:val="Textoindependiente"/>
        <w:widowControl/>
        <w:tabs>
          <w:tab w:val="left" w:pos="0"/>
        </w:tabs>
        <w:adjustRightInd/>
        <w:spacing w:after="0" w:line="240" w:lineRule="auto"/>
        <w:ind w:left="426"/>
        <w:rPr>
          <w:rFonts w:ascii="Arial" w:hAnsi="Arial" w:cs="Arial"/>
        </w:rPr>
      </w:pPr>
    </w:p>
    <w:p w14:paraId="3B83B7BF" w14:textId="77777777" w:rsidR="00410631" w:rsidRPr="00CC5CB1" w:rsidRDefault="00410631" w:rsidP="00D10F21">
      <w:pPr>
        <w:pStyle w:val="Prrafodelista"/>
        <w:numPr>
          <w:ilvl w:val="1"/>
          <w:numId w:val="21"/>
        </w:numPr>
        <w:tabs>
          <w:tab w:val="left" w:pos="0"/>
        </w:tabs>
        <w:spacing w:after="0" w:line="240" w:lineRule="auto"/>
        <w:rPr>
          <w:rFonts w:ascii="Arial" w:hAnsi="Arial" w:cs="Arial"/>
          <w:b/>
        </w:rPr>
      </w:pPr>
      <w:r w:rsidRPr="00CC5CB1">
        <w:rPr>
          <w:rFonts w:ascii="Arial" w:hAnsi="Arial" w:cs="Arial"/>
          <w:b/>
        </w:rPr>
        <w:t>Especificaciones microbiológicas</w:t>
      </w:r>
    </w:p>
    <w:p w14:paraId="472CE684" w14:textId="77777777" w:rsidR="00410631" w:rsidRDefault="00410631" w:rsidP="00410631">
      <w:pPr>
        <w:jc w:val="both"/>
        <w:rPr>
          <w:rFonts w:ascii="Arial" w:hAnsi="Arial" w:cs="Arial"/>
        </w:rPr>
      </w:pPr>
      <w:r w:rsidRPr="00CC5CB1">
        <w:rPr>
          <w:rFonts w:ascii="Arial" w:hAnsi="Arial" w:cs="Arial"/>
        </w:rPr>
        <w:t xml:space="preserve">La leche UAT </w:t>
      </w:r>
      <w:proofErr w:type="spellStart"/>
      <w:r w:rsidRPr="00CC5CB1">
        <w:rPr>
          <w:rFonts w:ascii="Arial" w:hAnsi="Arial" w:cs="Arial"/>
        </w:rPr>
        <w:t>ó</w:t>
      </w:r>
      <w:proofErr w:type="spellEnd"/>
      <w:r w:rsidRPr="00CC5CB1">
        <w:rPr>
          <w:rFonts w:ascii="Arial" w:hAnsi="Arial" w:cs="Arial"/>
        </w:rPr>
        <w:t xml:space="preserve"> UHT, no debe contener microorganismos capaces de proliferar en ella en las condiciones normales de almacenamiento y distribución, por lo cual, luego de una incubación en envase cerrado a 35 - 37º C durante 7 días, debe cumplir con los requisitos establecidos en la Tabla II.</w:t>
      </w:r>
    </w:p>
    <w:p w14:paraId="68675353" w14:textId="77777777" w:rsidR="00B64A44" w:rsidRPr="00CC5CB1" w:rsidRDefault="00B64A44" w:rsidP="00410631">
      <w:pPr>
        <w:jc w:val="both"/>
        <w:rPr>
          <w:rFonts w:ascii="Arial" w:hAnsi="Arial" w:cs="Arial"/>
        </w:rPr>
      </w:pPr>
    </w:p>
    <w:p w14:paraId="6C0C4C04" w14:textId="77777777" w:rsidR="00410631" w:rsidRPr="00CC5CB1" w:rsidRDefault="00410631" w:rsidP="00410631">
      <w:pPr>
        <w:jc w:val="center"/>
        <w:rPr>
          <w:rFonts w:ascii="Arial" w:hAnsi="Arial" w:cs="Arial"/>
          <w:b/>
          <w:u w:val="single"/>
        </w:rPr>
      </w:pPr>
      <w:r w:rsidRPr="00CC5CB1">
        <w:rPr>
          <w:rFonts w:ascii="Arial" w:hAnsi="Arial" w:cs="Arial"/>
          <w:b/>
          <w:u w:val="single"/>
        </w:rPr>
        <w:lastRenderedPageBreak/>
        <w:t>Tabla II</w:t>
      </w:r>
    </w:p>
    <w:tbl>
      <w:tblPr>
        <w:tblW w:w="8668" w:type="dxa"/>
        <w:jc w:val="center"/>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8"/>
        <w:gridCol w:w="3060"/>
        <w:gridCol w:w="3060"/>
      </w:tblGrid>
      <w:tr w:rsidR="00410631" w:rsidRPr="00CC5CB1" w14:paraId="56729A84" w14:textId="77777777" w:rsidTr="003831AC">
        <w:trPr>
          <w:jc w:val="center"/>
        </w:trPr>
        <w:tc>
          <w:tcPr>
            <w:tcW w:w="2548" w:type="dxa"/>
            <w:shd w:val="clear" w:color="auto" w:fill="DBE5F1"/>
          </w:tcPr>
          <w:p w14:paraId="2ECD36A2" w14:textId="77777777" w:rsidR="00410631" w:rsidRPr="00CC5CB1" w:rsidRDefault="00410631" w:rsidP="003831AC">
            <w:pPr>
              <w:spacing w:after="120" w:line="240" w:lineRule="auto"/>
              <w:jc w:val="center"/>
              <w:rPr>
                <w:rFonts w:ascii="Arial" w:hAnsi="Arial" w:cs="Arial"/>
                <w:b/>
              </w:rPr>
            </w:pPr>
            <w:r w:rsidRPr="00CC5CB1">
              <w:rPr>
                <w:rFonts w:ascii="Arial" w:hAnsi="Arial" w:cs="Arial"/>
                <w:b/>
              </w:rPr>
              <w:t>Determinación</w:t>
            </w:r>
          </w:p>
        </w:tc>
        <w:tc>
          <w:tcPr>
            <w:tcW w:w="3060" w:type="dxa"/>
            <w:shd w:val="clear" w:color="auto" w:fill="DBE5F1"/>
          </w:tcPr>
          <w:p w14:paraId="11B59E06" w14:textId="77777777" w:rsidR="00410631" w:rsidRPr="00CC5CB1" w:rsidRDefault="00410631" w:rsidP="003831AC">
            <w:pPr>
              <w:spacing w:after="120" w:line="240" w:lineRule="auto"/>
              <w:jc w:val="center"/>
              <w:rPr>
                <w:rFonts w:ascii="Arial" w:hAnsi="Arial" w:cs="Arial"/>
                <w:b/>
              </w:rPr>
            </w:pPr>
            <w:r w:rsidRPr="00CC5CB1">
              <w:rPr>
                <w:rFonts w:ascii="Arial" w:hAnsi="Arial" w:cs="Arial"/>
                <w:b/>
              </w:rPr>
              <w:t>Categorización (I.C.M.S.F)</w:t>
            </w:r>
          </w:p>
        </w:tc>
        <w:tc>
          <w:tcPr>
            <w:tcW w:w="3060" w:type="dxa"/>
            <w:shd w:val="clear" w:color="auto" w:fill="DBE5F1"/>
          </w:tcPr>
          <w:p w14:paraId="7F7C165B" w14:textId="77777777" w:rsidR="00410631" w:rsidRPr="00CC5CB1" w:rsidRDefault="00410631" w:rsidP="003831AC">
            <w:pPr>
              <w:spacing w:after="120" w:line="240" w:lineRule="auto"/>
              <w:jc w:val="center"/>
              <w:rPr>
                <w:rFonts w:ascii="Arial" w:hAnsi="Arial" w:cs="Arial"/>
                <w:b/>
              </w:rPr>
            </w:pPr>
            <w:r w:rsidRPr="00CC5CB1">
              <w:rPr>
                <w:rFonts w:ascii="Arial" w:hAnsi="Arial" w:cs="Arial"/>
                <w:b/>
              </w:rPr>
              <w:t>Límite de Aceptación</w:t>
            </w:r>
          </w:p>
        </w:tc>
      </w:tr>
      <w:tr w:rsidR="00410631" w:rsidRPr="00CC5CB1" w14:paraId="136C8465" w14:textId="77777777" w:rsidTr="003831AC">
        <w:trPr>
          <w:jc w:val="center"/>
        </w:trPr>
        <w:tc>
          <w:tcPr>
            <w:tcW w:w="2548" w:type="dxa"/>
          </w:tcPr>
          <w:p w14:paraId="059EA4BB" w14:textId="77777777" w:rsidR="00410631" w:rsidRPr="00CC5CB1" w:rsidRDefault="00410631" w:rsidP="003831AC">
            <w:pPr>
              <w:spacing w:after="0" w:line="240" w:lineRule="auto"/>
              <w:rPr>
                <w:rFonts w:ascii="Arial" w:hAnsi="Arial" w:cs="Arial"/>
              </w:rPr>
            </w:pPr>
            <w:r w:rsidRPr="00CC5CB1">
              <w:rPr>
                <w:rFonts w:ascii="Arial" w:hAnsi="Arial" w:cs="Arial"/>
              </w:rPr>
              <w:t xml:space="preserve">Aerobios </w:t>
            </w:r>
            <w:proofErr w:type="spellStart"/>
            <w:r w:rsidRPr="00CC5CB1">
              <w:rPr>
                <w:rFonts w:ascii="Arial" w:hAnsi="Arial" w:cs="Arial"/>
              </w:rPr>
              <w:t>mesófilos</w:t>
            </w:r>
            <w:proofErr w:type="spellEnd"/>
            <w:r w:rsidRPr="00CC5CB1">
              <w:rPr>
                <w:rFonts w:ascii="Arial" w:hAnsi="Arial" w:cs="Arial"/>
              </w:rPr>
              <w:t>/ml</w:t>
            </w:r>
          </w:p>
        </w:tc>
        <w:tc>
          <w:tcPr>
            <w:tcW w:w="3060" w:type="dxa"/>
          </w:tcPr>
          <w:p w14:paraId="32224731" w14:textId="77777777" w:rsidR="00410631" w:rsidRPr="00CC5CB1" w:rsidRDefault="00410631" w:rsidP="003831AC">
            <w:pPr>
              <w:spacing w:after="0" w:line="240" w:lineRule="auto"/>
              <w:jc w:val="center"/>
              <w:rPr>
                <w:rFonts w:ascii="Arial" w:hAnsi="Arial" w:cs="Arial"/>
              </w:rPr>
            </w:pPr>
            <w:r w:rsidRPr="00CC5CB1">
              <w:rPr>
                <w:rFonts w:ascii="Arial" w:hAnsi="Arial" w:cs="Arial"/>
              </w:rPr>
              <w:t>10</w:t>
            </w:r>
          </w:p>
        </w:tc>
        <w:tc>
          <w:tcPr>
            <w:tcW w:w="3060" w:type="dxa"/>
          </w:tcPr>
          <w:p w14:paraId="6811F18C" w14:textId="77777777" w:rsidR="00410631" w:rsidRPr="00CC5CB1" w:rsidRDefault="00410631" w:rsidP="003831AC">
            <w:pPr>
              <w:spacing w:after="0" w:line="240" w:lineRule="auto"/>
              <w:jc w:val="center"/>
              <w:rPr>
                <w:rFonts w:ascii="Arial" w:hAnsi="Arial" w:cs="Arial"/>
              </w:rPr>
            </w:pPr>
            <w:r w:rsidRPr="00CC5CB1">
              <w:rPr>
                <w:rFonts w:ascii="Arial" w:hAnsi="Arial" w:cs="Arial"/>
              </w:rPr>
              <w:t>n=5, c=0, m=100</w:t>
            </w:r>
          </w:p>
        </w:tc>
      </w:tr>
    </w:tbl>
    <w:p w14:paraId="451FC5D2" w14:textId="77777777" w:rsidR="00410631" w:rsidRDefault="00410631" w:rsidP="00410631">
      <w:pPr>
        <w:pStyle w:val="Prrafodelista"/>
        <w:spacing w:after="0" w:line="240" w:lineRule="auto"/>
        <w:ind w:left="426"/>
        <w:jc w:val="both"/>
        <w:rPr>
          <w:rFonts w:ascii="Arial" w:hAnsi="Arial" w:cs="Arial"/>
          <w:b/>
          <w:u w:val="single"/>
        </w:rPr>
      </w:pPr>
    </w:p>
    <w:p w14:paraId="6EF4ECCB" w14:textId="77777777" w:rsidR="00410631" w:rsidRDefault="00410631" w:rsidP="00410631">
      <w:pPr>
        <w:pStyle w:val="Prrafodelista"/>
        <w:spacing w:after="0" w:line="240" w:lineRule="auto"/>
        <w:ind w:left="426"/>
        <w:jc w:val="both"/>
        <w:rPr>
          <w:rFonts w:ascii="Arial" w:hAnsi="Arial" w:cs="Arial"/>
          <w:b/>
          <w:u w:val="single"/>
        </w:rPr>
      </w:pPr>
    </w:p>
    <w:p w14:paraId="452D09FA" w14:textId="77777777" w:rsidR="00410631" w:rsidRPr="00CC5CB1" w:rsidRDefault="00410631" w:rsidP="00D10F21">
      <w:pPr>
        <w:pStyle w:val="Prrafodelista"/>
        <w:numPr>
          <w:ilvl w:val="0"/>
          <w:numId w:val="18"/>
        </w:numPr>
        <w:spacing w:after="0" w:line="240" w:lineRule="auto"/>
        <w:ind w:left="426" w:hanging="426"/>
        <w:jc w:val="both"/>
        <w:rPr>
          <w:rFonts w:ascii="Arial" w:hAnsi="Arial" w:cs="Arial"/>
          <w:b/>
          <w:u w:val="single"/>
        </w:rPr>
      </w:pPr>
      <w:r w:rsidRPr="00CC5CB1">
        <w:rPr>
          <w:rFonts w:ascii="Arial" w:hAnsi="Arial" w:cs="Arial"/>
          <w:b/>
          <w:u w:val="single"/>
        </w:rPr>
        <w:t xml:space="preserve">VIDA UTIL DEL PRODUCTO </w:t>
      </w:r>
    </w:p>
    <w:p w14:paraId="6BE49AC1" w14:textId="77777777" w:rsidR="00410631" w:rsidRPr="00732A85" w:rsidRDefault="00410631" w:rsidP="00410631">
      <w:pPr>
        <w:jc w:val="both"/>
        <w:rPr>
          <w:rFonts w:ascii="Arial" w:hAnsi="Arial" w:cs="Arial"/>
        </w:rPr>
      </w:pPr>
      <w:r w:rsidRPr="00CC5CB1">
        <w:rPr>
          <w:rFonts w:ascii="Arial" w:hAnsi="Arial" w:cs="Arial"/>
          <w:lang w:val="es-CL"/>
        </w:rPr>
        <w:t xml:space="preserve">El producto deberá ser elaborado, envasado, distribuido y almacenado de tal manera que se garantice como mínimo </w:t>
      </w:r>
      <w:r w:rsidRPr="00CC5CB1">
        <w:rPr>
          <w:rFonts w:ascii="Arial" w:hAnsi="Arial" w:cs="Arial"/>
          <w:b/>
          <w:lang w:val="es-CL"/>
        </w:rPr>
        <w:t xml:space="preserve">06 (seis) meses </w:t>
      </w:r>
      <w:r w:rsidRPr="00CC5CB1">
        <w:rPr>
          <w:rFonts w:ascii="Arial" w:hAnsi="Arial" w:cs="Arial"/>
          <w:lang w:val="es-CL"/>
        </w:rPr>
        <w:t xml:space="preserve">de vida útil en óptimas condiciones generales. </w:t>
      </w:r>
      <w:r w:rsidRPr="00CC5CB1">
        <w:rPr>
          <w:rFonts w:ascii="Arial" w:hAnsi="Arial" w:cs="Arial"/>
        </w:rPr>
        <w:t xml:space="preserve">No se aceptarán lotes de alimentos cuya fecha de vencimiento sea inferior a </w:t>
      </w:r>
      <w:r w:rsidRPr="00CC5CB1">
        <w:rPr>
          <w:rFonts w:ascii="Arial" w:hAnsi="Arial" w:cs="Arial"/>
          <w:b/>
        </w:rPr>
        <w:t>04 (cuatro) meses</w:t>
      </w:r>
      <w:r w:rsidRPr="00CC5CB1">
        <w:rPr>
          <w:rFonts w:ascii="Arial" w:hAnsi="Arial" w:cs="Arial"/>
        </w:rPr>
        <w:t xml:space="preserve"> contados a partir de la entrega en los distintos puntos de distribución.</w:t>
      </w:r>
    </w:p>
    <w:p w14:paraId="2FB315A9" w14:textId="77777777"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24560FDB" w14:textId="77777777" w:rsidR="00410631" w:rsidRPr="00145043" w:rsidRDefault="00410631" w:rsidP="00410631">
      <w:pPr>
        <w:pStyle w:val="Sinespaciado"/>
        <w:jc w:val="both"/>
        <w:rPr>
          <w:rFonts w:ascii="Arial" w:hAnsi="Arial" w:cs="Arial"/>
          <w:i/>
          <w:lang w:val="es-MX"/>
        </w:rPr>
      </w:pPr>
      <w:r w:rsidRPr="00145043">
        <w:rPr>
          <w:rFonts w:ascii="Arial" w:hAnsi="Arial" w:cs="Arial"/>
          <w:i/>
        </w:rPr>
        <w:t>Los bienes deberán ser entregados a más tardar a los 5 (cinco) días hábiles de la firma de</w:t>
      </w:r>
      <w:r>
        <w:rPr>
          <w:rFonts w:ascii="Arial" w:hAnsi="Arial" w:cs="Arial"/>
          <w:i/>
        </w:rPr>
        <w:t xml:space="preserve"> </w:t>
      </w:r>
      <w:r w:rsidRPr="00145043">
        <w:rPr>
          <w:rFonts w:ascii="Arial" w:hAnsi="Arial" w:cs="Arial"/>
          <w:i/>
        </w:rPr>
        <w:t>l</w:t>
      </w:r>
      <w:r>
        <w:rPr>
          <w:rFonts w:ascii="Arial" w:hAnsi="Arial" w:cs="Arial"/>
          <w:i/>
        </w:rPr>
        <w:t>a Orden de Compra de Bienes y/o Servicios</w:t>
      </w:r>
      <w:r w:rsidRPr="00145043">
        <w:rPr>
          <w:rFonts w:ascii="Arial" w:hAnsi="Arial" w:cs="Arial"/>
          <w:i/>
        </w:rPr>
        <w:t xml:space="preserve">. </w:t>
      </w:r>
      <w:r w:rsidRPr="00145043">
        <w:rPr>
          <w:rFonts w:ascii="Arial" w:hAnsi="Arial" w:cs="Arial"/>
          <w:i/>
          <w:lang w:val="es-MX"/>
        </w:rPr>
        <w:t xml:space="preserve">La Administración de la Terminal de Ómnibus – Asunción, deberá de proveer a cada funcionario </w:t>
      </w:r>
      <w:r w:rsidRPr="00145043">
        <w:rPr>
          <w:rFonts w:ascii="Arial" w:hAnsi="Arial" w:cs="Arial"/>
          <w:b/>
          <w:i/>
          <w:lang w:val="es-MX"/>
        </w:rPr>
        <w:t>VALES O CUPOS,</w:t>
      </w:r>
      <w:r w:rsidRPr="00145043">
        <w:rPr>
          <w:rFonts w:ascii="Arial" w:hAnsi="Arial" w:cs="Arial"/>
          <w:i/>
          <w:lang w:val="es-MX"/>
        </w:rPr>
        <w:t xml:space="preserve"> con la cantidad de litros de leche que le corresponda. A su vez, el oferente adjudicado deberá contar con un sitio de distribución de leche para su entrega, previa presentación de los </w:t>
      </w:r>
      <w:r w:rsidRPr="00145043">
        <w:rPr>
          <w:rFonts w:ascii="Arial" w:hAnsi="Arial" w:cs="Arial"/>
          <w:b/>
          <w:i/>
          <w:lang w:val="es-MX"/>
        </w:rPr>
        <w:t>VALES O CUPOS</w:t>
      </w:r>
      <w:r w:rsidRPr="00145043">
        <w:rPr>
          <w:rFonts w:ascii="Arial" w:hAnsi="Arial" w:cs="Arial"/>
          <w:i/>
          <w:lang w:val="es-MX"/>
        </w:rPr>
        <w:t>.</w:t>
      </w:r>
    </w:p>
    <w:bookmarkEnd w:id="0"/>
    <w:p w14:paraId="677C39E0" w14:textId="77777777" w:rsidR="00A76E5D" w:rsidRDefault="00A76E5D" w:rsidP="00E0302C">
      <w:pPr>
        <w:spacing w:after="0" w:line="360" w:lineRule="auto"/>
        <w:jc w:val="both"/>
        <w:rPr>
          <w:rFonts w:ascii="Arial" w:eastAsia="Times New Roman" w:hAnsi="Arial" w:cs="Arial"/>
          <w:i/>
          <w:color w:val="FF0000"/>
          <w:szCs w:val="20"/>
          <w:lang w:val="es-ES"/>
        </w:rPr>
      </w:pPr>
    </w:p>
    <w:p w14:paraId="57071F38" w14:textId="4FAAC30F"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14:paraId="47457BCA" w14:textId="15AA4717" w:rsidR="00A76E5D" w:rsidRPr="00410631" w:rsidRDefault="00410631" w:rsidP="00213C2F">
      <w:pPr>
        <w:suppressAutoHyphens/>
        <w:jc w:val="both"/>
        <w:rPr>
          <w:rFonts w:ascii="Arial" w:hAnsi="Arial" w:cs="Arial"/>
          <w:i/>
          <w:iCs/>
          <w:color w:val="000000" w:themeColor="text1"/>
          <w:lang w:val="es-ES"/>
        </w:rPr>
      </w:pPr>
      <w:r w:rsidRPr="00410631">
        <w:rPr>
          <w:rFonts w:ascii="Arial" w:hAnsi="Arial" w:cs="Arial"/>
          <w:i/>
          <w:iCs/>
          <w:color w:val="000000" w:themeColor="text1"/>
          <w:lang w:val="es-ES"/>
        </w:rPr>
        <w:t>NO APLICA</w:t>
      </w:r>
      <w:r>
        <w:rPr>
          <w:rFonts w:ascii="Arial" w:hAnsi="Arial" w:cs="Arial"/>
          <w:i/>
          <w:iCs/>
          <w:color w:val="000000" w:themeColor="text1"/>
          <w:lang w:val="es-ES"/>
        </w:rPr>
        <w:t>.</w:t>
      </w:r>
    </w:p>
    <w:p w14:paraId="23C5241D" w14:textId="77777777" w:rsidR="00A76E5D" w:rsidRPr="00E0302C" w:rsidRDefault="00A76E5D" w:rsidP="00E0302C">
      <w:pPr>
        <w:spacing w:after="0" w:line="360" w:lineRule="auto"/>
        <w:jc w:val="both"/>
        <w:rPr>
          <w:rFonts w:ascii="Arial" w:eastAsia="Times New Roman" w:hAnsi="Arial" w:cs="Arial"/>
          <w:i/>
          <w:color w:val="FF0000"/>
          <w:szCs w:val="20"/>
          <w:lang w:val="es-ES"/>
        </w:rPr>
      </w:pPr>
    </w:p>
    <w:p w14:paraId="3660D9F6" w14:textId="77777777" w:rsidR="0069143B" w:rsidRDefault="0069143B" w:rsidP="00E0302C">
      <w:pPr>
        <w:spacing w:after="0" w:line="360" w:lineRule="auto"/>
        <w:jc w:val="both"/>
        <w:rPr>
          <w:rFonts w:ascii="Arial" w:eastAsia="Times New Roman" w:hAnsi="Arial" w:cs="Arial"/>
          <w:b/>
          <w:sz w:val="36"/>
          <w:szCs w:val="20"/>
          <w:highlight w:val="yellow"/>
          <w:lang w:val="es-ES"/>
        </w:rPr>
      </w:pPr>
      <w:bookmarkStart w:id="1" w:name="_GoBack"/>
      <w:bookmarkEnd w:id="1"/>
    </w:p>
    <w:p w14:paraId="4075EEA9" w14:textId="77777777" w:rsidR="00410631" w:rsidRPr="00C74B4B" w:rsidRDefault="00410631" w:rsidP="00E0302C">
      <w:pPr>
        <w:spacing w:after="0" w:line="360" w:lineRule="auto"/>
        <w:jc w:val="both"/>
        <w:rPr>
          <w:rFonts w:ascii="Arial" w:eastAsia="Times New Roman" w:hAnsi="Arial" w:cs="Arial"/>
          <w:b/>
          <w:sz w:val="36"/>
          <w:szCs w:val="20"/>
          <w:highlight w:val="yellow"/>
          <w:lang w:val="es-ES"/>
        </w:rPr>
      </w:pPr>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9D170D">
          <w:headerReference w:type="default" r:id="rId13"/>
          <w:pgSz w:w="12242" w:h="19442" w:code="190"/>
          <w:pgMar w:top="1418" w:right="1701" w:bottom="2694" w:left="1701" w:header="284"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410631"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color w:val="00B050"/>
          <w:sz w:val="44"/>
          <w:szCs w:val="20"/>
          <w:lang w:val="es-ES"/>
        </w:rPr>
      </w:pPr>
      <w:r w:rsidRPr="00410631">
        <w:rPr>
          <w:rFonts w:ascii="Arial" w:eastAsia="Times New Roman" w:hAnsi="Arial" w:cs="Arial"/>
          <w:b/>
          <w:color w:val="00B050"/>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410631" w:rsidRDefault="0012194C" w:rsidP="006119A4">
      <w:pPr>
        <w:spacing w:after="0" w:line="240" w:lineRule="auto"/>
        <w:jc w:val="center"/>
        <w:rPr>
          <w:rFonts w:ascii="Arial" w:hAnsi="Arial" w:cs="Arial"/>
          <w:b/>
          <w:color w:val="7030A0"/>
          <w:sz w:val="32"/>
          <w:u w:val="single"/>
        </w:rPr>
      </w:pPr>
      <w:r w:rsidRPr="00410631">
        <w:rPr>
          <w:rFonts w:ascii="Arial" w:hAnsi="Arial" w:cs="Arial"/>
          <w:b/>
          <w:color w:val="7030A0"/>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D10F21">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D10F21">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D10F21">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D10F21">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D10F21">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D10F21">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D10F21">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D10F21">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D10F21">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D10F21">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D10F21">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D10F21">
            <w:pPr>
              <w:pStyle w:val="Prrafodelista"/>
              <w:numPr>
                <w:ilvl w:val="0"/>
                <w:numId w:val="14"/>
              </w:numPr>
              <w:rPr>
                <w:rFonts w:ascii="Arial" w:hAnsi="Arial" w:cs="Arial"/>
                <w:b/>
                <w:sz w:val="24"/>
              </w:rPr>
            </w:pPr>
            <w:r w:rsidRPr="00C74B4B">
              <w:rPr>
                <w:rFonts w:ascii="Arial" w:hAnsi="Arial" w:cs="Arial"/>
                <w:sz w:val="24"/>
              </w:rPr>
              <w:lastRenderedPageBreak/>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D10F21">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D10F21">
            <w:pPr>
              <w:pStyle w:val="Listaconvietas"/>
              <w:numPr>
                <w:ilvl w:val="0"/>
                <w:numId w:val="14"/>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D10F21">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D10F21">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D10F21">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D10F21">
            <w:pPr>
              <w:pStyle w:val="Listaconvietas"/>
              <w:numPr>
                <w:ilvl w:val="0"/>
                <w:numId w:val="11"/>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D10F21">
            <w:pPr>
              <w:pStyle w:val="Prrafodelista"/>
              <w:widowControl w:val="0"/>
              <w:numPr>
                <w:ilvl w:val="0"/>
                <w:numId w:val="15"/>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D10F21">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D10F21">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D10F21">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D10F21">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D10F21">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63C8B">
        <w:trPr>
          <w:trHeight w:val="564"/>
          <w:jc w:val="center"/>
        </w:trPr>
        <w:tc>
          <w:tcPr>
            <w:tcW w:w="10231" w:type="dxa"/>
            <w:tcBorders>
              <w:top w:val="single" w:sz="2" w:space="0" w:color="auto"/>
            </w:tcBorders>
          </w:tcPr>
          <w:p w14:paraId="374BE141" w14:textId="77777777" w:rsidR="006D6FD4" w:rsidRPr="00851FC3" w:rsidRDefault="006D6FD4" w:rsidP="00D10F21">
            <w:pPr>
              <w:pStyle w:val="Prrafodelista"/>
              <w:numPr>
                <w:ilvl w:val="0"/>
                <w:numId w:val="22"/>
              </w:numPr>
              <w:spacing w:after="0" w:line="240" w:lineRule="auto"/>
              <w:ind w:left="446" w:hanging="284"/>
              <w:contextualSpacing w:val="0"/>
              <w:rPr>
                <w:rFonts w:ascii="Arial" w:hAnsi="Arial" w:cs="Arial"/>
                <w:b/>
              </w:rPr>
            </w:pPr>
            <w:r>
              <w:rPr>
                <w:rFonts w:ascii="Arial" w:hAnsi="Arial" w:cs="Arial"/>
              </w:rPr>
              <w:t>Copias de Contratos o facturas comprendidos dentro de los años 2016 y 2017 que demuestren la provisión de lo solicitado en el presente llamado a instituciones públicas o privadas la cual en la sumatoria de montos deberá equivaler como mínimo el 40% del valor de la oferta.</w:t>
            </w:r>
          </w:p>
          <w:p w14:paraId="750D5B1E" w14:textId="77777777" w:rsidR="006D6FD4" w:rsidRPr="00851FC3" w:rsidRDefault="006D6FD4" w:rsidP="00D10F21">
            <w:pPr>
              <w:pStyle w:val="Prrafodelista"/>
              <w:numPr>
                <w:ilvl w:val="0"/>
                <w:numId w:val="22"/>
              </w:numPr>
              <w:spacing w:after="0" w:line="240" w:lineRule="auto"/>
              <w:ind w:left="446" w:hanging="284"/>
              <w:contextualSpacing w:val="0"/>
              <w:rPr>
                <w:rFonts w:ascii="Arial" w:hAnsi="Arial" w:cs="Arial"/>
                <w:b/>
              </w:rPr>
            </w:pPr>
            <w:r>
              <w:rPr>
                <w:rFonts w:ascii="Arial" w:hAnsi="Arial" w:cs="Arial"/>
              </w:rPr>
              <w:t>Presentar EL ANEXO C, del PBC firmado con el formulario de la oferta.</w:t>
            </w:r>
          </w:p>
          <w:p w14:paraId="4F3E0DDD" w14:textId="314DFBB2" w:rsidR="00DD50D4" w:rsidRPr="00F3606A" w:rsidRDefault="006D6FD4" w:rsidP="00D10F21">
            <w:pPr>
              <w:pStyle w:val="Prrafodelista"/>
              <w:numPr>
                <w:ilvl w:val="0"/>
                <w:numId w:val="22"/>
              </w:numPr>
              <w:ind w:left="446" w:hanging="284"/>
              <w:rPr>
                <w:rFonts w:ascii="Arial" w:hAnsi="Arial" w:cs="Arial"/>
                <w:b/>
                <w:sz w:val="24"/>
              </w:rPr>
            </w:pPr>
            <w:r w:rsidRPr="00F3606A">
              <w:rPr>
                <w:rFonts w:ascii="Arial" w:hAnsi="Arial" w:cs="Arial"/>
              </w:rPr>
              <w:t>Copia del balance del ultimo año 2017.</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6DFE7757" w14:textId="77777777" w:rsidR="00870F88" w:rsidRDefault="00870F88" w:rsidP="001604C4">
      <w:pPr>
        <w:spacing w:after="0" w:line="240" w:lineRule="auto"/>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D10F21">
      <w:pPr>
        <w:numPr>
          <w:ilvl w:val="3"/>
          <w:numId w:val="2"/>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D10F21">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D10F21">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D10F21">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D10F21">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D10F21">
      <w:pPr>
        <w:numPr>
          <w:ilvl w:val="3"/>
          <w:numId w:val="2"/>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D10F21">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D10F21">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D10F21">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31ECC588" w14:textId="44FCB585" w:rsidR="00BC162F" w:rsidRPr="0066787D" w:rsidRDefault="006119A4" w:rsidP="00D10F21">
      <w:pPr>
        <w:pStyle w:val="Textodebloque"/>
        <w:widowControl w:val="0"/>
        <w:numPr>
          <w:ilvl w:val="0"/>
          <w:numId w:val="9"/>
        </w:numPr>
        <w:tabs>
          <w:tab w:val="clear" w:pos="612"/>
          <w:tab w:val="left" w:pos="407"/>
        </w:tabs>
        <w:adjustRightInd w:val="0"/>
        <w:spacing w:line="360" w:lineRule="auto"/>
        <w:ind w:left="407" w:right="86" w:firstLine="0"/>
        <w:textAlignment w:val="baseline"/>
        <w:rPr>
          <w:rFonts w:ascii="Arial" w:hAnsi="Arial" w:cs="Arial"/>
          <w:sz w:val="24"/>
        </w:rPr>
      </w:pPr>
      <w:r w:rsidRPr="0066787D">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21726A9E" w14:textId="3543813A" w:rsidR="006119A4" w:rsidRPr="00C74B4B" w:rsidRDefault="006119A4" w:rsidP="00D10F21">
      <w:pPr>
        <w:numPr>
          <w:ilvl w:val="3"/>
          <w:numId w:val="2"/>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D10F21">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 xml:space="preserve">Si la oferta adjudicada estuviera acompañada de documentos emitidos por autoridades extranjeras, el Oferente deberá acompañar los documentos </w:t>
      </w:r>
      <w:r w:rsidRPr="00C74B4B">
        <w:rPr>
          <w:rFonts w:ascii="Arial" w:hAnsi="Arial" w:cs="Arial"/>
          <w:sz w:val="24"/>
          <w:lang w:val="es-ES"/>
        </w:rPr>
        <w:lastRenderedPageBreak/>
        <w:t>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D10F21">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451FA" w14:textId="77777777" w:rsidR="00EF63D0" w:rsidRDefault="00EF63D0" w:rsidP="003D1C8A">
      <w:pPr>
        <w:spacing w:after="0" w:line="240" w:lineRule="auto"/>
      </w:pPr>
      <w:r>
        <w:separator/>
      </w:r>
    </w:p>
  </w:endnote>
  <w:endnote w:type="continuationSeparator" w:id="0">
    <w:p w14:paraId="2903EF3B" w14:textId="77777777" w:rsidR="00EF63D0" w:rsidRDefault="00EF63D0"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83B7F" w14:textId="77777777" w:rsidR="00EF63D0" w:rsidRDefault="00EF63D0" w:rsidP="003D1C8A">
      <w:pPr>
        <w:spacing w:after="0" w:line="240" w:lineRule="auto"/>
      </w:pPr>
      <w:r>
        <w:separator/>
      </w:r>
    </w:p>
  </w:footnote>
  <w:footnote w:type="continuationSeparator" w:id="0">
    <w:p w14:paraId="4E52CEB8" w14:textId="77777777" w:rsidR="00EF63D0" w:rsidRDefault="00EF63D0"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96DF5" w14:textId="54905287" w:rsidR="00AB0300" w:rsidRDefault="00AB0300" w:rsidP="00AB0300">
    <w:pPr>
      <w:tabs>
        <w:tab w:val="left" w:pos="1860"/>
      </w:tabs>
      <w:spacing w:line="300" w:lineRule="exact"/>
    </w:pPr>
    <w:r>
      <w:rPr>
        <w:b/>
        <w:i/>
        <w:noProof/>
        <w:color w:val="000080"/>
        <w:sz w:val="20"/>
        <w:szCs w:val="20"/>
        <w:lang w:val="es-ES_tradnl" w:eastAsia="es-ES_tradnl"/>
      </w:rPr>
      <w:drawing>
        <wp:anchor distT="0" distB="0" distL="114300" distR="114300" simplePos="0" relativeHeight="251660288" behindDoc="0" locked="0" layoutInCell="1" allowOverlap="1" wp14:anchorId="4F462D36" wp14:editId="14BBF680">
          <wp:simplePos x="0" y="0"/>
          <wp:positionH relativeFrom="column">
            <wp:posOffset>4734069</wp:posOffset>
          </wp:positionH>
          <wp:positionV relativeFrom="paragraph">
            <wp:posOffset>216475</wp:posOffset>
          </wp:positionV>
          <wp:extent cx="1095554" cy="603849"/>
          <wp:effectExtent l="0" t="0" r="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t="21873" b="19798"/>
                  <a:stretch>
                    <a:fillRect/>
                  </a:stretch>
                </pic:blipFill>
                <pic:spPr bwMode="auto">
                  <a:xfrm>
                    <a:off x="0" y="0"/>
                    <a:ext cx="1095554" cy="603849"/>
                  </a:xfrm>
                  <a:prstGeom prst="rect">
                    <a:avLst/>
                  </a:prstGeom>
                  <a:noFill/>
                  <a:ln>
                    <a:noFill/>
                  </a:ln>
                </pic:spPr>
              </pic:pic>
            </a:graphicData>
          </a:graphic>
          <wp14:sizeRelV relativeFrom="margin">
            <wp14:pctHeight>0</wp14:pctHeight>
          </wp14:sizeRelV>
        </wp:anchor>
      </w:drawing>
    </w:r>
    <w:r>
      <w:rPr>
        <w:noProof/>
        <w:lang w:val="es-ES_tradnl" w:eastAsia="es-ES_tradnl"/>
      </w:rPr>
      <w:drawing>
        <wp:anchor distT="0" distB="0" distL="114300" distR="114300" simplePos="0" relativeHeight="251659264" behindDoc="0" locked="0" layoutInCell="1" allowOverlap="1" wp14:anchorId="3119966A" wp14:editId="6A14D59C">
          <wp:simplePos x="0" y="0"/>
          <wp:positionH relativeFrom="column">
            <wp:posOffset>34290</wp:posOffset>
          </wp:positionH>
          <wp:positionV relativeFrom="paragraph">
            <wp:posOffset>220345</wp:posOffset>
          </wp:positionV>
          <wp:extent cx="923925" cy="819150"/>
          <wp:effectExtent l="0" t="0" r="9525" b="0"/>
          <wp:wrapSquare wrapText="bothSides"/>
          <wp:docPr id="2" name="Imagen 2" descr="Logo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 1"/>
                  <pic:cNvPicPr>
                    <a:picLocks noChangeAspect="1" noChangeArrowheads="1"/>
                  </pic:cNvPicPr>
                </pic:nvPicPr>
                <pic:blipFill>
                  <a:blip r:embed="rId2"/>
                  <a:srcRect/>
                  <a:stretch>
                    <a:fillRect/>
                  </a:stretch>
                </pic:blipFill>
                <pic:spPr bwMode="auto">
                  <a:xfrm>
                    <a:off x="0" y="0"/>
                    <a:ext cx="923925" cy="819150"/>
                  </a:xfrm>
                  <a:prstGeom prst="rect">
                    <a:avLst/>
                  </a:prstGeom>
                  <a:noFill/>
                  <a:ln w="9525">
                    <a:noFill/>
                    <a:miter lim="800000"/>
                    <a:headEnd/>
                    <a:tailEnd/>
                  </a:ln>
                </pic:spPr>
              </pic:pic>
            </a:graphicData>
          </a:graphic>
        </wp:anchor>
      </w:drawing>
    </w:r>
    <w:r>
      <w:tab/>
    </w:r>
  </w:p>
  <w:p w14:paraId="78EC25B8" w14:textId="0BF86D93" w:rsidR="00AB0300" w:rsidRPr="00E3582A" w:rsidRDefault="00AB0300" w:rsidP="00AB0300">
    <w:pPr>
      <w:pStyle w:val="Sinespaciado"/>
      <w:jc w:val="center"/>
      <w:rPr>
        <w:rFonts w:ascii="Cambria" w:hAnsi="Cambria"/>
        <w:i/>
        <w:sz w:val="28"/>
        <w:szCs w:val="28"/>
      </w:rPr>
    </w:pPr>
    <w:r w:rsidRPr="00E3582A">
      <w:rPr>
        <w:rFonts w:ascii="Cambria" w:hAnsi="Cambria"/>
        <w:i/>
        <w:sz w:val="28"/>
        <w:szCs w:val="28"/>
      </w:rPr>
      <w:t>Municipalidad de la Ciudad de Asunción</w:t>
    </w:r>
  </w:p>
  <w:p w14:paraId="166FFC42" w14:textId="27505CC7" w:rsidR="00AB0300" w:rsidRDefault="00AB0300" w:rsidP="00AB0300">
    <w:pPr>
      <w:pStyle w:val="Sinespaciado"/>
      <w:jc w:val="center"/>
      <w:rPr>
        <w:rFonts w:ascii="Cambria" w:hAnsi="Cambria"/>
        <w:i/>
        <w:sz w:val="24"/>
        <w:szCs w:val="24"/>
      </w:rPr>
    </w:pPr>
    <w:r w:rsidRPr="00877E2D">
      <w:rPr>
        <w:rFonts w:ascii="Cambria" w:hAnsi="Cambria"/>
        <w:i/>
        <w:sz w:val="24"/>
        <w:szCs w:val="24"/>
      </w:rPr>
      <w:t>Terminal de Ómnibus de Asunción</w:t>
    </w:r>
  </w:p>
  <w:p w14:paraId="612D1F8E" w14:textId="77777777" w:rsidR="00AB0300" w:rsidRPr="00E3582A" w:rsidRDefault="00AB0300" w:rsidP="00AB0300">
    <w:pPr>
      <w:pStyle w:val="Sinespaciado"/>
      <w:jc w:val="center"/>
      <w:rPr>
        <w:rFonts w:ascii="Cambria" w:hAnsi="Cambria"/>
        <w:sz w:val="24"/>
        <w:szCs w:val="24"/>
      </w:rPr>
    </w:pPr>
    <w:r w:rsidRPr="00E3582A">
      <w:rPr>
        <w:rFonts w:ascii="Constantia" w:eastAsia="Calibri" w:hAnsi="Constantia" w:cs="Times New Roman"/>
        <w:sz w:val="24"/>
        <w:szCs w:val="24"/>
        <w:lang w:val="es-ES_tradnl"/>
      </w:rPr>
      <w:t>Intendente Porfirio Pereira Ruiz Díaz</w:t>
    </w:r>
  </w:p>
  <w:p w14:paraId="1B20718A" w14:textId="482D41C8" w:rsidR="00AB0300" w:rsidRPr="00877E2D" w:rsidRDefault="00AB0300" w:rsidP="00AB0300">
    <w:pPr>
      <w:pStyle w:val="Sinespaciado"/>
      <w:rPr>
        <w:rFonts w:ascii="Cambria" w:hAnsi="Cambria"/>
      </w:rPr>
    </w:pPr>
    <w:r>
      <w:rPr>
        <w:rFonts w:ascii="Cambria" w:hAnsi="Cambria"/>
        <w:b/>
        <w:bCs/>
        <w:i/>
        <w:sz w:val="24"/>
        <w:szCs w:val="24"/>
        <w:lang w:val="es-ES_tradnl"/>
      </w:rPr>
      <w:t xml:space="preserve">                                                  </w:t>
    </w:r>
    <w:r w:rsidRPr="00877E2D">
      <w:rPr>
        <w:rFonts w:ascii="Cambria" w:hAnsi="Cambria"/>
        <w:b/>
        <w:bCs/>
        <w:i/>
        <w:sz w:val="24"/>
        <w:szCs w:val="24"/>
        <w:lang w:val="es-ES_tradnl"/>
      </w:rPr>
      <w:t>Unidad Operativa de Contrataciones</w:t>
    </w:r>
    <w:r>
      <w:rPr>
        <w:rFonts w:ascii="Cambria" w:hAnsi="Cambria"/>
        <w:b/>
        <w:bCs/>
        <w:i/>
        <w:sz w:val="24"/>
        <w:szCs w:val="24"/>
        <w:lang w:val="es-ES_tradnl"/>
      </w:rPr>
      <w:t xml:space="preserve">        </w:t>
    </w:r>
    <w:r>
      <w:rPr>
        <w:rFonts w:ascii="Monotype Corsiva" w:hAnsi="Monotype Corsiva"/>
        <w:sz w:val="16"/>
        <w:szCs w:val="16"/>
        <w:lang w:val="es-ES_tradnl"/>
      </w:rPr>
      <w:tab/>
      <w:t xml:space="preserve">                </w:t>
    </w:r>
    <w:r w:rsidRPr="000854A6">
      <w:rPr>
        <w:rFonts w:ascii="Calibri" w:eastAsia="Calibri" w:hAnsi="Calibri"/>
        <w:b/>
        <w:i/>
        <w:color w:val="00B050"/>
        <w:lang w:val="es-ES_tradnl"/>
      </w:rPr>
      <w:t>ROHAYHU</w:t>
    </w:r>
    <w:r w:rsidRPr="000854A6">
      <w:rPr>
        <w:rFonts w:ascii="Calibri" w:eastAsia="Calibri" w:hAnsi="Calibri"/>
        <w:b/>
        <w:i/>
        <w:color w:val="FF9900"/>
        <w:lang w:val="es-ES_tradnl"/>
      </w:rPr>
      <w:t>VE</w:t>
    </w:r>
  </w:p>
  <w:p w14:paraId="46B084A3" w14:textId="77777777" w:rsidR="00AB0300" w:rsidRDefault="00AB0300" w:rsidP="00AB0300">
    <w:pPr>
      <w:pStyle w:val="Sinespaciado"/>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46C2ED2"/>
    <w:multiLevelType w:val="hybridMultilevel"/>
    <w:tmpl w:val="F5127E2C"/>
    <w:lvl w:ilvl="0" w:tplc="5DE0B7C8">
      <w:start w:val="1"/>
      <w:numFmt w:val="lowerLetter"/>
      <w:lvlText w:val="%1)"/>
      <w:lvlJc w:val="left"/>
      <w:pPr>
        <w:ind w:left="862" w:hanging="360"/>
      </w:pPr>
      <w:rPr>
        <w:rFonts w:hint="default"/>
      </w:rPr>
    </w:lvl>
    <w:lvl w:ilvl="1" w:tplc="040A0019" w:tentative="1">
      <w:start w:val="1"/>
      <w:numFmt w:val="lowerLetter"/>
      <w:lvlText w:val="%2."/>
      <w:lvlJc w:val="left"/>
      <w:pPr>
        <w:ind w:left="1582" w:hanging="360"/>
      </w:pPr>
    </w:lvl>
    <w:lvl w:ilvl="2" w:tplc="040A001B" w:tentative="1">
      <w:start w:val="1"/>
      <w:numFmt w:val="lowerRoman"/>
      <w:lvlText w:val="%3."/>
      <w:lvlJc w:val="right"/>
      <w:pPr>
        <w:ind w:left="2302" w:hanging="180"/>
      </w:pPr>
    </w:lvl>
    <w:lvl w:ilvl="3" w:tplc="040A000F" w:tentative="1">
      <w:start w:val="1"/>
      <w:numFmt w:val="decimal"/>
      <w:lvlText w:val="%4."/>
      <w:lvlJc w:val="left"/>
      <w:pPr>
        <w:ind w:left="3022" w:hanging="360"/>
      </w:pPr>
    </w:lvl>
    <w:lvl w:ilvl="4" w:tplc="040A0019" w:tentative="1">
      <w:start w:val="1"/>
      <w:numFmt w:val="lowerLetter"/>
      <w:lvlText w:val="%5."/>
      <w:lvlJc w:val="left"/>
      <w:pPr>
        <w:ind w:left="3742" w:hanging="360"/>
      </w:pPr>
    </w:lvl>
    <w:lvl w:ilvl="5" w:tplc="040A001B" w:tentative="1">
      <w:start w:val="1"/>
      <w:numFmt w:val="lowerRoman"/>
      <w:lvlText w:val="%6."/>
      <w:lvlJc w:val="right"/>
      <w:pPr>
        <w:ind w:left="4462" w:hanging="180"/>
      </w:pPr>
    </w:lvl>
    <w:lvl w:ilvl="6" w:tplc="040A000F" w:tentative="1">
      <w:start w:val="1"/>
      <w:numFmt w:val="decimal"/>
      <w:lvlText w:val="%7."/>
      <w:lvlJc w:val="left"/>
      <w:pPr>
        <w:ind w:left="5182" w:hanging="360"/>
      </w:pPr>
    </w:lvl>
    <w:lvl w:ilvl="7" w:tplc="040A0019" w:tentative="1">
      <w:start w:val="1"/>
      <w:numFmt w:val="lowerLetter"/>
      <w:lvlText w:val="%8."/>
      <w:lvlJc w:val="left"/>
      <w:pPr>
        <w:ind w:left="5902" w:hanging="360"/>
      </w:pPr>
    </w:lvl>
    <w:lvl w:ilvl="8" w:tplc="040A001B" w:tentative="1">
      <w:start w:val="1"/>
      <w:numFmt w:val="lowerRoman"/>
      <w:lvlText w:val="%9."/>
      <w:lvlJc w:val="right"/>
      <w:pPr>
        <w:ind w:left="6622" w:hanging="180"/>
      </w:pPr>
    </w:lvl>
  </w:abstractNum>
  <w:abstractNum w:abstractNumId="3">
    <w:nsid w:val="25170AFF"/>
    <w:multiLevelType w:val="hybridMultilevel"/>
    <w:tmpl w:val="3E9A29C6"/>
    <w:lvl w:ilvl="0" w:tplc="0A8C1516">
      <w:start w:val="1"/>
      <w:numFmt w:val="decimal"/>
      <w:lvlText w:val="%1)"/>
      <w:lvlJc w:val="left"/>
      <w:pPr>
        <w:ind w:left="791" w:hanging="360"/>
      </w:pPr>
      <w:rPr>
        <w:rFonts w:hint="default"/>
      </w:rPr>
    </w:lvl>
    <w:lvl w:ilvl="1" w:tplc="3C0A0019">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2C102894"/>
    <w:multiLevelType w:val="hybridMultilevel"/>
    <w:tmpl w:val="28AA4682"/>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3CF7D47"/>
    <w:multiLevelType w:val="multilevel"/>
    <w:tmpl w:val="BDE201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18D1953"/>
    <w:multiLevelType w:val="multilevel"/>
    <w:tmpl w:val="67C421BE"/>
    <w:lvl w:ilvl="0">
      <w:start w:val="2"/>
      <w:numFmt w:val="decimal"/>
      <w:lvlText w:val="%1"/>
      <w:lvlJc w:val="left"/>
      <w:pPr>
        <w:ind w:left="360" w:hanging="360"/>
      </w:pPr>
      <w:rPr>
        <w:rFonts w:ascii="Arial" w:hAnsi="Arial" w:cs="Arial" w:hint="default"/>
        <w:sz w:val="20"/>
      </w:rPr>
    </w:lvl>
    <w:lvl w:ilvl="1">
      <w:start w:val="1"/>
      <w:numFmt w:val="decimal"/>
      <w:lvlText w:val="%1.%2"/>
      <w:lvlJc w:val="left"/>
      <w:pPr>
        <w:ind w:left="360" w:hanging="360"/>
      </w:pPr>
      <w:rPr>
        <w:rFonts w:ascii="Arial" w:hAnsi="Arial" w:cs="Arial" w:hint="default"/>
        <w:sz w:val="20"/>
      </w:rPr>
    </w:lvl>
    <w:lvl w:ilvl="2">
      <w:start w:val="1"/>
      <w:numFmt w:val="decimal"/>
      <w:lvlText w:val="%1.%2.%3"/>
      <w:lvlJc w:val="left"/>
      <w:pPr>
        <w:ind w:left="720" w:hanging="720"/>
      </w:pPr>
      <w:rPr>
        <w:rFonts w:ascii="Arial" w:hAnsi="Arial" w:cs="Arial" w:hint="default"/>
        <w:sz w:val="20"/>
      </w:rPr>
    </w:lvl>
    <w:lvl w:ilvl="3">
      <w:start w:val="1"/>
      <w:numFmt w:val="decimal"/>
      <w:lvlText w:val="%1.%2.%3.%4"/>
      <w:lvlJc w:val="left"/>
      <w:pPr>
        <w:ind w:left="720" w:hanging="720"/>
      </w:pPr>
      <w:rPr>
        <w:rFonts w:ascii="Arial" w:hAnsi="Arial" w:cs="Arial" w:hint="default"/>
        <w:sz w:val="20"/>
      </w:rPr>
    </w:lvl>
    <w:lvl w:ilvl="4">
      <w:start w:val="1"/>
      <w:numFmt w:val="decimal"/>
      <w:lvlText w:val="%1.%2.%3.%4.%5"/>
      <w:lvlJc w:val="left"/>
      <w:pPr>
        <w:ind w:left="1080" w:hanging="1080"/>
      </w:pPr>
      <w:rPr>
        <w:rFonts w:ascii="Arial" w:hAnsi="Arial" w:cs="Arial" w:hint="default"/>
        <w:sz w:val="20"/>
      </w:rPr>
    </w:lvl>
    <w:lvl w:ilvl="5">
      <w:start w:val="1"/>
      <w:numFmt w:val="decimal"/>
      <w:lvlText w:val="%1.%2.%3.%4.%5.%6"/>
      <w:lvlJc w:val="left"/>
      <w:pPr>
        <w:ind w:left="1080" w:hanging="1080"/>
      </w:pPr>
      <w:rPr>
        <w:rFonts w:ascii="Arial" w:hAnsi="Arial" w:cs="Arial" w:hint="default"/>
        <w:sz w:val="20"/>
      </w:rPr>
    </w:lvl>
    <w:lvl w:ilvl="6">
      <w:start w:val="1"/>
      <w:numFmt w:val="decimal"/>
      <w:lvlText w:val="%1.%2.%3.%4.%5.%6.%7"/>
      <w:lvlJc w:val="left"/>
      <w:pPr>
        <w:ind w:left="1440" w:hanging="1440"/>
      </w:pPr>
      <w:rPr>
        <w:rFonts w:ascii="Arial" w:hAnsi="Arial" w:cs="Arial" w:hint="default"/>
        <w:sz w:val="20"/>
      </w:rPr>
    </w:lvl>
    <w:lvl w:ilvl="7">
      <w:start w:val="1"/>
      <w:numFmt w:val="decimal"/>
      <w:lvlText w:val="%1.%2.%3.%4.%5.%6.%7.%8"/>
      <w:lvlJc w:val="left"/>
      <w:pPr>
        <w:ind w:left="1440" w:hanging="1440"/>
      </w:pPr>
      <w:rPr>
        <w:rFonts w:ascii="Arial" w:hAnsi="Arial" w:cs="Arial" w:hint="default"/>
        <w:sz w:val="20"/>
      </w:rPr>
    </w:lvl>
    <w:lvl w:ilvl="8">
      <w:start w:val="1"/>
      <w:numFmt w:val="decimal"/>
      <w:lvlText w:val="%1.%2.%3.%4.%5.%6.%7.%8.%9"/>
      <w:lvlJc w:val="left"/>
      <w:pPr>
        <w:ind w:left="1800" w:hanging="1800"/>
      </w:pPr>
      <w:rPr>
        <w:rFonts w:ascii="Arial" w:hAnsi="Arial" w:cs="Arial" w:hint="default"/>
        <w:sz w:val="20"/>
      </w:rPr>
    </w:lvl>
  </w:abstractNum>
  <w:abstractNum w:abstractNumId="1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68746897"/>
    <w:multiLevelType w:val="hybridMultilevel"/>
    <w:tmpl w:val="52A4CA24"/>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7">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1">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2">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3"/>
  </w:num>
  <w:num w:numId="2">
    <w:abstractNumId w:val="18"/>
  </w:num>
  <w:num w:numId="3">
    <w:abstractNumId w:val="1"/>
  </w:num>
  <w:num w:numId="4">
    <w:abstractNumId w:val="9"/>
  </w:num>
  <w:num w:numId="5">
    <w:abstractNumId w:val="19"/>
  </w:num>
  <w:num w:numId="6">
    <w:abstractNumId w:val="12"/>
  </w:num>
  <w:num w:numId="7">
    <w:abstractNumId w:val="21"/>
  </w:num>
  <w:num w:numId="8">
    <w:abstractNumId w:val="7"/>
  </w:num>
  <w:num w:numId="9">
    <w:abstractNumId w:val="11"/>
  </w:num>
  <w:num w:numId="10">
    <w:abstractNumId w:val="8"/>
  </w:num>
  <w:num w:numId="11">
    <w:abstractNumId w:val="20"/>
  </w:num>
  <w:num w:numId="12">
    <w:abstractNumId w:val="22"/>
  </w:num>
  <w:num w:numId="13">
    <w:abstractNumId w:val="4"/>
  </w:num>
  <w:num w:numId="14">
    <w:abstractNumId w:val="15"/>
  </w:num>
  <w:num w:numId="15">
    <w:abstractNumId w:val="5"/>
  </w:num>
  <w:num w:numId="16">
    <w:abstractNumId w:val="17"/>
  </w:num>
  <w:num w:numId="17">
    <w:abstractNumId w:val="2"/>
  </w:num>
  <w:num w:numId="18">
    <w:abstractNumId w:val="3"/>
  </w:num>
  <w:num w:numId="19">
    <w:abstractNumId w:val="10"/>
  </w:num>
  <w:num w:numId="20">
    <w:abstractNumId w:val="16"/>
  </w:num>
  <w:num w:numId="21">
    <w:abstractNumId w:val="14"/>
  </w:num>
  <w:num w:numId="22">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07F17"/>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4278"/>
    <w:rsid w:val="00115E06"/>
    <w:rsid w:val="00120899"/>
    <w:rsid w:val="0012194C"/>
    <w:rsid w:val="0012233D"/>
    <w:rsid w:val="00126ECE"/>
    <w:rsid w:val="00134709"/>
    <w:rsid w:val="00140563"/>
    <w:rsid w:val="0014333C"/>
    <w:rsid w:val="001604C4"/>
    <w:rsid w:val="00173C9E"/>
    <w:rsid w:val="00182ECD"/>
    <w:rsid w:val="00182FAF"/>
    <w:rsid w:val="0018343B"/>
    <w:rsid w:val="00185F41"/>
    <w:rsid w:val="001A3568"/>
    <w:rsid w:val="001A56E7"/>
    <w:rsid w:val="001B32CF"/>
    <w:rsid w:val="001C252A"/>
    <w:rsid w:val="001C3235"/>
    <w:rsid w:val="001D7681"/>
    <w:rsid w:val="001E29FA"/>
    <w:rsid w:val="001E42A2"/>
    <w:rsid w:val="001E7859"/>
    <w:rsid w:val="001F02FA"/>
    <w:rsid w:val="001F62A3"/>
    <w:rsid w:val="001F6D72"/>
    <w:rsid w:val="001F7399"/>
    <w:rsid w:val="00200A95"/>
    <w:rsid w:val="00213C2F"/>
    <w:rsid w:val="00215499"/>
    <w:rsid w:val="00217A6B"/>
    <w:rsid w:val="00224944"/>
    <w:rsid w:val="002314F8"/>
    <w:rsid w:val="00235055"/>
    <w:rsid w:val="0023581C"/>
    <w:rsid w:val="0024223E"/>
    <w:rsid w:val="00243D51"/>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33B4B"/>
    <w:rsid w:val="00344823"/>
    <w:rsid w:val="00363628"/>
    <w:rsid w:val="003640C8"/>
    <w:rsid w:val="00373EE0"/>
    <w:rsid w:val="003815D1"/>
    <w:rsid w:val="003842CB"/>
    <w:rsid w:val="003A178E"/>
    <w:rsid w:val="003A1A86"/>
    <w:rsid w:val="003A3EE0"/>
    <w:rsid w:val="003B1AB1"/>
    <w:rsid w:val="003B1DF4"/>
    <w:rsid w:val="003B3B83"/>
    <w:rsid w:val="003B5283"/>
    <w:rsid w:val="003C0B8F"/>
    <w:rsid w:val="003D1C8A"/>
    <w:rsid w:val="003D53E3"/>
    <w:rsid w:val="003D6B6F"/>
    <w:rsid w:val="003F0230"/>
    <w:rsid w:val="00403559"/>
    <w:rsid w:val="004038B8"/>
    <w:rsid w:val="00407807"/>
    <w:rsid w:val="00410631"/>
    <w:rsid w:val="0041444B"/>
    <w:rsid w:val="004157BE"/>
    <w:rsid w:val="0042209C"/>
    <w:rsid w:val="00422221"/>
    <w:rsid w:val="00423C9F"/>
    <w:rsid w:val="00440F84"/>
    <w:rsid w:val="00446BEE"/>
    <w:rsid w:val="004638BB"/>
    <w:rsid w:val="00466DDE"/>
    <w:rsid w:val="00474BCE"/>
    <w:rsid w:val="00475497"/>
    <w:rsid w:val="00483BC5"/>
    <w:rsid w:val="00490EE4"/>
    <w:rsid w:val="0049759C"/>
    <w:rsid w:val="004A0799"/>
    <w:rsid w:val="004A1290"/>
    <w:rsid w:val="004A6DEC"/>
    <w:rsid w:val="004A7668"/>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104CE"/>
    <w:rsid w:val="00511A0D"/>
    <w:rsid w:val="005154A6"/>
    <w:rsid w:val="005221F3"/>
    <w:rsid w:val="00523D6D"/>
    <w:rsid w:val="0052494A"/>
    <w:rsid w:val="00526054"/>
    <w:rsid w:val="00532884"/>
    <w:rsid w:val="00542FC0"/>
    <w:rsid w:val="00543486"/>
    <w:rsid w:val="00545A02"/>
    <w:rsid w:val="005526B7"/>
    <w:rsid w:val="0055294F"/>
    <w:rsid w:val="005541FE"/>
    <w:rsid w:val="00555D1C"/>
    <w:rsid w:val="0056090E"/>
    <w:rsid w:val="00560C16"/>
    <w:rsid w:val="0056419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52C9E"/>
    <w:rsid w:val="006615DC"/>
    <w:rsid w:val="00666185"/>
    <w:rsid w:val="0066787D"/>
    <w:rsid w:val="00667C00"/>
    <w:rsid w:val="0067437B"/>
    <w:rsid w:val="006761E4"/>
    <w:rsid w:val="00685C80"/>
    <w:rsid w:val="0069143B"/>
    <w:rsid w:val="00694378"/>
    <w:rsid w:val="006A5647"/>
    <w:rsid w:val="006A77AA"/>
    <w:rsid w:val="006A7D23"/>
    <w:rsid w:val="006B0D43"/>
    <w:rsid w:val="006B2735"/>
    <w:rsid w:val="006B3670"/>
    <w:rsid w:val="006D0B4A"/>
    <w:rsid w:val="006D1AEA"/>
    <w:rsid w:val="006D29A9"/>
    <w:rsid w:val="006D6FD4"/>
    <w:rsid w:val="006E0CFD"/>
    <w:rsid w:val="006E1F47"/>
    <w:rsid w:val="006E2525"/>
    <w:rsid w:val="006E3233"/>
    <w:rsid w:val="00702BC5"/>
    <w:rsid w:val="00707DD9"/>
    <w:rsid w:val="00710677"/>
    <w:rsid w:val="007129EB"/>
    <w:rsid w:val="00715373"/>
    <w:rsid w:val="00721BBE"/>
    <w:rsid w:val="007258B7"/>
    <w:rsid w:val="007262B6"/>
    <w:rsid w:val="00737F48"/>
    <w:rsid w:val="00741391"/>
    <w:rsid w:val="007458B9"/>
    <w:rsid w:val="007547B5"/>
    <w:rsid w:val="00757856"/>
    <w:rsid w:val="00761A1F"/>
    <w:rsid w:val="00770832"/>
    <w:rsid w:val="0077134A"/>
    <w:rsid w:val="00774386"/>
    <w:rsid w:val="00774CB1"/>
    <w:rsid w:val="007851BA"/>
    <w:rsid w:val="00787D0D"/>
    <w:rsid w:val="007903E6"/>
    <w:rsid w:val="007A270F"/>
    <w:rsid w:val="007B3660"/>
    <w:rsid w:val="007C1970"/>
    <w:rsid w:val="007C69E9"/>
    <w:rsid w:val="007D2766"/>
    <w:rsid w:val="007E37A2"/>
    <w:rsid w:val="007E5119"/>
    <w:rsid w:val="008116BF"/>
    <w:rsid w:val="00814337"/>
    <w:rsid w:val="00816CAF"/>
    <w:rsid w:val="00820F9C"/>
    <w:rsid w:val="00824D9E"/>
    <w:rsid w:val="00830140"/>
    <w:rsid w:val="008318D7"/>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22DFD"/>
    <w:rsid w:val="00947242"/>
    <w:rsid w:val="00953A2D"/>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D170D"/>
    <w:rsid w:val="009E3FDB"/>
    <w:rsid w:val="009F536E"/>
    <w:rsid w:val="00A00107"/>
    <w:rsid w:val="00A00B4F"/>
    <w:rsid w:val="00A040A2"/>
    <w:rsid w:val="00A13093"/>
    <w:rsid w:val="00A1743F"/>
    <w:rsid w:val="00A20D86"/>
    <w:rsid w:val="00A22FF3"/>
    <w:rsid w:val="00A35CDC"/>
    <w:rsid w:val="00A4217C"/>
    <w:rsid w:val="00A55230"/>
    <w:rsid w:val="00A555C5"/>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B0300"/>
    <w:rsid w:val="00AB1679"/>
    <w:rsid w:val="00AB26A2"/>
    <w:rsid w:val="00AB53A6"/>
    <w:rsid w:val="00AC6AF1"/>
    <w:rsid w:val="00AD1ECC"/>
    <w:rsid w:val="00AD2AE5"/>
    <w:rsid w:val="00AD3598"/>
    <w:rsid w:val="00AD7D92"/>
    <w:rsid w:val="00AF4491"/>
    <w:rsid w:val="00B00B28"/>
    <w:rsid w:val="00B012BE"/>
    <w:rsid w:val="00B04FD2"/>
    <w:rsid w:val="00B208ED"/>
    <w:rsid w:val="00B242C8"/>
    <w:rsid w:val="00B25658"/>
    <w:rsid w:val="00B41E03"/>
    <w:rsid w:val="00B46517"/>
    <w:rsid w:val="00B64A44"/>
    <w:rsid w:val="00B650FE"/>
    <w:rsid w:val="00B710B6"/>
    <w:rsid w:val="00B72282"/>
    <w:rsid w:val="00B72CDA"/>
    <w:rsid w:val="00B733E1"/>
    <w:rsid w:val="00B73966"/>
    <w:rsid w:val="00B91E1C"/>
    <w:rsid w:val="00B92B18"/>
    <w:rsid w:val="00B96C89"/>
    <w:rsid w:val="00B978BA"/>
    <w:rsid w:val="00BA062A"/>
    <w:rsid w:val="00BB13B8"/>
    <w:rsid w:val="00BB736A"/>
    <w:rsid w:val="00BC162F"/>
    <w:rsid w:val="00BC3529"/>
    <w:rsid w:val="00BD5144"/>
    <w:rsid w:val="00BD797A"/>
    <w:rsid w:val="00BF1C21"/>
    <w:rsid w:val="00C016B0"/>
    <w:rsid w:val="00C05BA3"/>
    <w:rsid w:val="00C10B30"/>
    <w:rsid w:val="00C143FC"/>
    <w:rsid w:val="00C221B6"/>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E121D"/>
    <w:rsid w:val="00CF1418"/>
    <w:rsid w:val="00CF3C7E"/>
    <w:rsid w:val="00D10F21"/>
    <w:rsid w:val="00D1316F"/>
    <w:rsid w:val="00D15C69"/>
    <w:rsid w:val="00D23BCB"/>
    <w:rsid w:val="00D2771A"/>
    <w:rsid w:val="00D3232F"/>
    <w:rsid w:val="00D44082"/>
    <w:rsid w:val="00D457E2"/>
    <w:rsid w:val="00D46FF3"/>
    <w:rsid w:val="00D54432"/>
    <w:rsid w:val="00D55884"/>
    <w:rsid w:val="00D575DA"/>
    <w:rsid w:val="00D619CB"/>
    <w:rsid w:val="00D62B6C"/>
    <w:rsid w:val="00D74FA4"/>
    <w:rsid w:val="00D87104"/>
    <w:rsid w:val="00D921D3"/>
    <w:rsid w:val="00D9408F"/>
    <w:rsid w:val="00D95492"/>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0C3A"/>
    <w:rsid w:val="00E01D57"/>
    <w:rsid w:val="00E0302C"/>
    <w:rsid w:val="00E0617C"/>
    <w:rsid w:val="00E1371B"/>
    <w:rsid w:val="00E148FA"/>
    <w:rsid w:val="00E172F5"/>
    <w:rsid w:val="00E23F7F"/>
    <w:rsid w:val="00E4280A"/>
    <w:rsid w:val="00E51A96"/>
    <w:rsid w:val="00E51D92"/>
    <w:rsid w:val="00E52F4E"/>
    <w:rsid w:val="00E537CA"/>
    <w:rsid w:val="00E562DE"/>
    <w:rsid w:val="00E6349D"/>
    <w:rsid w:val="00E657C3"/>
    <w:rsid w:val="00E717C7"/>
    <w:rsid w:val="00E82753"/>
    <w:rsid w:val="00E86E64"/>
    <w:rsid w:val="00E936B3"/>
    <w:rsid w:val="00EB5332"/>
    <w:rsid w:val="00EB54A6"/>
    <w:rsid w:val="00EC2346"/>
    <w:rsid w:val="00ED12BA"/>
    <w:rsid w:val="00ED20F2"/>
    <w:rsid w:val="00ED2F02"/>
    <w:rsid w:val="00ED7AA9"/>
    <w:rsid w:val="00EE6D6A"/>
    <w:rsid w:val="00EF1548"/>
    <w:rsid w:val="00EF63D0"/>
    <w:rsid w:val="00F02478"/>
    <w:rsid w:val="00F0658F"/>
    <w:rsid w:val="00F06A75"/>
    <w:rsid w:val="00F119DE"/>
    <w:rsid w:val="00F12DF7"/>
    <w:rsid w:val="00F14FF7"/>
    <w:rsid w:val="00F3395C"/>
    <w:rsid w:val="00F3606A"/>
    <w:rsid w:val="00F40FF9"/>
    <w:rsid w:val="00F461F9"/>
    <w:rsid w:val="00F51025"/>
    <w:rsid w:val="00F5183B"/>
    <w:rsid w:val="00F62EFE"/>
    <w:rsid w:val="00F64AB8"/>
    <w:rsid w:val="00F70B80"/>
    <w:rsid w:val="00F732AB"/>
    <w:rsid w:val="00F805DE"/>
    <w:rsid w:val="00F956AC"/>
    <w:rsid w:val="00F97D0C"/>
    <w:rsid w:val="00FC2D8C"/>
    <w:rsid w:val="00FD55A1"/>
    <w:rsid w:val="00FE55A9"/>
    <w:rsid w:val="00FF11D8"/>
    <w:rsid w:val="00FF629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iPriority w:val="99"/>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uiPriority w:val="99"/>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iPriority w:val="99"/>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uiPriority w:val="99"/>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trataciones.gov.p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trataciones.gov.p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CEA88-E5BE-46FA-B497-534BD5486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21</Pages>
  <Words>5700</Words>
  <Characters>31356</Characters>
  <Application>Microsoft Office Word</Application>
  <DocSecurity>0</DocSecurity>
  <Lines>261</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Luffi</cp:lastModifiedBy>
  <cp:revision>35</cp:revision>
  <cp:lastPrinted>2013-04-12T19:26:00Z</cp:lastPrinted>
  <dcterms:created xsi:type="dcterms:W3CDTF">2018-06-04T17:17:00Z</dcterms:created>
  <dcterms:modified xsi:type="dcterms:W3CDTF">2018-06-04T18:37:00Z</dcterms:modified>
</cp:coreProperties>
</file>