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1B6" w:rsidRPr="005671B6" w:rsidRDefault="005671B6" w:rsidP="005671B6">
      <w:pPr>
        <w:spacing w:after="0" w:line="240" w:lineRule="auto"/>
        <w:jc w:val="both"/>
        <w:rPr>
          <w:rFonts w:eastAsia="Times New Roman" w:cstheme="minorHAnsi"/>
          <w:lang w:eastAsia="es-PY"/>
        </w:rPr>
      </w:pPr>
      <w:bookmarkStart w:id="0" w:name="_GoBack"/>
      <w:bookmarkEnd w:id="0"/>
      <w:r w:rsidRPr="005671B6">
        <w:rPr>
          <w:rFonts w:eastAsia="Times New Roman" w:cstheme="minorHAnsi"/>
          <w:b/>
          <w:bCs/>
          <w:u w:val="single"/>
          <w:shd w:val="clear" w:color="auto" w:fill="FFFFFF"/>
          <w:lang w:eastAsia="es-PY"/>
        </w:rPr>
        <w:t>ESPECIFICACIONES TÉCNICAS</w:t>
      </w:r>
    </w:p>
    <w:p w:rsidR="005671B6" w:rsidRDefault="005671B6" w:rsidP="005671B6">
      <w:pPr>
        <w:spacing w:after="0" w:line="240" w:lineRule="auto"/>
        <w:jc w:val="both"/>
        <w:rPr>
          <w:rFonts w:eastAsia="Times New Roman" w:cstheme="minorHAnsi"/>
          <w:shd w:val="clear" w:color="auto" w:fill="FFFFFF"/>
          <w:lang w:eastAsia="es-PY"/>
        </w:rPr>
      </w:pPr>
    </w:p>
    <w:p w:rsidR="005671B6" w:rsidRDefault="005671B6" w:rsidP="005671B6">
      <w:pPr>
        <w:spacing w:after="0" w:line="240" w:lineRule="auto"/>
        <w:jc w:val="both"/>
        <w:rPr>
          <w:rFonts w:eastAsia="Times New Roman" w:cstheme="minorHAnsi"/>
          <w:shd w:val="clear" w:color="auto" w:fill="FFFFFF"/>
          <w:lang w:eastAsia="es-PY"/>
        </w:rPr>
      </w:pPr>
      <w:r w:rsidRPr="005671B6">
        <w:rPr>
          <w:rFonts w:eastAsia="Times New Roman" w:cstheme="minorHAnsi"/>
          <w:shd w:val="clear" w:color="auto" w:fill="FFFFFF"/>
          <w:lang w:eastAsia="es-PY"/>
        </w:rPr>
        <w:t>Establecer las condiciones para la ejecución de los servicios de mantenimiento preventivo y correctivo de los equipos acondicionadores de aire tipo Split y de ventana, por parte del proveedor.</w:t>
      </w:r>
    </w:p>
    <w:p w:rsidR="005671B6" w:rsidRPr="005671B6" w:rsidRDefault="005671B6" w:rsidP="005671B6">
      <w:pPr>
        <w:spacing w:after="0" w:line="240" w:lineRule="auto"/>
        <w:jc w:val="both"/>
        <w:rPr>
          <w:rFonts w:eastAsia="Times New Roman" w:cstheme="minorHAnsi"/>
          <w:lang w:eastAsia="es-PY"/>
        </w:rPr>
      </w:pPr>
    </w:p>
    <w:p w:rsidR="005671B6" w:rsidRDefault="005671B6" w:rsidP="005671B6">
      <w:pPr>
        <w:spacing w:after="0" w:line="240" w:lineRule="auto"/>
        <w:jc w:val="both"/>
        <w:rPr>
          <w:rFonts w:eastAsia="Times New Roman" w:cstheme="minorHAnsi"/>
          <w:shd w:val="clear" w:color="auto" w:fill="FFFFFF"/>
          <w:lang w:eastAsia="es-PY"/>
        </w:rPr>
      </w:pPr>
      <w:r w:rsidRPr="005671B6">
        <w:rPr>
          <w:rFonts w:eastAsia="Times New Roman" w:cstheme="minorHAnsi"/>
          <w:b/>
          <w:bCs/>
          <w:shd w:val="clear" w:color="auto" w:fill="FFFFFF"/>
          <w:lang w:eastAsia="es-PY"/>
        </w:rPr>
        <w:t>EJECUCIÓN DE LOS SERVICIOS:</w:t>
      </w:r>
      <w:r w:rsidRPr="005671B6">
        <w:rPr>
          <w:rFonts w:eastAsia="Times New Roman" w:cstheme="minorHAnsi"/>
          <w:shd w:val="clear" w:color="auto" w:fill="FFFFFF"/>
          <w:lang w:eastAsia="es-PY"/>
        </w:rPr>
        <w:t xml:space="preserve"> Los trabajos de Mantenimiento contemplan la ejecución de dos tipos de tareas, conceptualmente diferentes una de otra: El Mantenimiento Preventivo y el Correctivo. El primero abarca todas las actividades que deban ser ejecutadas por recomendación del fabricante, a fin de evitar desgastes y/o fallas y de esa forma prolongar la vida útil de las mismas. El Mantenimiento Correctivo como su nombre lo indica, consiste en la solución de los problemas que ocurren como consecuencia de fallas en el equipo.</w:t>
      </w:r>
    </w:p>
    <w:p w:rsidR="005671B6" w:rsidRPr="005671B6" w:rsidRDefault="005671B6" w:rsidP="005671B6">
      <w:pPr>
        <w:spacing w:after="0" w:line="240" w:lineRule="auto"/>
        <w:jc w:val="both"/>
        <w:rPr>
          <w:rFonts w:eastAsia="Times New Roman" w:cstheme="minorHAnsi"/>
          <w:lang w:eastAsia="es-PY"/>
        </w:rPr>
      </w:pPr>
    </w:p>
    <w:p w:rsidR="005671B6" w:rsidRDefault="005671B6" w:rsidP="005671B6">
      <w:pPr>
        <w:spacing w:after="0" w:line="240" w:lineRule="auto"/>
        <w:jc w:val="both"/>
        <w:rPr>
          <w:rFonts w:eastAsia="Times New Roman" w:cstheme="minorHAnsi"/>
          <w:shd w:val="clear" w:color="auto" w:fill="FFFFFF"/>
          <w:lang w:eastAsia="es-PY"/>
        </w:rPr>
      </w:pPr>
      <w:r w:rsidRPr="005671B6">
        <w:rPr>
          <w:rFonts w:eastAsia="Times New Roman" w:cstheme="minorHAnsi"/>
          <w:b/>
          <w:bCs/>
          <w:shd w:val="clear" w:color="auto" w:fill="FFFFFF"/>
          <w:lang w:eastAsia="es-PY"/>
        </w:rPr>
        <w:t>MANTENIMIENTO PREVENTIVO:</w:t>
      </w:r>
      <w:r w:rsidRPr="005671B6">
        <w:rPr>
          <w:rFonts w:eastAsia="Times New Roman" w:cstheme="minorHAnsi"/>
          <w:shd w:val="clear" w:color="auto" w:fill="FFFFFF"/>
          <w:lang w:eastAsia="es-PY"/>
        </w:rPr>
        <w:t xml:space="preserve"> El Mantenimiento Preventivo tiene por objeto la preservación de las instalaciones y equipos en óptimas condiciones de uso, mediante la ejecución de los trabajos detallados en cada uno de ellos</w:t>
      </w:r>
    </w:p>
    <w:p w:rsidR="005671B6" w:rsidRPr="005671B6" w:rsidRDefault="005671B6" w:rsidP="005671B6">
      <w:pPr>
        <w:spacing w:after="0" w:line="240" w:lineRule="auto"/>
        <w:jc w:val="both"/>
        <w:rPr>
          <w:rFonts w:eastAsia="Times New Roman" w:cstheme="minorHAnsi"/>
          <w:lang w:eastAsia="es-PY"/>
        </w:rPr>
      </w:pPr>
      <w:r w:rsidRPr="005671B6">
        <w:rPr>
          <w:rFonts w:eastAsia="Times New Roman" w:cstheme="minorHAnsi"/>
          <w:shd w:val="clear" w:color="auto" w:fill="FFFFFF"/>
          <w:lang w:eastAsia="es-PY"/>
        </w:rPr>
        <w:t>.</w:t>
      </w:r>
    </w:p>
    <w:p w:rsidR="005671B6" w:rsidRDefault="005671B6" w:rsidP="005671B6">
      <w:pPr>
        <w:spacing w:after="0" w:line="240" w:lineRule="auto"/>
        <w:jc w:val="both"/>
        <w:rPr>
          <w:rFonts w:eastAsia="Times New Roman" w:cstheme="minorHAnsi"/>
          <w:b/>
          <w:bCs/>
          <w:shd w:val="clear" w:color="auto" w:fill="FFFFFF"/>
          <w:lang w:eastAsia="es-PY"/>
        </w:rPr>
      </w:pPr>
      <w:r w:rsidRPr="005671B6">
        <w:rPr>
          <w:rFonts w:eastAsia="Times New Roman" w:cstheme="minorHAnsi"/>
          <w:b/>
          <w:bCs/>
          <w:shd w:val="clear" w:color="auto" w:fill="FFFFFF"/>
          <w:lang w:eastAsia="es-PY"/>
        </w:rPr>
        <w:t>Las tareas contempladas son:</w:t>
      </w:r>
    </w:p>
    <w:p w:rsidR="005671B6" w:rsidRPr="005671B6" w:rsidRDefault="005671B6" w:rsidP="005671B6">
      <w:pPr>
        <w:spacing w:after="0" w:line="240" w:lineRule="auto"/>
        <w:jc w:val="both"/>
        <w:rPr>
          <w:rFonts w:eastAsia="Times New Roman" w:cstheme="minorHAnsi"/>
          <w:lang w:eastAsia="es-PY"/>
        </w:rPr>
      </w:pPr>
    </w:p>
    <w:p w:rsidR="005671B6" w:rsidRPr="005671B6" w:rsidRDefault="005671B6" w:rsidP="005671B6">
      <w:pPr>
        <w:spacing w:after="0" w:line="240" w:lineRule="auto"/>
        <w:jc w:val="both"/>
        <w:rPr>
          <w:rFonts w:eastAsia="Times New Roman" w:cstheme="minorHAnsi"/>
          <w:lang w:eastAsia="es-PY"/>
        </w:rPr>
      </w:pPr>
      <w:r w:rsidRPr="005671B6">
        <w:rPr>
          <w:rFonts w:eastAsia="Times New Roman" w:cstheme="minorHAnsi"/>
          <w:shd w:val="clear" w:color="auto" w:fill="FFFFFF"/>
          <w:lang w:eastAsia="es-PY"/>
        </w:rPr>
        <w:t xml:space="preserve">· </w:t>
      </w:r>
      <w:r w:rsidRPr="005671B6">
        <w:rPr>
          <w:rFonts w:eastAsia="Times New Roman" w:cstheme="minorHAnsi"/>
          <w:b/>
          <w:bCs/>
          <w:shd w:val="clear" w:color="auto" w:fill="FFFFFF"/>
          <w:lang w:eastAsia="es-PY"/>
        </w:rPr>
        <w:t>Equipos de ventana:</w:t>
      </w:r>
      <w:r w:rsidRPr="005671B6">
        <w:rPr>
          <w:rFonts w:eastAsia="Times New Roman" w:cstheme="minorHAnsi"/>
          <w:shd w:val="clear" w:color="auto" w:fill="FFFFFF"/>
          <w:lang w:eastAsia="es-PY"/>
        </w:rPr>
        <w:t xml:space="preserve"> Limpieza general del equipo de acuerdo a la planilla detallada.</w:t>
      </w:r>
    </w:p>
    <w:p w:rsidR="005671B6" w:rsidRPr="005671B6" w:rsidRDefault="005671B6" w:rsidP="005671B6">
      <w:pPr>
        <w:spacing w:after="0" w:line="240" w:lineRule="auto"/>
        <w:jc w:val="both"/>
        <w:rPr>
          <w:rFonts w:eastAsia="Times New Roman" w:cstheme="minorHAnsi"/>
          <w:lang w:eastAsia="es-PY"/>
        </w:rPr>
      </w:pPr>
      <w:r w:rsidRPr="005671B6">
        <w:rPr>
          <w:rFonts w:eastAsia="Times New Roman" w:cstheme="minorHAnsi"/>
          <w:b/>
          <w:bCs/>
          <w:shd w:val="clear" w:color="auto" w:fill="FFFFFF"/>
          <w:lang w:eastAsia="es-PY"/>
        </w:rPr>
        <w:t>· Equipos tipo Split:</w:t>
      </w:r>
      <w:r w:rsidRPr="005671B6">
        <w:rPr>
          <w:rFonts w:eastAsia="Times New Roman" w:cstheme="minorHAnsi"/>
          <w:shd w:val="clear" w:color="auto" w:fill="FFFFFF"/>
          <w:lang w:eastAsia="es-PY"/>
        </w:rPr>
        <w:t xml:space="preserve"> limpieza general del equipo de acuerdo a la planilla detallada.</w:t>
      </w:r>
    </w:p>
    <w:p w:rsidR="005671B6" w:rsidRDefault="005671B6" w:rsidP="005671B6">
      <w:pPr>
        <w:spacing w:after="0" w:line="240" w:lineRule="auto"/>
        <w:jc w:val="both"/>
        <w:rPr>
          <w:rFonts w:eastAsia="Times New Roman" w:cstheme="minorHAnsi"/>
          <w:shd w:val="clear" w:color="auto" w:fill="FFFFFF"/>
          <w:lang w:eastAsia="es-PY"/>
        </w:rPr>
      </w:pPr>
    </w:p>
    <w:p w:rsidR="005671B6" w:rsidRPr="005671B6" w:rsidRDefault="005671B6" w:rsidP="005671B6">
      <w:pPr>
        <w:spacing w:after="0" w:line="240" w:lineRule="auto"/>
        <w:jc w:val="both"/>
        <w:rPr>
          <w:rFonts w:eastAsia="Times New Roman" w:cstheme="minorHAnsi"/>
          <w:lang w:eastAsia="es-PY"/>
        </w:rPr>
      </w:pPr>
      <w:r w:rsidRPr="005671B6">
        <w:rPr>
          <w:rFonts w:eastAsia="Times New Roman" w:cstheme="minorHAnsi"/>
          <w:shd w:val="clear" w:color="auto" w:fill="FFFFFF"/>
          <w:lang w:eastAsia="es-PY"/>
        </w:rPr>
        <w:t>La periodicidad de los trabajos de mantenimientos preventivos es anual para ambos tipos de equipos sujetos a este contrato.</w:t>
      </w:r>
    </w:p>
    <w:p w:rsidR="005671B6" w:rsidRDefault="005671B6" w:rsidP="005671B6">
      <w:pPr>
        <w:spacing w:after="0" w:line="240" w:lineRule="auto"/>
        <w:jc w:val="both"/>
        <w:rPr>
          <w:rFonts w:eastAsia="Times New Roman" w:cstheme="minorHAnsi"/>
          <w:shd w:val="clear" w:color="auto" w:fill="FFFFFF"/>
          <w:lang w:eastAsia="es-PY"/>
        </w:rPr>
      </w:pPr>
    </w:p>
    <w:p w:rsidR="005671B6" w:rsidRDefault="005671B6" w:rsidP="005671B6">
      <w:pPr>
        <w:spacing w:after="0" w:line="240" w:lineRule="auto"/>
        <w:jc w:val="both"/>
        <w:rPr>
          <w:rFonts w:eastAsia="Times New Roman" w:cstheme="minorHAnsi"/>
          <w:shd w:val="clear" w:color="auto" w:fill="FFFFFF"/>
          <w:lang w:eastAsia="es-PY"/>
        </w:rPr>
      </w:pPr>
      <w:r w:rsidRPr="005671B6">
        <w:rPr>
          <w:rFonts w:eastAsia="Times New Roman" w:cstheme="minorHAnsi"/>
          <w:shd w:val="clear" w:color="auto" w:fill="FFFFFF"/>
          <w:lang w:eastAsia="es-PY"/>
        </w:rPr>
        <w:t>El proveedor iniciará los trabajos contra una orden de servicio de mantenimiento que será emitida por la Dirección de Infraestructura Física y remitida al proveedor por correo electrónico, fax o personalmente, teniendo un plazo de 15 (quince) días hábiles para la ejecución de los mismos.</w:t>
      </w:r>
    </w:p>
    <w:p w:rsidR="005671B6" w:rsidRPr="005671B6" w:rsidRDefault="005671B6" w:rsidP="005671B6">
      <w:pPr>
        <w:spacing w:after="0" w:line="240" w:lineRule="auto"/>
        <w:jc w:val="both"/>
        <w:rPr>
          <w:rFonts w:eastAsia="Times New Roman" w:cstheme="minorHAnsi"/>
          <w:lang w:eastAsia="es-PY"/>
        </w:rPr>
      </w:pPr>
    </w:p>
    <w:p w:rsidR="005671B6" w:rsidRDefault="005671B6" w:rsidP="005671B6">
      <w:pPr>
        <w:spacing w:after="0" w:line="240" w:lineRule="auto"/>
        <w:jc w:val="both"/>
        <w:rPr>
          <w:rFonts w:eastAsia="Times New Roman" w:cstheme="minorHAnsi"/>
          <w:shd w:val="clear" w:color="auto" w:fill="FFFFFF"/>
          <w:lang w:eastAsia="es-PY"/>
        </w:rPr>
      </w:pPr>
      <w:r w:rsidRPr="005671B6">
        <w:rPr>
          <w:rFonts w:eastAsia="Times New Roman" w:cstheme="minorHAnsi"/>
          <w:b/>
          <w:bCs/>
          <w:shd w:val="clear" w:color="auto" w:fill="FFFFFF"/>
          <w:lang w:eastAsia="es-PY"/>
        </w:rPr>
        <w:t>MANTENIMIENTO CORRECTIVO:</w:t>
      </w:r>
      <w:r w:rsidRPr="005671B6">
        <w:rPr>
          <w:rFonts w:eastAsia="Times New Roman" w:cstheme="minorHAnsi"/>
          <w:shd w:val="clear" w:color="auto" w:fill="FFFFFF"/>
          <w:lang w:eastAsia="es-PY"/>
        </w:rPr>
        <w:t xml:space="preserve"> En el marco del mantenimiento correctivo se realizarán reparaciones y cambios de piezas, por vencimiento en su vida útil o porque hayan evidenciado fallas de funcionamiento, detectadas durante el proceso de verificación de rutina. En estos casos se emitirá una Orden de Inspección, luego el Proveedor presenta un presupuesto que será verificado por el Administrador del Contrato, aprobado éste, se genera una Orden de Servicio, que será emitida por la Dirección de Infraestructura Física y remitida al proveedor por correo electrónico, fax o personalmente, teniendo un plazo de 10 días hábiles para la ejecución de los mismos.</w:t>
      </w:r>
    </w:p>
    <w:p w:rsidR="005671B6" w:rsidRPr="005671B6" w:rsidRDefault="005671B6" w:rsidP="005671B6">
      <w:pPr>
        <w:spacing w:after="0" w:line="240" w:lineRule="auto"/>
        <w:jc w:val="both"/>
        <w:rPr>
          <w:rFonts w:eastAsia="Times New Roman" w:cstheme="minorHAnsi"/>
          <w:lang w:eastAsia="es-PY"/>
        </w:rPr>
      </w:pP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1"/>
        <w:gridCol w:w="6001"/>
        <w:gridCol w:w="1333"/>
        <w:gridCol w:w="1317"/>
        <w:gridCol w:w="915"/>
      </w:tblGrid>
      <w:tr w:rsidR="005671B6" w:rsidRPr="005671B6" w:rsidTr="005671B6">
        <w:trPr>
          <w:trHeight w:val="423"/>
          <w:jc w:val="center"/>
        </w:trPr>
        <w:tc>
          <w:tcPr>
            <w:tcW w:w="0" w:type="auto"/>
            <w:vMerge w:val="restart"/>
            <w:shd w:val="clear" w:color="auto" w:fill="8EAADB"/>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ÍTEM Nº</w:t>
            </w:r>
          </w:p>
        </w:tc>
        <w:tc>
          <w:tcPr>
            <w:tcW w:w="0" w:type="auto"/>
            <w:vMerge w:val="restart"/>
            <w:shd w:val="clear" w:color="auto" w:fill="8EAADB"/>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ESPECIFICACIONES TECNICAS MINIMAS</w:t>
            </w:r>
          </w:p>
        </w:tc>
        <w:tc>
          <w:tcPr>
            <w:tcW w:w="0" w:type="auto"/>
            <w:vMerge w:val="restart"/>
            <w:shd w:val="clear" w:color="auto" w:fill="8EAADB"/>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UNIDAD DE MEDIDA</w:t>
            </w:r>
          </w:p>
        </w:tc>
        <w:tc>
          <w:tcPr>
            <w:tcW w:w="0" w:type="auto"/>
            <w:vMerge w:val="restart"/>
            <w:shd w:val="clear" w:color="auto" w:fill="8EAADB"/>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PRESENTACION</w:t>
            </w:r>
          </w:p>
        </w:tc>
        <w:tc>
          <w:tcPr>
            <w:tcW w:w="0" w:type="auto"/>
            <w:vMerge w:val="restart"/>
            <w:shd w:val="clear" w:color="auto" w:fill="8EAADB"/>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CANTIDAD</w:t>
            </w:r>
          </w:p>
        </w:tc>
      </w:tr>
      <w:tr w:rsidR="005671B6" w:rsidRPr="005671B6" w:rsidTr="005671B6">
        <w:trPr>
          <w:trHeight w:val="450"/>
          <w:jc w:val="center"/>
        </w:trPr>
        <w:tc>
          <w:tcPr>
            <w:tcW w:w="0" w:type="auto"/>
            <w:vMerge/>
            <w:vAlign w:val="center"/>
            <w:hideMark/>
          </w:tcPr>
          <w:p w:rsidR="005671B6" w:rsidRPr="005671B6" w:rsidRDefault="005671B6" w:rsidP="005671B6">
            <w:pPr>
              <w:spacing w:after="0" w:line="240" w:lineRule="auto"/>
              <w:rPr>
                <w:rFonts w:eastAsia="Times New Roman" w:cstheme="minorHAnsi"/>
                <w:sz w:val="20"/>
                <w:lang w:eastAsia="es-PY"/>
              </w:rPr>
            </w:pPr>
          </w:p>
        </w:tc>
        <w:tc>
          <w:tcPr>
            <w:tcW w:w="0" w:type="auto"/>
            <w:vMerge/>
            <w:vAlign w:val="center"/>
            <w:hideMark/>
          </w:tcPr>
          <w:p w:rsidR="005671B6" w:rsidRPr="005671B6" w:rsidRDefault="005671B6" w:rsidP="005671B6">
            <w:pPr>
              <w:spacing w:after="0" w:line="240" w:lineRule="auto"/>
              <w:rPr>
                <w:rFonts w:eastAsia="Times New Roman" w:cstheme="minorHAnsi"/>
                <w:sz w:val="20"/>
                <w:lang w:eastAsia="es-PY"/>
              </w:rPr>
            </w:pPr>
          </w:p>
        </w:tc>
        <w:tc>
          <w:tcPr>
            <w:tcW w:w="0" w:type="auto"/>
            <w:vMerge/>
            <w:vAlign w:val="center"/>
            <w:hideMark/>
          </w:tcPr>
          <w:p w:rsidR="005671B6" w:rsidRPr="005671B6" w:rsidRDefault="005671B6" w:rsidP="005671B6">
            <w:pPr>
              <w:spacing w:after="0" w:line="240" w:lineRule="auto"/>
              <w:rPr>
                <w:rFonts w:eastAsia="Times New Roman" w:cstheme="minorHAnsi"/>
                <w:sz w:val="20"/>
                <w:lang w:eastAsia="es-PY"/>
              </w:rPr>
            </w:pPr>
          </w:p>
        </w:tc>
        <w:tc>
          <w:tcPr>
            <w:tcW w:w="0" w:type="auto"/>
            <w:vMerge/>
            <w:vAlign w:val="center"/>
            <w:hideMark/>
          </w:tcPr>
          <w:p w:rsidR="005671B6" w:rsidRPr="005671B6" w:rsidRDefault="005671B6" w:rsidP="005671B6">
            <w:pPr>
              <w:spacing w:after="0" w:line="240" w:lineRule="auto"/>
              <w:rPr>
                <w:rFonts w:eastAsia="Times New Roman" w:cstheme="minorHAnsi"/>
                <w:sz w:val="20"/>
                <w:lang w:eastAsia="es-PY"/>
              </w:rPr>
            </w:pPr>
          </w:p>
        </w:tc>
        <w:tc>
          <w:tcPr>
            <w:tcW w:w="0" w:type="auto"/>
            <w:vMerge/>
            <w:vAlign w:val="center"/>
            <w:hideMark/>
          </w:tcPr>
          <w:p w:rsidR="005671B6" w:rsidRPr="005671B6" w:rsidRDefault="005671B6" w:rsidP="005671B6">
            <w:pPr>
              <w:spacing w:after="0" w:line="240" w:lineRule="auto"/>
              <w:rPr>
                <w:rFonts w:eastAsia="Times New Roman" w:cstheme="minorHAnsi"/>
                <w:sz w:val="20"/>
                <w:lang w:eastAsia="es-PY"/>
              </w:rPr>
            </w:pPr>
          </w:p>
        </w:tc>
      </w:tr>
      <w:tr w:rsidR="005671B6" w:rsidRPr="005671B6" w:rsidTr="005671B6">
        <w:trPr>
          <w:jc w:val="center"/>
        </w:trPr>
        <w:tc>
          <w:tcPr>
            <w:tcW w:w="0" w:type="auto"/>
            <w:gridSpan w:val="5"/>
            <w:shd w:val="clear" w:color="auto" w:fill="B4C6E7"/>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 </w:t>
            </w:r>
            <w:r w:rsidRPr="005671B6">
              <w:rPr>
                <w:rFonts w:eastAsia="Times New Roman" w:cstheme="minorHAnsi"/>
                <w:b/>
                <w:bCs/>
                <w:color w:val="000000"/>
                <w:sz w:val="20"/>
                <w:lang w:eastAsia="es-PY"/>
              </w:rPr>
              <w:t>ACONDICIONADOR DE AIRE DE VENTANA</w:t>
            </w:r>
          </w:p>
        </w:tc>
      </w:tr>
      <w:tr w:rsidR="005671B6" w:rsidRPr="005671B6" w:rsidTr="005671B6">
        <w:trPr>
          <w:jc w:val="center"/>
        </w:trPr>
        <w:tc>
          <w:tcPr>
            <w:tcW w:w="0" w:type="auto"/>
            <w:shd w:val="clear" w:color="auto" w:fill="B4C6E7"/>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1</w:t>
            </w:r>
          </w:p>
        </w:tc>
        <w:tc>
          <w:tcPr>
            <w:tcW w:w="0" w:type="auto"/>
            <w:gridSpan w:val="4"/>
            <w:shd w:val="clear" w:color="auto" w:fill="B4C6E7"/>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MANTENIMIENTO PREVENTIVO DE ACONDICIONADOR DE AIRE DE VENTANA</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1.1</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Limpieza de filtro, de turbina, condensador y del evaporador, revisión de perdida de gas refrigerante de acondicionadores de aire tipo ventana.</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shd w:val="clear" w:color="auto" w:fill="B4C6E7"/>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2</w:t>
            </w:r>
          </w:p>
        </w:tc>
        <w:tc>
          <w:tcPr>
            <w:tcW w:w="0" w:type="auto"/>
            <w:gridSpan w:val="4"/>
            <w:shd w:val="clear" w:color="auto" w:fill="B4C6E7"/>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MANTENIMIENTO CORRECTIVO DE ACONDICIONADOR DE AIRE DE VENTANA</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motor compresor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motor compresor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motor compresor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motor compresor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lastRenderedPageBreak/>
              <w:t>2.5</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motor compresor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2.6</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motor compresor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insumos para rebobinado de motor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2.8</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rebobinado de motor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2.9</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insumos para rebobinado de motor ventilador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2.10</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rebobinado de motor ventilador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insumos para rebobinado de motor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rebobinado de motor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adaptación de bujes de motor ventilador a rulemanes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adaptación de bujes de motor ventilador a rulemanes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2.15</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adaptación de bujes de motor ventilador a rulemanes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2.16</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12.000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2.18</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18.000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2.19</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2.20</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24.000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motor ventilador para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motor ventilador para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motor ventilador para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2.25</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motor ventilador para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2.26</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motor ventilador para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motor ventilador para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2.28</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paleta del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2.29</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paleta del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2.30</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paleta del ventilador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de paleta del ventilador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paleta del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paleta del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turbinas del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2.35</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turbinas del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2.36</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turbinas del ventilador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turbinas del ventilador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2.38</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turbinas del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2.39</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turbinas del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2.40</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termostato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termostato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termostato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lastRenderedPageBreak/>
              <w:t>2.43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termostato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termostato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2.45</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termostato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2.46</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llave selectora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llave selectora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2.48</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llave selectora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2.49</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llave selectora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2.50</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llave selectora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llave selectora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capacitor para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capacitor para ventilador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2.55</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2.56</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capacitor para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2.58</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capacitor para ventilador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2.59</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2.60</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capacitor para compresor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2.61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capacitor para compresor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2.62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capacitor para compresor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2.63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capacitor para compresor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2.64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capacitor para compresor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2.65</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capacitor para compresor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2.66</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plaqueta Electrónica.</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2.67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plaqueta Electrónica.</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shd w:val="clear" w:color="auto" w:fill="B4C6E7"/>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3</w:t>
            </w:r>
          </w:p>
        </w:tc>
        <w:tc>
          <w:tcPr>
            <w:tcW w:w="0" w:type="auto"/>
            <w:gridSpan w:val="4"/>
            <w:shd w:val="clear" w:color="auto" w:fill="B4C6E7"/>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MANTENIMIENTO PREVENTIVO DE ACONDICIONADOR DE AIRE TIPO SPLIT</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3.1</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Limpieza de filtro, de turbina, condensador y del evaporador, revisión de perdida de gas refrigerante de acondicionadores de aire tipo Split.</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3.2</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Limpieza de la serpentina, de la bandeja y del drenaje de equipos tipo Split.</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shd w:val="clear" w:color="auto" w:fill="B4C6E7"/>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4</w:t>
            </w:r>
          </w:p>
        </w:tc>
        <w:tc>
          <w:tcPr>
            <w:tcW w:w="0" w:type="auto"/>
            <w:gridSpan w:val="4"/>
            <w:shd w:val="clear" w:color="auto" w:fill="B4C6E7"/>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b/>
                <w:bCs/>
                <w:color w:val="000000"/>
                <w:sz w:val="20"/>
                <w:lang w:eastAsia="es-PY"/>
              </w:rPr>
              <w:t>MANTENIMIENTO CORRECTIVO DE ACONDICIONADOR DE AIRE TIPO SPLIT</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compresor de 9.000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compresor de 9.000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compresor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compresor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compresor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compresor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compresor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compresor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4.9</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compresor de 36.000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4.10</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compresor de 36.000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4.11</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compresor de 48.000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4.12</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compresor de 48.000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4.13</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compresor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4.14</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compresor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4.15</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compresor de 120.000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4.16</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compresor de 120.000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motor ventilador del evaporador de 9.000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4.18</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motor ventilador del evaporador de 9.000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lastRenderedPageBreak/>
              <w:t>4.19</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motor ventilador del evaporador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4.20</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motor ventilador del evaporador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insumos para rebobinado de motor ventilador del evaporador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 xml:space="preserve">Unidad de Medida Global </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rebobinado de motor ventilador del evaporador de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insumos para rebobinado de motor ventilador del evaporador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rebobinado de motor ventilador del evaporador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4.25</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insumos para rebobinado de motor ventilador del evaporador de 36.000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4.26</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rebobinado de motor ventilador del evaporador de 36.000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insumos para rebobinado de motor ventilador del evaporador de 48.000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4.28</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rebobinado de motor ventilador del evaporador de 48.000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4.29</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insumos para rebobinado de motor ventilador del evaporador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4.30</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rebobinado de motor ventilador del evaporador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4.31</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insumos para rebobinado de motor ventilador del evaporador de 120.000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4.32</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rebobinado de motor ventilador del evaporador de 120.000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4.33</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capacitor para ventilador de 9.000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4.34</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9.000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4.35</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4.36</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4.37</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4.38</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4.39</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ventilador de 36.000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4.40</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36.000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4.41</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ventilador de 48.000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4.42</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48.000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4.43</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ventilador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4.44</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4.45</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ventilador de 120.000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4.46</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ventilador de 120.000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4.47</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capacitor para compresor de 9.000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4.48</w:t>
            </w:r>
          </w:p>
        </w:tc>
        <w:tc>
          <w:tcPr>
            <w:tcW w:w="0" w:type="auto"/>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capacitor para compresor de 9.000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4.49</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compresor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4.50</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compresor de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4.51</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compresor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4.52</w:t>
            </w:r>
          </w:p>
        </w:tc>
        <w:tc>
          <w:tcPr>
            <w:tcW w:w="0" w:type="auto"/>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de compresor de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4.53</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compresor de 36.000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4.54</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compresor de 36.000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4.55</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compresor de 48.000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4.56</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compresor de 48.000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lastRenderedPageBreak/>
              <w:t>4.57</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Provisión de capacitor para compresor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4.58</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capacitor para compresor de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4.59</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 xml:space="preserve">Provisión de Plaqueta Electrónica </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4.60</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Plaqueta Electrónica</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4.61</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 xml:space="preserve">Provisión de termostato </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4.62</w:t>
            </w:r>
          </w:p>
        </w:tc>
        <w:tc>
          <w:tcPr>
            <w:tcW w:w="0" w:type="auto"/>
            <w:shd w:val="clear" w:color="auto" w:fill="FFFFFF"/>
            <w:vAlign w:val="center"/>
            <w:hideMark/>
          </w:tcPr>
          <w:p w:rsidR="005671B6" w:rsidRPr="005671B6" w:rsidRDefault="005671B6" w:rsidP="005671B6">
            <w:pPr>
              <w:spacing w:after="0" w:line="240" w:lineRule="auto"/>
              <w:jc w:val="both"/>
              <w:rPr>
                <w:rFonts w:eastAsia="Times New Roman" w:cstheme="minorHAnsi"/>
                <w:sz w:val="20"/>
                <w:lang w:eastAsia="es-PY"/>
              </w:rPr>
            </w:pPr>
            <w:r w:rsidRPr="005671B6">
              <w:rPr>
                <w:rFonts w:eastAsia="Times New Roman" w:cstheme="minorHAnsi"/>
                <w:color w:val="000000"/>
                <w:sz w:val="20"/>
                <w:lang w:eastAsia="es-PY"/>
              </w:rPr>
              <w:t>Mano de obra para cambio de termostato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4.63</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12.000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4.64</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12.000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4.65</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18.000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4.66</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18.000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4.67</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24.000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4.68</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24.000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4.69</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36.000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4.70</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36.000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4.71</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48.000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4.72</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48.000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4.73</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60.000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4.74</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60.000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4.75</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gas para 120.000 BTU </w:t>
            </w:r>
            <w:r w:rsidRPr="005671B6">
              <w:rPr>
                <w:rFonts w:eastAsia="Times New Roman" w:cstheme="minorHAnsi"/>
                <w:b/>
                <w:bCs/>
                <w:color w:val="000000"/>
                <w:sz w:val="20"/>
                <w:lang w:eastAsia="es-PY"/>
              </w:rPr>
              <w:t>(COTIZAR POR 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Kilo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4.76</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carga de gas para 120.000 BTU</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 de Medida Global</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4.77</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transformador de 24 V</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4.78</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transformador de 24 V</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4.79</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contactor de 24 V</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4.80</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contactor de 24 V</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4.81</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relay</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4.82</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relay</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4.83</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contactor trifásico de 220 v</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4.84</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contactor trifásico de 220 V</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4.85</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contactor monofásico de 220 V</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4.86</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contactor monofásico de 220 V</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4.87</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Provisión de robinete de 5/8 " para Split </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4.88</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 xml:space="preserve">Mano de obra para cambio de robinete de 5/8 " para Split </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4.89</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robinete de 3/8" para Split</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4.90</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robinete de 3/8" para Split</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4.91</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robinete de 3/4" para Split</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4.92</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robinete de 3/4" para Split</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4.93</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Provisión de robinete de 1/2 " para Split</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r w:rsidR="005671B6" w:rsidRPr="005671B6" w:rsidTr="005671B6">
        <w:trPr>
          <w:jc w:val="center"/>
        </w:trPr>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4.94</w:t>
            </w:r>
          </w:p>
        </w:tc>
        <w:tc>
          <w:tcPr>
            <w:tcW w:w="0" w:type="auto"/>
            <w:shd w:val="clear" w:color="auto" w:fill="FFFFFF"/>
            <w:vAlign w:val="center"/>
            <w:hideMark/>
          </w:tcPr>
          <w:p w:rsidR="005671B6" w:rsidRPr="005671B6" w:rsidRDefault="005671B6" w:rsidP="005671B6">
            <w:pPr>
              <w:spacing w:after="0" w:line="240" w:lineRule="auto"/>
              <w:rPr>
                <w:rFonts w:eastAsia="Times New Roman" w:cstheme="minorHAnsi"/>
                <w:sz w:val="20"/>
                <w:lang w:eastAsia="es-PY"/>
              </w:rPr>
            </w:pPr>
            <w:r w:rsidRPr="005671B6">
              <w:rPr>
                <w:rFonts w:eastAsia="Times New Roman" w:cstheme="minorHAnsi"/>
                <w:color w:val="000000"/>
                <w:sz w:val="20"/>
                <w:lang w:eastAsia="es-PY"/>
              </w:rPr>
              <w:t>Mano de obra para cambio de robinete de 1/2 " para Split</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Unidad</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Evento</w:t>
            </w:r>
          </w:p>
        </w:tc>
        <w:tc>
          <w:tcPr>
            <w:tcW w:w="0" w:type="auto"/>
            <w:vAlign w:val="center"/>
            <w:hideMark/>
          </w:tcPr>
          <w:p w:rsidR="005671B6" w:rsidRPr="005671B6" w:rsidRDefault="005671B6" w:rsidP="005671B6">
            <w:pPr>
              <w:spacing w:after="0" w:line="240" w:lineRule="auto"/>
              <w:jc w:val="center"/>
              <w:rPr>
                <w:rFonts w:eastAsia="Times New Roman" w:cstheme="minorHAnsi"/>
                <w:sz w:val="20"/>
                <w:lang w:eastAsia="es-PY"/>
              </w:rPr>
            </w:pPr>
            <w:r w:rsidRPr="005671B6">
              <w:rPr>
                <w:rFonts w:eastAsia="Times New Roman" w:cstheme="minorHAnsi"/>
                <w:color w:val="000000"/>
                <w:sz w:val="20"/>
                <w:lang w:eastAsia="es-PY"/>
              </w:rPr>
              <w:t>1</w:t>
            </w:r>
          </w:p>
        </w:tc>
      </w:tr>
    </w:tbl>
    <w:p w:rsidR="005671B6" w:rsidRDefault="005671B6" w:rsidP="005671B6">
      <w:pPr>
        <w:spacing w:after="0" w:line="240" w:lineRule="auto"/>
        <w:rPr>
          <w:rFonts w:eastAsia="Times New Roman" w:cstheme="minorHAnsi"/>
          <w:b/>
          <w:bCs/>
          <w:lang w:eastAsia="es-PY"/>
        </w:rPr>
      </w:pPr>
    </w:p>
    <w:p w:rsidR="005671B6" w:rsidRPr="005671B6" w:rsidRDefault="005671B6" w:rsidP="005671B6">
      <w:pPr>
        <w:spacing w:after="0" w:line="240" w:lineRule="auto"/>
        <w:rPr>
          <w:rFonts w:eastAsia="Times New Roman" w:cstheme="minorHAnsi"/>
          <w:lang w:eastAsia="es-PY"/>
        </w:rPr>
      </w:pPr>
      <w:r w:rsidRPr="005671B6">
        <w:rPr>
          <w:rFonts w:eastAsia="Times New Roman" w:cstheme="minorHAnsi"/>
          <w:b/>
          <w:bCs/>
          <w:lang w:eastAsia="es-PY"/>
        </w:rPr>
        <w:t>MONTO MÍNIMO: G. 75.000.000 (GUARANÍES SETENTA Y CINCO MILLONES).</w:t>
      </w:r>
    </w:p>
    <w:p w:rsidR="005671B6" w:rsidRPr="005671B6" w:rsidRDefault="005671B6" w:rsidP="005671B6">
      <w:pPr>
        <w:spacing w:after="0" w:line="240" w:lineRule="auto"/>
        <w:rPr>
          <w:rFonts w:eastAsia="Times New Roman" w:cstheme="minorHAnsi"/>
          <w:lang w:eastAsia="es-PY"/>
        </w:rPr>
      </w:pPr>
      <w:r w:rsidRPr="005671B6">
        <w:rPr>
          <w:rFonts w:eastAsia="Times New Roman" w:cstheme="minorHAnsi"/>
          <w:b/>
          <w:bCs/>
          <w:lang w:eastAsia="es-PY"/>
        </w:rPr>
        <w:t>MONTO MÁXIMO: G. 150.000.000 (GUARANÍES CIENTO CINCUENTA MILLONES).</w:t>
      </w:r>
    </w:p>
    <w:p w:rsidR="005671B6" w:rsidRPr="005671B6" w:rsidRDefault="005671B6" w:rsidP="005671B6">
      <w:pPr>
        <w:spacing w:after="0" w:line="240" w:lineRule="auto"/>
        <w:rPr>
          <w:rFonts w:eastAsia="Times New Roman" w:cstheme="minorHAnsi"/>
          <w:lang w:eastAsia="es-PY"/>
        </w:rPr>
      </w:pPr>
    </w:p>
    <w:p w:rsidR="005671B6" w:rsidRDefault="005671B6" w:rsidP="005671B6">
      <w:pPr>
        <w:spacing w:after="0" w:line="240" w:lineRule="auto"/>
        <w:jc w:val="center"/>
        <w:rPr>
          <w:rFonts w:eastAsia="Times New Roman" w:cstheme="minorHAnsi"/>
          <w:b/>
          <w:bCs/>
          <w:lang w:eastAsia="es-PY"/>
        </w:rPr>
      </w:pPr>
      <w:r w:rsidRPr="005671B6">
        <w:rPr>
          <w:rFonts w:eastAsia="Times New Roman" w:cstheme="minorHAnsi"/>
          <w:b/>
          <w:bCs/>
          <w:lang w:eastAsia="es-PY"/>
        </w:rPr>
        <w:lastRenderedPageBreak/>
        <w:t>CANTIDAD ESTIMADA DE EQUIPOS DE AIRE ACONDICIONADO - PALACIO DE JUSTICIA ASUNCIÓN, GUARDERÍA, DGRP, DIRECCIÓN DEL REGISTRO DE AUTOMOTORES, JP RECOLETA, LOCALES ALQUILADOS Y EN USUFRUCTO.</w:t>
      </w:r>
    </w:p>
    <w:p w:rsidR="005671B6" w:rsidRPr="005671B6" w:rsidRDefault="005671B6" w:rsidP="005671B6">
      <w:pPr>
        <w:spacing w:after="0" w:line="240" w:lineRule="auto"/>
        <w:jc w:val="center"/>
        <w:rPr>
          <w:rFonts w:eastAsia="Times New Roman" w:cstheme="minorHAnsi"/>
          <w:lang w:eastAsia="es-PY"/>
        </w:rPr>
      </w:pPr>
    </w:p>
    <w:tbl>
      <w:tblPr>
        <w:tblW w:w="5104"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329"/>
        <w:gridCol w:w="703"/>
        <w:gridCol w:w="1601"/>
        <w:gridCol w:w="1471"/>
      </w:tblGrid>
      <w:tr w:rsidR="005671B6" w:rsidRPr="005671B6" w:rsidTr="005671B6">
        <w:tc>
          <w:tcPr>
            <w:tcW w:w="0" w:type="auto"/>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b/>
                <w:bCs/>
                <w:color w:val="000000"/>
                <w:lang w:eastAsia="es-PY"/>
              </w:rPr>
              <w:t>CAPACIDAD</w:t>
            </w:r>
          </w:p>
        </w:tc>
        <w:tc>
          <w:tcPr>
            <w:tcW w:w="0" w:type="auto"/>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b/>
                <w:bCs/>
                <w:color w:val="000000"/>
                <w:lang w:eastAsia="es-PY"/>
              </w:rPr>
              <w:t>TIPO</w:t>
            </w:r>
          </w:p>
        </w:tc>
        <w:tc>
          <w:tcPr>
            <w:tcW w:w="0" w:type="auto"/>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b/>
                <w:bCs/>
                <w:color w:val="000000"/>
                <w:lang w:eastAsia="es-PY"/>
              </w:rPr>
              <w:t>TOTALES</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120.000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2</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60.000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DE PISO</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4</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60.000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36</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60.000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CASSETTE</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1</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48.000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24</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36.000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34</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30.000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2</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24.000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45</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24.000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VENTANA</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24</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18.000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49</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18.000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VENTANA</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17</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12.000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33</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12.000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VENTANA</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27</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9.000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SPLIT</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3</w:t>
            </w:r>
          </w:p>
        </w:tc>
      </w:tr>
      <w:tr w:rsidR="005671B6" w:rsidRPr="005671B6" w:rsidTr="005671B6">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9.000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BTU</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VENTANA</w:t>
            </w:r>
          </w:p>
        </w:tc>
        <w:tc>
          <w:tcPr>
            <w:tcW w:w="0" w:type="auto"/>
            <w:tcBorders>
              <w:top w:val="outset" w:sz="6" w:space="0" w:color="auto"/>
              <w:left w:val="outset" w:sz="6" w:space="0" w:color="auto"/>
              <w:bottom w:val="outset" w:sz="6" w:space="0" w:color="auto"/>
              <w:right w:val="outset" w:sz="6" w:space="0" w:color="auto"/>
            </w:tcBorders>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color w:val="000000"/>
                <w:lang w:eastAsia="es-PY"/>
              </w:rPr>
              <w:t>1</w:t>
            </w:r>
          </w:p>
        </w:tc>
      </w:tr>
      <w:tr w:rsidR="005671B6" w:rsidRPr="005671B6" w:rsidTr="005671B6">
        <w:tc>
          <w:tcPr>
            <w:tcW w:w="0" w:type="auto"/>
            <w:gridSpan w:val="3"/>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b/>
                <w:bCs/>
                <w:color w:val="000000"/>
                <w:lang w:eastAsia="es-PY"/>
              </w:rPr>
              <w:t>TOTAL, ESTIMADO</w:t>
            </w:r>
          </w:p>
        </w:tc>
        <w:tc>
          <w:tcPr>
            <w:tcW w:w="0" w:type="auto"/>
            <w:tcBorders>
              <w:top w:val="outset" w:sz="6" w:space="0" w:color="auto"/>
              <w:left w:val="outset" w:sz="6" w:space="0" w:color="auto"/>
              <w:bottom w:val="outset" w:sz="6" w:space="0" w:color="auto"/>
              <w:right w:val="outset" w:sz="6" w:space="0" w:color="auto"/>
            </w:tcBorders>
            <w:shd w:val="clear" w:color="auto" w:fill="AEAAAA"/>
            <w:vAlign w:val="center"/>
            <w:hideMark/>
          </w:tcPr>
          <w:p w:rsidR="005671B6" w:rsidRPr="005671B6" w:rsidRDefault="005671B6" w:rsidP="005671B6">
            <w:pPr>
              <w:spacing w:after="0" w:line="240" w:lineRule="auto"/>
              <w:jc w:val="center"/>
              <w:rPr>
                <w:rFonts w:eastAsia="Times New Roman" w:cstheme="minorHAnsi"/>
                <w:lang w:eastAsia="es-PY"/>
              </w:rPr>
            </w:pPr>
            <w:r w:rsidRPr="005671B6">
              <w:rPr>
                <w:rFonts w:eastAsia="Times New Roman" w:cstheme="minorHAnsi"/>
                <w:b/>
                <w:bCs/>
                <w:color w:val="000000"/>
                <w:lang w:eastAsia="es-PY"/>
              </w:rPr>
              <w:t>302</w:t>
            </w:r>
          </w:p>
        </w:tc>
      </w:tr>
    </w:tbl>
    <w:p w:rsidR="005671B6" w:rsidRPr="005671B6" w:rsidRDefault="005671B6" w:rsidP="005671B6">
      <w:pPr>
        <w:spacing w:after="0" w:line="240" w:lineRule="auto"/>
        <w:ind w:left="720"/>
        <w:jc w:val="both"/>
        <w:rPr>
          <w:rFonts w:eastAsia="Times New Roman" w:cstheme="minorHAnsi"/>
          <w:lang w:eastAsia="es-PY"/>
        </w:rPr>
      </w:pP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b/>
          <w:bCs/>
          <w:i/>
          <w:iCs/>
          <w:lang w:eastAsia="es-PY"/>
        </w:rPr>
        <w:t>EN FORMA ENUNCIATIVA Y NO LIMITATIVA SE DETALLAN LAS DEPENDENCIAS DONDE SE PRESTARÁN LOS SERVICIOS</w:t>
      </w:r>
    </w:p>
    <w:p w:rsidR="005671B6" w:rsidRPr="005671B6" w:rsidRDefault="005671B6" w:rsidP="005671B6">
      <w:pPr>
        <w:spacing w:after="0" w:line="240" w:lineRule="auto"/>
        <w:ind w:left="1440"/>
        <w:rPr>
          <w:rFonts w:eastAsia="Times New Roman" w:cstheme="minorHAnsi"/>
          <w:lang w:eastAsia="es-PY"/>
        </w:rPr>
      </w:pPr>
    </w:p>
    <w:p w:rsidR="005671B6" w:rsidRPr="005671B6" w:rsidRDefault="005671B6" w:rsidP="005671B6">
      <w:pPr>
        <w:numPr>
          <w:ilvl w:val="1"/>
          <w:numId w:val="1"/>
        </w:numPr>
        <w:spacing w:after="0" w:line="240" w:lineRule="auto"/>
        <w:jc w:val="both"/>
        <w:rPr>
          <w:rFonts w:eastAsia="Times New Roman" w:cstheme="minorHAnsi"/>
          <w:lang w:eastAsia="es-PY"/>
        </w:rPr>
      </w:pPr>
      <w:r w:rsidRPr="005671B6">
        <w:rPr>
          <w:rFonts w:eastAsia="Times New Roman" w:cstheme="minorHAnsi"/>
          <w:b/>
          <w:bCs/>
          <w:i/>
          <w:iCs/>
          <w:lang w:eastAsia="es-PY"/>
        </w:rPr>
        <w:t>EDIFICIO DEL PALACIO DE JUSTICIA DE ASUNCIÓN Y LOCALES PROPIOS, ALQUILADOS Y EN USUFRUCTO DE CAPITAL.</w:t>
      </w:r>
    </w:p>
    <w:p w:rsidR="005671B6" w:rsidRPr="005671B6" w:rsidRDefault="005671B6" w:rsidP="005671B6">
      <w:pPr>
        <w:spacing w:after="0" w:line="240" w:lineRule="auto"/>
        <w:ind w:left="1440"/>
        <w:jc w:val="both"/>
        <w:rPr>
          <w:rFonts w:eastAsia="Times New Roman" w:cstheme="minorHAnsi"/>
          <w:lang w:eastAsia="es-PY"/>
        </w:rPr>
      </w:pP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Palacio de Justicia de Asunción: Mariano Roque Alonso y Pedro Blasio Testanova.</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Guardería de la Corte Suprema de Justicia: De la Conquista y Mariano Roque Alonso.</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Dirección General de los Registros Públicos: Eusebio Ayala y Cap. Roman García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Dirección Del Registro de Automotores: Oliva y Chile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Juzgado de Paz Catedral - 1er Turno: Calle Mariano Roque Alonso esq. Isabel la católica Edificio Luz Amalia, San Antonio,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Juzgado de Paz Catedral - 2do Turno: Samudio Corrales (10° Proyectadas) y Yegros,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Juzgado de Paz La Encarnación: Calle Mariano Roque Alonso esq. Isabel la católica Asunción Edificio Luz Amalia, San Antonio,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Juzgado de Paz San Roque: Calle Dr. Coronel N° 1750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Juzgado de Paz Recoleta: Guido Spano y 23 de octubre -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Juzgado de Paz Villa Morra: Andrés Campos Cervera y Alas Paraguayas -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Juzgado de Paz Stma. Trinidad - 1er Turno: Avda. Artigas c/ Tte. Espínola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Juzgado de Paz Stma. Trinidad - 2do Turno: Capitán Domingo Ortiz esq. Maestro Pellegrini,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Juzgado de Paz Stma. Trinidad - 3er Turno - Zeballos Cue: Antonio Máximo Arellano entre Calle 20 y Calle XIII, Asunción.</w:t>
      </w:r>
    </w:p>
    <w:p w:rsidR="005671B6"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Imprenta del Poder Judicial: Isabel la Católica y Capitán Gwyn Asunción Finca N° 5637.</w:t>
      </w:r>
    </w:p>
    <w:p w:rsidR="0006657E" w:rsidRPr="005671B6" w:rsidRDefault="005671B6" w:rsidP="005671B6">
      <w:pPr>
        <w:numPr>
          <w:ilvl w:val="0"/>
          <w:numId w:val="1"/>
        </w:numPr>
        <w:spacing w:after="0" w:line="240" w:lineRule="auto"/>
        <w:jc w:val="both"/>
        <w:rPr>
          <w:rFonts w:eastAsia="Times New Roman" w:cstheme="minorHAnsi"/>
          <w:lang w:eastAsia="es-PY"/>
        </w:rPr>
      </w:pPr>
      <w:r w:rsidRPr="005671B6">
        <w:rPr>
          <w:rFonts w:eastAsia="Times New Roman" w:cstheme="minorHAnsi"/>
          <w:lang w:eastAsia="es-PY"/>
        </w:rPr>
        <w:t>Dirección de los Derechos Humanos: Ayolas N°1070 entre Jejuí y Manduvirá, Asunción</w:t>
      </w:r>
    </w:p>
    <w:sectPr w:rsidR="0006657E" w:rsidRPr="005671B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42B" w:rsidRDefault="00F9442B" w:rsidP="00EB76F5">
      <w:pPr>
        <w:spacing w:after="0" w:line="240" w:lineRule="auto"/>
      </w:pPr>
      <w:r>
        <w:separator/>
      </w:r>
    </w:p>
  </w:endnote>
  <w:endnote w:type="continuationSeparator" w:id="0">
    <w:p w:rsidR="00F9442B" w:rsidRDefault="00F9442B" w:rsidP="00EB7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42B" w:rsidRDefault="00F9442B" w:rsidP="00EB76F5">
      <w:pPr>
        <w:spacing w:after="0" w:line="240" w:lineRule="auto"/>
      </w:pPr>
      <w:r>
        <w:separator/>
      </w:r>
    </w:p>
  </w:footnote>
  <w:footnote w:type="continuationSeparator" w:id="0">
    <w:p w:rsidR="00F9442B" w:rsidRDefault="00F9442B" w:rsidP="00EB76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344D48"/>
    <w:multiLevelType w:val="multilevel"/>
    <w:tmpl w:val="2050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E3A"/>
    <w:rsid w:val="0006657E"/>
    <w:rsid w:val="000A04E7"/>
    <w:rsid w:val="00143EEE"/>
    <w:rsid w:val="001540A9"/>
    <w:rsid w:val="00245867"/>
    <w:rsid w:val="002A7D29"/>
    <w:rsid w:val="003B4AC7"/>
    <w:rsid w:val="003E3226"/>
    <w:rsid w:val="004042D7"/>
    <w:rsid w:val="0041174E"/>
    <w:rsid w:val="0045351D"/>
    <w:rsid w:val="005671B6"/>
    <w:rsid w:val="005822D2"/>
    <w:rsid w:val="00606E3A"/>
    <w:rsid w:val="006127B9"/>
    <w:rsid w:val="00620E2A"/>
    <w:rsid w:val="00655CAB"/>
    <w:rsid w:val="006D3E5B"/>
    <w:rsid w:val="007002A9"/>
    <w:rsid w:val="00705B8D"/>
    <w:rsid w:val="00720A03"/>
    <w:rsid w:val="00735972"/>
    <w:rsid w:val="007E04A5"/>
    <w:rsid w:val="007E2EF6"/>
    <w:rsid w:val="007E4D5A"/>
    <w:rsid w:val="007F0C1E"/>
    <w:rsid w:val="008272F2"/>
    <w:rsid w:val="0086149F"/>
    <w:rsid w:val="00862100"/>
    <w:rsid w:val="00A05050"/>
    <w:rsid w:val="00A20C45"/>
    <w:rsid w:val="00A8612F"/>
    <w:rsid w:val="00C55E02"/>
    <w:rsid w:val="00D275BC"/>
    <w:rsid w:val="00E16696"/>
    <w:rsid w:val="00EB76F5"/>
    <w:rsid w:val="00EC7D2B"/>
    <w:rsid w:val="00F55FB3"/>
    <w:rsid w:val="00F56B5F"/>
    <w:rsid w:val="00F812B2"/>
    <w:rsid w:val="00F9442B"/>
    <w:rsid w:val="00F97C79"/>
    <w:rsid w:val="00FC2698"/>
    <w:rsid w:val="00FC466C"/>
    <w:rsid w:val="00FF20C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EBB21D-6721-4F53-B9EE-3178E3705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6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B76F5"/>
  </w:style>
  <w:style w:type="paragraph" w:styleId="Piedepgina">
    <w:name w:val="footer"/>
    <w:basedOn w:val="Normal"/>
    <w:link w:val="PiedepginaCar"/>
    <w:uiPriority w:val="99"/>
    <w:unhideWhenUsed/>
    <w:rsid w:val="00EB76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B76F5"/>
  </w:style>
  <w:style w:type="paragraph" w:customStyle="1" w:styleId="SectionVIHeader">
    <w:name w:val="Section VI. Header"/>
    <w:basedOn w:val="Normal"/>
    <w:rsid w:val="0041174E"/>
    <w:pPr>
      <w:widowControl w:val="0"/>
      <w:adjustRightInd w:val="0"/>
      <w:spacing w:before="120" w:after="240" w:line="360" w:lineRule="atLeast"/>
      <w:jc w:val="center"/>
    </w:pPr>
    <w:rPr>
      <w:rFonts w:ascii="Times New Roman" w:eastAsia="Times New Roman" w:hAnsi="Times New Roman" w:cs="Times New Roman"/>
      <w:b/>
      <w:sz w:val="36"/>
      <w:szCs w:val="20"/>
      <w:lang w:val="en-US"/>
    </w:rPr>
  </w:style>
  <w:style w:type="paragraph" w:customStyle="1" w:styleId="msonormal0">
    <w:name w:val="msonormal"/>
    <w:basedOn w:val="Normal"/>
    <w:rsid w:val="005671B6"/>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NormalWeb">
    <w:name w:val="Normal (Web)"/>
    <w:basedOn w:val="Normal"/>
    <w:uiPriority w:val="99"/>
    <w:semiHidden/>
    <w:unhideWhenUsed/>
    <w:rsid w:val="005671B6"/>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5671B6"/>
    <w:rPr>
      <w:b/>
      <w:bCs/>
    </w:rPr>
  </w:style>
  <w:style w:type="character" w:styleId="nfasis">
    <w:name w:val="Emphasis"/>
    <w:basedOn w:val="Fuentedeprrafopredeter"/>
    <w:uiPriority w:val="20"/>
    <w:qFormat/>
    <w:rsid w:val="005671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09667">
      <w:bodyDiv w:val="1"/>
      <w:marLeft w:val="0"/>
      <w:marRight w:val="0"/>
      <w:marTop w:val="0"/>
      <w:marBottom w:val="0"/>
      <w:divBdr>
        <w:top w:val="none" w:sz="0" w:space="0" w:color="auto"/>
        <w:left w:val="none" w:sz="0" w:space="0" w:color="auto"/>
        <w:bottom w:val="none" w:sz="0" w:space="0" w:color="auto"/>
        <w:right w:val="none" w:sz="0" w:space="0" w:color="auto"/>
      </w:divBdr>
    </w:div>
    <w:div w:id="313070238">
      <w:bodyDiv w:val="1"/>
      <w:marLeft w:val="0"/>
      <w:marRight w:val="0"/>
      <w:marTop w:val="0"/>
      <w:marBottom w:val="0"/>
      <w:divBdr>
        <w:top w:val="none" w:sz="0" w:space="0" w:color="auto"/>
        <w:left w:val="none" w:sz="0" w:space="0" w:color="auto"/>
        <w:bottom w:val="none" w:sz="0" w:space="0" w:color="auto"/>
        <w:right w:val="none" w:sz="0" w:space="0" w:color="auto"/>
      </w:divBdr>
    </w:div>
    <w:div w:id="530801291">
      <w:bodyDiv w:val="1"/>
      <w:marLeft w:val="0"/>
      <w:marRight w:val="0"/>
      <w:marTop w:val="0"/>
      <w:marBottom w:val="0"/>
      <w:divBdr>
        <w:top w:val="none" w:sz="0" w:space="0" w:color="auto"/>
        <w:left w:val="none" w:sz="0" w:space="0" w:color="auto"/>
        <w:bottom w:val="none" w:sz="0" w:space="0" w:color="auto"/>
        <w:right w:val="none" w:sz="0" w:space="0" w:color="auto"/>
      </w:divBdr>
    </w:div>
    <w:div w:id="1354112166">
      <w:bodyDiv w:val="1"/>
      <w:marLeft w:val="0"/>
      <w:marRight w:val="0"/>
      <w:marTop w:val="0"/>
      <w:marBottom w:val="0"/>
      <w:divBdr>
        <w:top w:val="none" w:sz="0" w:space="0" w:color="auto"/>
        <w:left w:val="none" w:sz="0" w:space="0" w:color="auto"/>
        <w:bottom w:val="none" w:sz="0" w:space="0" w:color="auto"/>
        <w:right w:val="none" w:sz="0" w:space="0" w:color="auto"/>
      </w:divBdr>
    </w:div>
    <w:div w:id="209338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49E710-4817-4708-80FB-E8ED07642900}"/>
</file>

<file path=customXml/itemProps2.xml><?xml version="1.0" encoding="utf-8"?>
<ds:datastoreItem xmlns:ds="http://schemas.openxmlformats.org/officeDocument/2006/customXml" ds:itemID="{AA9241D5-2D54-41F3-ADBE-0F7B47DCDC71}"/>
</file>

<file path=customXml/itemProps3.xml><?xml version="1.0" encoding="utf-8"?>
<ds:datastoreItem xmlns:ds="http://schemas.openxmlformats.org/officeDocument/2006/customXml" ds:itemID="{7701DA85-982E-4116-A144-D9A54DF2C537}"/>
</file>

<file path=docProps/app.xml><?xml version="1.0" encoding="utf-8"?>
<Properties xmlns="http://schemas.openxmlformats.org/officeDocument/2006/extended-properties" xmlns:vt="http://schemas.openxmlformats.org/officeDocument/2006/docPropsVTypes">
  <Template>Normal</Template>
  <TotalTime>0</TotalTime>
  <Pages>6</Pages>
  <Words>2815</Words>
  <Characters>15488</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Otilia Villalba Rojas</dc:creator>
  <cp:keywords/>
  <dc:description/>
  <cp:lastModifiedBy>Larissa Carmin Aguilera Dominguez</cp:lastModifiedBy>
  <cp:revision>2</cp:revision>
  <dcterms:created xsi:type="dcterms:W3CDTF">2022-03-04T18:16:00Z</dcterms:created>
  <dcterms:modified xsi:type="dcterms:W3CDTF">2022-03-04T18:16:00Z</dcterms:modified>
</cp:coreProperties>
</file>